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40"/>
        </w:rPr>
        <w:t>Christopher Maleki</w:t>
      </w:r>
    </w:p>
    <w:p>
      <w:pPr>
        <w:jc w:val="center"/>
      </w:pPr>
      <w:r>
        <w:t>Email: tsylanasotad@outlook.com  |  Phone: 619-705-7715</w:t>
      </w:r>
    </w:p>
    <w:p>
      <w:pPr>
        <w:spacing w:before="200" w:after="80"/>
        <w:pBdr>
          <w:bottom w:val="single" w:sz="8" w:space="2" w:color="1A3C5E"/>
        </w:pBdr>
      </w:pPr>
      <w:r>
        <w:rPr>
          <w:b/>
          <w:color w:val="1A3C5E"/>
          <w:sz w:val="26"/>
        </w:rPr>
        <w:t>Professional Summary</w:t>
      </w:r>
    </w:p>
    <w:p>
      <w:r>
        <w:t>Software Engineering Manager and Principal Engineer who leads teams of engineers, contractors, and consultants to deliver data-intensive platforms and AI-driven automation. Proven record of multiplying development velocity and ROI by deploying AI agent-based systems, redesigning reporting infrastructure, and building high-performing, globally distributed teams. Deep hands-on background across architecture, data engineering, analytics, and BI — ETL/ELT, advanced SQL, PySpark, and Python — with cloud delivery on AWS, Azure, and GCP. Experienced in data-privacy compliance and in solving third-party cookie deprecation and digital-signal disruption across the Martech and Adtech ecosystem. Known for solving the most challenging business problems with creative solutions, on time and within budget.</w:t>
      </w:r>
    </w:p>
    <w:p>
      <w:pPr>
        <w:spacing w:before="200" w:after="80"/>
        <w:pBdr>
          <w:bottom w:val="single" w:sz="8" w:space="2" w:color="1A3C5E"/>
        </w:pBdr>
      </w:pPr>
      <w:r>
        <w:rPr>
          <w:b/>
          <w:color w:val="1A3C5E"/>
          <w:sz w:val="26"/>
        </w:rPr>
        <w:t>Core Skills</w:t>
      </w:r>
    </w:p>
    <w:p>
      <w:pPr>
        <w:pStyle w:val="ListBullet"/>
        <w:spacing w:after="40"/>
        <w:ind w:left="360"/>
      </w:pPr>
      <w:r>
        <w:rPr>
          <w:b/>
        </w:rPr>
        <w:t xml:space="preserve">Leadership: </w:t>
      </w:r>
      <w:r>
        <w:rPr>
          <w:b w:val="0"/>
        </w:rPr>
        <w:t>Engineering management (direct reports, contractors, and consultants), hiring, mentoring, vendor negotiation, Agile/Scrum</w:t>
      </w:r>
    </w:p>
    <w:p>
      <w:pPr>
        <w:pStyle w:val="ListBullet"/>
        <w:spacing w:after="40"/>
        <w:ind w:left="360"/>
      </w:pPr>
      <w:r>
        <w:rPr>
          <w:b/>
        </w:rPr>
        <w:t xml:space="preserve">AI &amp; Automation: </w:t>
      </w:r>
      <w:r>
        <w:rPr>
          <w:b w:val="0"/>
        </w:rPr>
        <w:t>AI agent clusters, agent skills and tooling, LLM-based workflow automation, velocity/cost/ROI analytics</w:t>
      </w:r>
    </w:p>
    <w:p>
      <w:pPr>
        <w:pStyle w:val="ListBullet"/>
        <w:spacing w:after="40"/>
        <w:ind w:left="360"/>
      </w:pPr>
      <w:r>
        <w:rPr>
          <w:b/>
        </w:rPr>
        <w:t xml:space="preserve">Data Engineering: </w:t>
      </w:r>
      <w:r>
        <w:rPr>
          <w:b w:val="0"/>
        </w:rPr>
        <w:t>Python, PySpark, advanced SQL, ETL/ELT, Databricks, Apache Airflow, forensic data analysis, Big Data pipelines</w:t>
      </w:r>
    </w:p>
    <w:p>
      <w:pPr>
        <w:pStyle w:val="ListBullet"/>
        <w:spacing w:after="40"/>
        <w:ind w:left="360"/>
      </w:pPr>
      <w:r>
        <w:rPr>
          <w:b/>
        </w:rPr>
        <w:t xml:space="preserve">Cloud &amp; Platforms: </w:t>
      </w:r>
      <w:r>
        <w:rPr>
          <w:b w:val="0"/>
        </w:rPr>
        <w:t>AWS, Azure, GCP, Salesforce, Adobe Analytics, interactive BI reporting and dashboards</w:t>
      </w:r>
    </w:p>
    <w:p>
      <w:pPr>
        <w:spacing w:before="200" w:after="80"/>
        <w:pBdr>
          <w:bottom w:val="single" w:sz="8" w:space="2" w:color="1A3C5E"/>
        </w:pBdr>
      </w:pPr>
      <w:r>
        <w:rPr>
          <w:b/>
          <w:color w:val="1A3C5E"/>
          <w:sz w:val="26"/>
        </w:rPr>
        <w:t>Professional Experience</w:t>
      </w:r>
    </w:p>
    <w:p>
      <w:pPr>
        <w:spacing w:before="160"/>
      </w:pPr>
      <w:r>
        <w:rPr>
          <w:b/>
          <w:sz w:val="22"/>
        </w:rPr>
        <w:t>PennyMac, CA</w:t>
      </w:r>
    </w:p>
    <w:p>
      <w:pPr>
        <w:spacing w:after="60"/>
      </w:pPr>
      <w:r>
        <w:rPr>
          <w:b/>
          <w:i/>
          <w:sz w:val="21"/>
        </w:rPr>
        <w:t>Software Engineering Manager — November 2025 – Present</w:t>
      </w:r>
    </w:p>
    <w:p>
      <w:pPr>
        <w:pStyle w:val="ListBullet"/>
        <w:spacing w:after="40"/>
        <w:ind w:left="360"/>
      </w:pPr>
      <w:r>
        <w:rPr>
          <w:b w:val="0"/>
        </w:rPr>
        <w:t>Lead a software engineering team of 3 direct reports plus an extended bench of contractors and consultants, owning hiring, mentoring, delivery, and engineering strategy.</w:t>
      </w:r>
    </w:p>
    <w:p>
      <w:pPr>
        <w:pStyle w:val="ListBullet"/>
        <w:spacing w:after="40"/>
        <w:ind w:left="360"/>
      </w:pPr>
      <w:r>
        <w:rPr>
          <w:b w:val="0"/>
        </w:rPr>
        <w:t>Redesigned the IT finance reporting infrastructure, delivering an interactive interface that enables executives and stakeholders to perform on-demand analysis instead of waiting on static reporting cycles.</w:t>
      </w:r>
    </w:p>
    <w:p>
      <w:pPr>
        <w:pStyle w:val="ListBullet"/>
        <w:spacing w:after="40"/>
        <w:ind w:left="360"/>
      </w:pPr>
      <w:r>
        <w:rPr>
          <w:b w:val="0"/>
        </w:rPr>
        <w:t>Partner with the AI Platform Team to develop and execute a reporting suite that tracks the impact of AI adoption on development velocity, costs, and ROI.</w:t>
      </w:r>
    </w:p>
    <w:p>
      <w:pPr>
        <w:pStyle w:val="ListBullet"/>
        <w:spacing w:after="40"/>
        <w:ind w:left="360"/>
      </w:pPr>
      <w:r>
        <w:rPr>
          <w:b w:val="0"/>
        </w:rPr>
        <w:t>Absorbed the full scope of a departing software engineer's role with a dedicated cluster of AI agents, skills, and tools — sustaining delivery at 3x the velocity of the prior headcount.</w:t>
      </w:r>
    </w:p>
    <w:p>
      <w:pPr>
        <w:spacing w:before="160"/>
      </w:pPr>
      <w:r>
        <w:rPr>
          <w:b/>
          <w:sz w:val="22"/>
        </w:rPr>
        <w:t>aShareX, Hybrid CA</w:t>
      </w:r>
    </w:p>
    <w:p>
      <w:pPr>
        <w:spacing w:after="60"/>
      </w:pPr>
      <w:r>
        <w:rPr>
          <w:b/>
          <w:i/>
          <w:sz w:val="21"/>
        </w:rPr>
        <w:t>Principal Analyst — September 2024 – November 2025</w:t>
      </w:r>
    </w:p>
    <w:p>
      <w:pPr>
        <w:pStyle w:val="ListBullet"/>
        <w:spacing w:after="40"/>
        <w:ind w:left="360"/>
      </w:pPr>
      <w:r>
        <w:rPr>
          <w:b w:val="0"/>
        </w:rPr>
        <w:t>Developed and managed systems, products, and data strategies for executives (CEO, CFO, CMO), reporting directly to the CIO.</w:t>
      </w:r>
    </w:p>
    <w:p>
      <w:pPr>
        <w:pStyle w:val="ListBullet"/>
        <w:spacing w:after="40"/>
        <w:ind w:left="360"/>
      </w:pPr>
      <w:r>
        <w:rPr>
          <w:b w:val="0"/>
        </w:rPr>
        <w:t>Participated in setting company-wide strategic goals.</w:t>
      </w:r>
    </w:p>
    <w:p>
      <w:pPr>
        <w:pStyle w:val="ListBullet"/>
        <w:spacing w:after="40"/>
        <w:ind w:left="360"/>
      </w:pPr>
      <w:r>
        <w:rPr>
          <w:b w:val="0"/>
        </w:rPr>
        <w:t>Led development and implementation of the fractional asset trading platform, including ownership of UX/CX.</w:t>
      </w:r>
    </w:p>
    <w:p>
      <w:pPr>
        <w:pStyle w:val="ListBullet"/>
        <w:spacing w:after="40"/>
        <w:ind w:left="360"/>
      </w:pPr>
      <w:r>
        <w:rPr>
          <w:b w:val="0"/>
        </w:rPr>
        <w:t>Managed and hired a globally dispersed development team, including the Salesforce development team.</w:t>
      </w:r>
    </w:p>
    <w:p>
      <w:pPr>
        <w:pStyle w:val="ListBullet"/>
        <w:spacing w:after="40"/>
        <w:ind w:left="360"/>
      </w:pPr>
      <w:r>
        <w:rPr>
          <w:b w:val="0"/>
        </w:rPr>
        <w:t>Negotiated favorable terms with vendors (Google Analytics, Salesforce, AWS) and implemented digital marketing strategies.</w:t>
      </w:r>
    </w:p>
    <w:p>
      <w:pPr>
        <w:spacing w:before="160"/>
      </w:pPr>
      <w:r>
        <w:rPr>
          <w:b/>
          <w:sz w:val="22"/>
        </w:rPr>
        <w:t>Toyota Motor North America, Remote CA</w:t>
      </w:r>
    </w:p>
    <w:p>
      <w:pPr>
        <w:spacing w:after="60"/>
      </w:pPr>
      <w:r>
        <w:rPr>
          <w:b/>
          <w:i/>
          <w:sz w:val="21"/>
        </w:rPr>
        <w:t>Principal Engineer - Management Data Analysis — April 2022 – May 2024</w:t>
      </w:r>
    </w:p>
    <w:p>
      <w:pPr>
        <w:pStyle w:val="ListBullet"/>
        <w:spacing w:after="40"/>
        <w:ind w:left="360"/>
      </w:pPr>
      <w:r>
        <w:rPr>
          <w:b w:val="0"/>
        </w:rPr>
        <w:t>Collaborated with the executive team to identify high-impact strategic opportunities to overcome third-party cookie deprecation, privacy technologies and Global Data Regulations disrupting the digital marketing and advertising ecosystem.</w:t>
      </w:r>
    </w:p>
    <w:p>
      <w:pPr>
        <w:pStyle w:val="ListBullet"/>
        <w:spacing w:after="40"/>
        <w:ind w:left="360"/>
      </w:pPr>
      <w:r>
        <w:rPr>
          <w:b w:val="0"/>
        </w:rPr>
        <w:t>Defined and implemented new KPIs by identifying gaps and inaccurate digital signals in Business Intelligence Product Stack.</w:t>
      </w:r>
    </w:p>
    <w:p>
      <w:pPr>
        <w:pStyle w:val="ListBullet"/>
        <w:spacing w:after="40"/>
        <w:ind w:left="360"/>
      </w:pPr>
      <w:r>
        <w:rPr>
          <w:b w:val="0"/>
        </w:rPr>
        <w:t>Identified and reported on the operational benefits from consolidating product and tagging strategy for toyota.com, lexus.com and all North America Digital Properties.</w:t>
      </w:r>
    </w:p>
    <w:p>
      <w:pPr>
        <w:pStyle w:val="ListBullet"/>
        <w:spacing w:after="40"/>
        <w:ind w:left="360"/>
      </w:pPr>
      <w:r>
        <w:rPr>
          <w:b w:val="0"/>
        </w:rPr>
        <w:t>Developed and implemented bespoke solutions to comply with data privacy regulation by automating transactional data products to crawl petabytes of data in search of personally identifiable information for outside audit inspection.</w:t>
      </w:r>
    </w:p>
    <w:p>
      <w:pPr>
        <w:spacing w:before="160"/>
      </w:pPr>
      <w:r>
        <w:rPr>
          <w:b/>
          <w:sz w:val="22"/>
        </w:rPr>
        <w:t>Southern California Edison, CA</w:t>
      </w:r>
    </w:p>
    <w:p>
      <w:pPr>
        <w:spacing w:after="60"/>
      </w:pPr>
      <w:r>
        <w:rPr>
          <w:b/>
          <w:i/>
          <w:sz w:val="21"/>
        </w:rPr>
        <w:t>Project Manager and Lead Data Engineer — December 2019 – April 2022</w:t>
      </w:r>
    </w:p>
    <w:p>
      <w:pPr>
        <w:pStyle w:val="ListBullet"/>
        <w:spacing w:after="40"/>
        <w:ind w:left="360"/>
      </w:pPr>
      <w:r>
        <w:rPr>
          <w:b w:val="0"/>
        </w:rPr>
        <w:t>Developed and implemented mobile applications for field inspectors and aerial ops transmission.</w:t>
      </w:r>
    </w:p>
    <w:p>
      <w:pPr>
        <w:pStyle w:val="ListBullet"/>
        <w:spacing w:after="40"/>
        <w:ind w:left="360"/>
      </w:pPr>
      <w:r>
        <w:rPr>
          <w:b w:val="0"/>
        </w:rPr>
        <w:t>Identified bug and proposed solution to Swift code losing field surveys required for state audits.</w:t>
      </w:r>
    </w:p>
    <w:p>
      <w:pPr>
        <w:pStyle w:val="ListBullet"/>
        <w:spacing w:after="40"/>
        <w:ind w:left="360"/>
      </w:pPr>
      <w:r>
        <w:rPr>
          <w:b w:val="0"/>
        </w:rPr>
        <w:t>Utilized Apache Airflow to orchestrate complex business logic for field surveys.</w:t>
      </w:r>
    </w:p>
    <w:p>
      <w:pPr>
        <w:pStyle w:val="ListBullet"/>
        <w:spacing w:after="40"/>
        <w:ind w:left="360"/>
      </w:pPr>
      <w:r>
        <w:rPr>
          <w:b w:val="0"/>
        </w:rPr>
        <w:t>Developed CI/CD Databricks Pipeline to ensure image capture of 1.1 million assets sufficient for annotation.</w:t>
      </w:r>
    </w:p>
    <w:p>
      <w:pPr>
        <w:pStyle w:val="ListBullet"/>
        <w:spacing w:after="40"/>
        <w:ind w:left="360"/>
      </w:pPr>
      <w:r>
        <w:rPr>
          <w:b w:val="0"/>
        </w:rPr>
        <w:t>Created views from Oracle Data Warehouse for all layers in cGIS mapping for primary field application used across more than 1.1 million assets for 11 million customers.</w:t>
      </w:r>
    </w:p>
    <w:p>
      <w:pPr>
        <w:pStyle w:val="ListBullet"/>
        <w:spacing w:after="40"/>
        <w:ind w:left="360"/>
      </w:pPr>
      <w:r>
        <w:rPr>
          <w:b w:val="0"/>
        </w:rPr>
        <w:t>Developed solution for errors generated from vertical alphanumeric image recognition models in TensorFlow Lite by leveraging Levenshtein Distance and Hamming code.</w:t>
      </w:r>
    </w:p>
    <w:p>
      <w:pPr>
        <w:pStyle w:val="ListBullet"/>
        <w:spacing w:after="40"/>
        <w:ind w:left="360"/>
      </w:pPr>
      <w:r>
        <w:rPr>
          <w:b w:val="0"/>
        </w:rPr>
        <w:t>Created solution to filter 1.1 million assets by GPS location to allow TensorFlow Lite image models to perform with limited cell or wifi signal.</w:t>
      </w:r>
    </w:p>
    <w:p>
      <w:pPr>
        <w:spacing w:before="160"/>
      </w:pPr>
      <w:r>
        <w:rPr>
          <w:b/>
          <w:sz w:val="22"/>
        </w:rPr>
        <w:t>Sample Forensic Data Engineering / Data Analysis Consulting Projects: 2012–2019</w:t>
      </w:r>
    </w:p>
    <w:p>
      <w:r>
        <w:t>Alliant Insurance, Cisco Systems, Scor SE, Active Interest Media, Yahoo!</w:t>
      </w:r>
    </w:p>
    <w:p>
      <w:pPr>
        <w:spacing w:before="200" w:after="80"/>
        <w:pBdr>
          <w:bottom w:val="single" w:sz="8" w:space="2" w:color="1A3C5E"/>
        </w:pBdr>
      </w:pPr>
      <w:r>
        <w:rPr>
          <w:b/>
          <w:color w:val="1A3C5E"/>
          <w:sz w:val="26"/>
        </w:rPr>
        <w:t>Education</w:t>
      </w:r>
    </w:p>
    <w:p>
      <w:r>
        <w:t>California State University, Los Angeles, CA — June 2012</w:t>
      </w:r>
    </w:p>
    <w:p>
      <w:r>
        <w:t>Bachelor of Science: Finance, Minor: Economics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 Maleki Resume</dc:title>
  <dc:subject/>
  <dc:creator>Christopher Maleki</dc:creator>
  <cp:keywords/>
  <dc:description>generated by python-docx</dc:description>
  <cp:lastModifiedBy/>
  <cp:revision>1</cp:revision>
  <dcterms:created xsi:type="dcterms:W3CDTF">2013-12-23T23:15:00Z</dcterms:created>
  <dcterms:modified xsi:type="dcterms:W3CDTF">2013-12-23T23:15:00Z</dcterms:modified>
  <cp:category/>
</cp:coreProperties>
</file>