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맑은 고딕" w:hAnsi="맑은 고딕" w:eastAsia="맑은 고딕"/>
          <w:b/>
          <w:i w:val="0"/>
          <w:color w:val="4F46E5"/>
          <w:sz w:val="20"/>
        </w:rPr>
        <w:t>설계서 · 현행 구성 (AS-IS)</w:t>
      </w:r>
    </w:p>
    <w:p>
      <w:pPr>
        <w:spacing w:after="60" w:before="0"/>
        <w:jc w:val="left"/>
      </w:pPr>
      <w:r>
        <w:rPr>
          <w:rFonts w:ascii="맑은 고딕" w:hAnsi="맑은 고딕" w:eastAsia="맑은 고딕"/>
          <w:b/>
          <w:i w:val="0"/>
          <w:color w:val="0F2440"/>
          <w:sz w:val="44"/>
        </w:rPr>
        <w:t>TrustLink SCS — 시스템 구성 및 설계</w:t>
      </w:r>
    </w:p>
    <w:p>
      <w:pPr>
        <w:spacing w:after="60" w:before="0"/>
        <w:jc w:val="left"/>
      </w:pPr>
      <w:r>
        <w:rPr>
          <w:rFonts w:ascii="맑은 고딕" w:hAnsi="맑은 고딕" w:eastAsia="맑은 고딕"/>
          <w:b w:val="0"/>
          <w:i w:val="0"/>
          <w:color w:val="5A6B7D"/>
          <w:sz w:val="24"/>
        </w:rPr>
        <w:t>공급망 보안 플랫폼 · Keycloak SSO 기반 통합 인증 · 단일 프론트도어(BFF) 아키텍처</w:t>
      </w:r>
    </w:p>
    <w:p>
      <w:pPr>
        <w:spacing w:after="40" w:before="0"/>
        <w:jc w:val="left"/>
      </w:pPr>
      <w:r>
        <w:rPr>
          <w:rFonts w:ascii="맑은 고딕" w:hAnsi="맑은 고딕" w:eastAsia="맑은 고딕"/>
          <w:b w:val="0"/>
          <w:color w:val="5A6B7D"/>
          <w:sz w:val="19"/>
        </w:rPr>
        <w:t xml:space="preserve">운영: </w:t>
      </w:r>
      <w:r>
        <w:rPr>
          <w:rFonts w:ascii="맑은 고딕" w:hAnsi="맑은 고딕" w:eastAsia="맑은 고딕"/>
          <w:b/>
          <w:color w:val="2D6CDF"/>
          <w:sz w:val="19"/>
        </w:rPr>
        <w:t>http://218.38.12.14:28080</w:t>
      </w:r>
      <w:r>
        <w:rPr>
          <w:rFonts w:ascii="맑은 고딕" w:hAnsi="맑은 고딕" w:eastAsia="맑은 고딕"/>
          <w:b w:val="0"/>
          <w:color w:val="5A6B7D"/>
          <w:sz w:val="19"/>
        </w:rPr>
        <w:t xml:space="preserve">   ·   Ubuntu amd64 / Docker Compose   ·   Innotium · 2026-09</w:t>
      </w:r>
    </w:p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1. </w:t>
      </w:r>
      <w:r>
        <w:rPr>
          <w:rFonts w:ascii="맑은 고딕" w:hAnsi="맑은 고딕" w:eastAsia="맑은 고딕"/>
          <w:b/>
          <w:color w:val="0F2440"/>
          <w:sz w:val="30"/>
        </w:rPr>
        <w:t>현행 구성도</w:t>
      </w:r>
    </w:p>
    <w:p>
      <w:pPr>
        <w:spacing w:after="120" w:before="0"/>
        <w:jc w:val="left"/>
      </w:pPr>
      <w:r>
        <w:rPr>
          <w:rFonts w:ascii="맑은 고딕" w:hAnsi="맑은 고딕" w:eastAsia="맑은 고딕"/>
          <w:b w:val="0"/>
          <w:i w:val="0"/>
          <w:color w:val="5A6B7D"/>
          <w:sz w:val="20"/>
        </w:rPr>
        <w:t>단일 프론트도어(TrustLink BFF, :28080)가 UI 서빙과 리버스 프록시를 겸하며, 사용자는 Keycloak 1회 로그인으로 전 모듈에 접근한다.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6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맑은 고딕" w:hAnsi="맑은 고딕" w:eastAsia="맑은 고딕"/>
          <w:b w:val="0"/>
          <w:i/>
          <w:color w:val="5A6B7D"/>
          <w:sz w:val="17"/>
        </w:rPr>
        <w:t>[그림 1] TrustLink 현행 배포 구성도</w:t>
      </w:r>
    </w:p>
    <w:p>
      <w:pPr>
        <w:spacing w:after="120" w:before="0"/>
        <w:jc w:val="left"/>
      </w:pPr>
      <w:r>
        <w:rPr>
          <w:rFonts w:ascii="맑은 고딕" w:hAnsi="맑은 고딕" w:eastAsia="맑은 고딕"/>
          <w:b/>
          <w:color w:val="0F2440"/>
          <w:sz w:val="19"/>
        </w:rPr>
        <w:t xml:space="preserve">단일 오리진 &amp; hairpin  </w:t>
      </w:r>
      <w:r>
        <w:rPr>
          <w:rFonts w:ascii="맑은 고딕" w:hAnsi="맑은 고딕" w:eastAsia="맑은 고딕"/>
          <w:b w:val="0"/>
          <w:color w:val="5A6B7D"/>
          <w:sz w:val="19"/>
        </w:rPr>
        <w:t>issuer 문자열이 브라우저·컨테이너 양쪽에서 동일해야 OIDC 쿠키/토큰이 일치한다. 컨테이너가 자기 호스트 공인 IP로 되돌아오도록 호스트 iptables DNAT(hairpin) 규칙을 적용했고, KC_HOSTNAME_BACKCHANNEL_DYNAMIC=true 로 브라우저는 공개 URL, 서버측 토큰 교환은 내부 URL을 사용한다.</w:t>
      </w:r>
    </w:p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2. </w:t>
      </w:r>
      <w:r>
        <w:rPr>
          <w:rFonts w:ascii="맑은 고딕" w:hAnsi="맑은 고딕" w:eastAsia="맑은 고딕"/>
          <w:b/>
          <w:color w:val="0F2440"/>
          <w:sz w:val="30"/>
        </w:rPr>
        <w:t>설계 개요</w:t>
      </w:r>
    </w:p>
    <w:p>
      <w:pPr>
        <w:spacing w:after="120" w:before="0"/>
        <w:jc w:val="left"/>
      </w:pPr>
      <w:r>
        <w:rPr>
          <w:rFonts w:ascii="맑은 고딕" w:hAnsi="맑은 고딕" w:eastAsia="맑은 고딕"/>
          <w:b w:val="0"/>
          <w:i w:val="0"/>
          <w:color w:val="16212E"/>
          <w:sz w:val="21"/>
        </w:rPr>
        <w:t>TrustLink SCS는 컨테이너 이미지의 공급망 보안(레지스트리 + 취약점 분석 + SBOM)을 단일 로그인(SSO)으로 통합한 플랫폼이다. 사용자는 흩어진 콘솔 대신 BFF 단일 프론트도어 한 곳으로 접근하고, 인증은 Keycloak(OIDC)이 전담한다.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설계 원칙  </w:t>
      </w:r>
      <w:r>
        <w:rPr>
          <w:rFonts w:ascii="맑은 고딕" w:hAnsi="맑은 고딕" w:eastAsia="맑은 고딕"/>
          <w:b w:val="0"/>
          <w:color w:val="16212E"/>
          <w:sz w:val="20"/>
        </w:rPr>
        <w:t>① 단일 프론트도어(단일 오리진) ② Keycloak 1회 로그인 ③ 최소 의존성(BFF는 Go 표준 라이브러리만) ④ fail-closed RBAC ⑤ 안정성 우선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구성요소  </w:t>
      </w:r>
      <w:r>
        <w:rPr>
          <w:rFonts w:ascii="맑은 고딕" w:hAnsi="맑은 고딕" w:eastAsia="맑은 고딕"/>
          <w:b w:val="0"/>
          <w:color w:val="16212E"/>
          <w:sz w:val="20"/>
        </w:rPr>
        <w:t>zot(레지스트리) · Keycloak(IdP) · Dependency-Track(취약점) · TrustLink BFF(프론트도어+REST API) · PostgreSQL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배포  </w:t>
      </w:r>
      <w:r>
        <w:rPr>
          <w:rFonts w:ascii="맑은 고딕" w:hAnsi="맑은 고딕" w:eastAsia="맑은 고딕"/>
          <w:b w:val="0"/>
          <w:color w:val="16212E"/>
          <w:sz w:val="20"/>
        </w:rPr>
        <w:t>Docker Compose(docker-compose.deploy.yml) · 커스텀 이미지 jkkim7202/trustlink-zot·trustlink-admin(amd64) + 공식 이미지 pull</w:t>
      </w:r>
    </w:p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3. </w:t>
      </w:r>
      <w:r>
        <w:rPr>
          <w:rFonts w:ascii="맑은 고딕" w:hAnsi="맑은 고딕" w:eastAsia="맑은 고딕"/>
          <w:b/>
          <w:color w:val="0F2440"/>
          <w:sz w:val="30"/>
        </w:rPr>
        <w:t>컨테이너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160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컨테이너</w:t>
            </w:r>
          </w:p>
        </w:tc>
        <w:tc>
          <w:tcPr>
            <w:tcW w:type="dxa" w:w="2448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이미지</w:t>
            </w:r>
          </w:p>
        </w:tc>
        <w:tc>
          <w:tcPr>
            <w:tcW w:type="dxa" w:w="158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포트</w:t>
            </w:r>
          </w:p>
        </w:tc>
        <w:tc>
          <w:tcPr>
            <w:tcW w:type="dxa" w:w="158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노출</w:t>
            </w:r>
          </w:p>
        </w:tc>
        <w:tc>
          <w:tcPr>
            <w:tcW w:type="dxa" w:w="3312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역할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trustlink-admin (BFF)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jkkim7202/trustlink-admin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28080→28080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외부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UI 서빙 + 리버스 프록시 + REST API (단일 프론트도어)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zot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jkkim7202/trustlink-zot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28081→5000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외부(직접 pull/push)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OCI 레지스트리 · OIDC 보호 · RBAC · SBOM/retention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keycloak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quay.io/keycloak/keycloak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8085 (내부)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BFF 경유만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OIDC IdP · realm/clients/users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dtrack-apiserver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dependencytrack/apiserver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127.0.0.1:8081→8080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내부 전용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취약점 분석 API (BFF가 API키로 중개)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dtrack-db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postgres:16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5432 (내부)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내부 전용</w:t>
            </w:r>
          </w:p>
        </w:tc>
        <w:tc>
          <w:tcPr>
            <w:tcW w:type="dxa" w:w="33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Dependency-Track 데이터</w:t>
            </w:r>
          </w:p>
        </w:tc>
      </w:tr>
    </w:tbl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4. </w:t>
      </w:r>
      <w:r>
        <w:rPr>
          <w:rFonts w:ascii="맑은 고딕" w:hAnsi="맑은 고딕" w:eastAsia="맑은 고딕"/>
          <w:b/>
          <w:color w:val="0F2440"/>
          <w:sz w:val="30"/>
        </w:rPr>
        <w:t>인증 설계 (Keycloak)</w:t>
      </w:r>
    </w:p>
    <w:p>
      <w:pPr>
        <w:spacing w:after="60" w:before="0"/>
        <w:jc w:val="left"/>
      </w:pPr>
      <w:r>
        <w:rPr>
          <w:rFonts w:ascii="맑은 고딕" w:hAnsi="맑은 고딕" w:eastAsia="맑은 고딕"/>
          <w:b/>
          <w:i w:val="0"/>
          <w:color w:val="0F2440"/>
          <w:sz w:val="22"/>
        </w:rPr>
        <w:t>Realm · Client · Group 구성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Realm  </w:t>
      </w:r>
      <w:r>
        <w:rPr>
          <w:rFonts w:ascii="맑은 고딕" w:hAnsi="맑은 고딕" w:eastAsia="맑은 고딕"/>
          <w:b w:val="0"/>
          <w:color w:val="16212E"/>
          <w:sz w:val="20"/>
        </w:rPr>
        <w:t>trustlink   ·   Issuer = http://218.38.12.14:28080/auth/realms/trustlink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Client: zot  </w:t>
      </w:r>
      <w:r>
        <w:rPr>
          <w:rFonts w:ascii="맑은 고딕" w:hAnsi="맑은 고딕" w:eastAsia="맑은 고딕"/>
          <w:b w:val="0"/>
          <w:color w:val="16212E"/>
          <w:sz w:val="20"/>
        </w:rPr>
        <w:t>confidential · standard flow · 레지스트리/zui 로그인 · redirect /zot/auth/callback/oidc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Client: trustlink-admin  </w:t>
      </w:r>
      <w:r>
        <w:rPr>
          <w:rFonts w:ascii="맑은 고딕" w:hAnsi="맑은 고딕" w:eastAsia="맑은 고딕"/>
          <w:b w:val="0"/>
          <w:color w:val="16212E"/>
          <w:sz w:val="20"/>
        </w:rPr>
        <w:t>confidential · standard flow + service account · redirect /admin/callback · post-logout ORIGIN/*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Groups  </w:t>
      </w:r>
      <w:r>
        <w:rPr>
          <w:rFonts w:ascii="맑은 고딕" w:hAnsi="맑은 고딕" w:eastAsia="맑은 고딕"/>
          <w:b w:val="0"/>
          <w:color w:val="16212E"/>
          <w:sz w:val="20"/>
        </w:rPr>
        <w:t>developers · partners · customers · admins → groups 클레임(mapper)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Users  </w:t>
      </w:r>
      <w:r>
        <w:rPr>
          <w:rFonts w:ascii="맑은 고딕" w:hAnsi="맑은 고딕" w:eastAsia="맑은 고딕"/>
          <w:b w:val="0"/>
          <w:color w:val="16212E"/>
          <w:sz w:val="20"/>
        </w:rPr>
        <w:t>dev1/2 · partner1/2 · acme1/2 · admin1/2 (그룹별 배정)</w:t>
      </w:r>
    </w:p>
    <w:p>
      <w:pPr>
        <w:spacing w:after="60" w:before="120"/>
        <w:jc w:val="left"/>
      </w:pPr>
      <w:r>
        <w:rPr>
          <w:rFonts w:ascii="맑은 고딕" w:hAnsi="맑은 고딕" w:eastAsia="맑은 고딕"/>
          <w:b/>
          <w:i w:val="0"/>
          <w:color w:val="0F2440"/>
          <w:sz w:val="22"/>
        </w:rPr>
        <w:t>인증 흐름 (Authorization Code)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브라우저 → BFF :28080 접속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BFF → Keycloak authorize (프론트채널·공개 URL)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사용자 인증 → code 발급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code → /admin/callback (BFF)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BFF: code→token 교환 (백채널 keycloak:8085)</w:t>
      </w:r>
    </w:p>
    <w:p>
      <w:pPr>
        <w:pStyle w:val="ListNumber"/>
        <w:spacing w:after="40"/>
      </w:pPr>
      <w:r>
        <w:rPr>
          <w:rFonts w:ascii="맑은 고딕" w:hAnsi="맑은 고딕" w:eastAsia="맑은 고딕"/>
          <w:b w:val="0"/>
          <w:color w:val="16212E"/>
          <w:sz w:val="20"/>
        </w:rPr>
        <w:t>세션 쿠키 발급 · groups 클레임으로 인가</w:t>
      </w:r>
    </w:p>
    <w:p>
      <w:pPr>
        <w:spacing w:after="60" w:before="120"/>
        <w:jc w:val="left"/>
      </w:pPr>
      <w:r>
        <w:rPr>
          <w:rFonts w:ascii="맑은 고딕" w:hAnsi="맑은 고딕" w:eastAsia="맑은 고딕"/>
          <w:b/>
          <w:i w:val="0"/>
          <w:color w:val="0F2440"/>
          <w:sz w:val="22"/>
        </w:rPr>
        <w:t>보조 인증 경로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0E9C8A"/>
          <w:sz w:val="20"/>
        </w:rPr>
        <w:t xml:space="preserve">서비스계정  </w:t>
      </w:r>
      <w:r>
        <w:rPr>
          <w:rFonts w:ascii="맑은 고딕" w:hAnsi="맑은 고딕" w:eastAsia="맑은 고딕"/>
          <w:b w:val="0"/>
          <w:color w:val="16212E"/>
          <w:sz w:val="20"/>
        </w:rPr>
        <w:t>client_credentials 그랜트로 BFF가 Keycloak Admin API 호출(사용자·그룹 조회). 역할은 view-users / query-users / query-groups (최소권한).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0E9C8A"/>
          <w:sz w:val="20"/>
        </w:rPr>
        <w:t xml:space="preserve">zot OIDC  </w:t>
      </w:r>
      <w:r>
        <w:rPr>
          <w:rFonts w:ascii="맑은 고딕" w:hAnsi="맑은 고딕" w:eastAsia="맑은 고딕"/>
          <w:b w:val="0"/>
          <w:color w:val="16212E"/>
          <w:sz w:val="20"/>
        </w:rPr>
        <w:t>레지스트리 /v2·zui는 zot 클라이언트로 별도 OIDC. 평문 HTTP 배포에서 WithUnsecure 쿠키 패치로 콜백 정상화.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0E9C8A"/>
          <w:sz w:val="20"/>
        </w:rPr>
        <w:t xml:space="preserve">로그아웃  </w:t>
      </w:r>
      <w:r>
        <w:rPr>
          <w:rFonts w:ascii="맑은 고딕" w:hAnsi="맑은 고딕" w:eastAsia="맑은 고딕"/>
          <w:b w:val="0"/>
          <w:color w:val="16212E"/>
          <w:sz w:val="20"/>
        </w:rPr>
        <w:t>end-session + post.logout.redirect.uris = ORIGIN/* 로 앱 홈 복귀.</w:t>
      </w:r>
    </w:p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5. </w:t>
      </w:r>
      <w:r>
        <w:rPr>
          <w:rFonts w:ascii="맑은 고딕" w:hAnsi="맑은 고딕" w:eastAsia="맑은 고딕"/>
          <w:b/>
          <w:color w:val="0F2440"/>
          <w:sz w:val="30"/>
        </w:rPr>
        <w:t>REST API (BFF)</w:t>
      </w:r>
    </w:p>
    <w:p>
      <w:pPr>
        <w:spacing w:after="100" w:before="0"/>
        <w:jc w:val="left"/>
      </w:pPr>
      <w:r>
        <w:rPr>
          <w:rFonts w:ascii="맑은 고딕" w:hAnsi="맑은 고딕" w:eastAsia="맑은 고딕"/>
          <w:b w:val="0"/>
          <w:i w:val="0"/>
          <w:color w:val="5A6B7D"/>
          <w:sz w:val="20"/>
        </w:rPr>
        <w:t>TrustLink BFF가 곧 REST API 서버 — Go net/http 표준 라이브러리, 세션/OIDC guard, 서버측에서 zot·Keycloak·DT 중개.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분류</w:t>
            </w:r>
          </w:p>
        </w:tc>
        <w:tc>
          <w:tcPr>
            <w:tcW w:type="dxa" w:w="7488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엔드포인트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인증·세션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 /api/me · GET /api/session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사용자·그룹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GET/POST /api/users · POST /api/users/{id}/group · GET /api/groups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레지스트리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 /api/repos · GET /api/retention · GET /api/acl · POST /api/registry/delete-tag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아티팩트·SBOM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 /api/artifact/blob · GET /api/artifact/bundle · POST /api/sbom/generate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취약점(VEX)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GET/POST/PUT /api/vex/* (Dependency-Track 중개)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대시보드·운영</w:t>
            </w:r>
          </w:p>
        </w:tc>
        <w:tc>
          <w:tcPr>
            <w:tcW w:type="dxa" w:w="7488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GET /api/stats · /api/metrics · /api/logs · /api/health · /api/storage</w:t>
            </w:r>
          </w:p>
        </w:tc>
      </w:tr>
    </w:tbl>
    <w:p>
      <w:pPr>
        <w:spacing w:before="320" w:after="80"/>
        <w:pBdr>
          <w:bottom w:val="single" w:sz="6" w:space="4" w:color="D3DDE8"/>
        </w:pBdr>
      </w:pPr>
      <w:r>
        <w:rPr>
          <w:rFonts w:ascii="맑은 고딕" w:hAnsi="맑은 고딕" w:eastAsia="맑은 고딕"/>
          <w:b/>
          <w:color w:val="4F46E5"/>
          <w:sz w:val="30"/>
        </w:rPr>
        <w:t xml:space="preserve">6. </w:t>
      </w:r>
      <w:r>
        <w:rPr>
          <w:rFonts w:ascii="맑은 고딕" w:hAnsi="맑은 고딕" w:eastAsia="맑은 고딕"/>
          <w:b/>
          <w:color w:val="0F2440"/>
          <w:sz w:val="30"/>
        </w:rPr>
        <w:t>RBAC &amp; 보안 설계</w:t>
      </w:r>
    </w:p>
    <w:p>
      <w:pPr>
        <w:spacing w:after="60" w:before="0"/>
        <w:jc w:val="left"/>
      </w:pPr>
      <w:r>
        <w:rPr>
          <w:rFonts w:ascii="맑은 고딕" w:hAnsi="맑은 고딕" w:eastAsia="맑은 고딕"/>
          <w:b/>
          <w:i w:val="0"/>
          <w:color w:val="0F2440"/>
          <w:sz w:val="20"/>
        </w:rPr>
        <w:t>zot accessControl (fail-closed) — 경로: products/** · innotium/** · 기타 defaultPolicy=[]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74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그룹 / 사용자</w:t>
            </w:r>
          </w:p>
        </w:tc>
        <w:tc>
          <w:tcPr>
            <w:tcW w:type="dxa" w:w="158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read</w:t>
            </w:r>
          </w:p>
        </w:tc>
        <w:tc>
          <w:tcPr>
            <w:tcW w:type="dxa" w:w="230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create/update</w:t>
            </w:r>
          </w:p>
        </w:tc>
        <w:tc>
          <w:tcPr>
            <w:tcW w:type="dxa" w:w="1584"/>
            <w:shd w:val="clear" w:fill="1B3557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delete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developers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partners / customers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—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—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admins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</w:tr>
      <w:tr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svc-bff (adminPolicy)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  <w:tc>
          <w:tcPr>
            <w:tcW w:type="dxa" w:w="158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6212E"/>
                <w:sz w:val="19"/>
              </w:rPr>
              <w:t>✔</w:t>
            </w:r>
          </w:p>
        </w:tc>
      </w:tr>
    </w:tbl>
    <w:p>
      <w:pPr>
        <w:spacing w:after="60" w:before="160"/>
        <w:jc w:val="left"/>
      </w:pPr>
      <w:r>
        <w:rPr>
          <w:rFonts w:ascii="맑은 고딕" w:hAnsi="맑은 고딕" w:eastAsia="맑은 고딕"/>
          <w:b/>
          <w:i w:val="0"/>
          <w:color w:val="0F2440"/>
          <w:sz w:val="22"/>
        </w:rPr>
        <w:t>인증·세션 보안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단일 오리진  </w:t>
      </w:r>
      <w:r>
        <w:rPr>
          <w:rFonts w:ascii="맑은 고딕" w:hAnsi="맑은 고딕" w:eastAsia="맑은 고딕"/>
          <w:b w:val="0"/>
          <w:color w:val="16212E"/>
          <w:sz w:val="20"/>
        </w:rPr>
        <w:t>issuer 문자열 브라우저·컨테이너 동일 → 쿠키/토큰 일치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세션 쿠키  </w:t>
      </w:r>
      <w:r>
        <w:rPr>
          <w:rFonts w:ascii="맑은 고딕" w:hAnsi="맑은 고딕" w:eastAsia="맑은 고딕"/>
          <w:b w:val="0"/>
          <w:color w:val="16212E"/>
          <w:sz w:val="20"/>
        </w:rPr>
        <w:t>평문 HTTP: WithUnsecure · 운영은 TLS+Secure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백채널 분리  </w:t>
      </w:r>
      <w:r>
        <w:rPr>
          <w:rFonts w:ascii="맑은 고딕" w:hAnsi="맑은 고딕" w:eastAsia="맑은 고딕"/>
          <w:b w:val="0"/>
          <w:color w:val="16212E"/>
          <w:sz w:val="20"/>
        </w:rPr>
        <w:t>BACKCHANNEL_DYNAMIC — 서버 토큰교환은 내부 URL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b/>
          <w:color w:val="4F46E5"/>
          <w:sz w:val="20"/>
        </w:rPr>
        <w:t xml:space="preserve">최소권한 SA  </w:t>
      </w:r>
      <w:r>
        <w:rPr>
          <w:rFonts w:ascii="맑은 고딕" w:hAnsi="맑은 고딕" w:eastAsia="맑은 고딕"/>
          <w:b w:val="0"/>
          <w:color w:val="16212E"/>
          <w:sz w:val="20"/>
        </w:rPr>
        <w:t>서비스계정은 읽기 역할(view-users)만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fill="FBF3E3"/>
          </w:tcPr>
          <w:p>
            <w:pPr>
              <w:spacing w:after="40"/>
            </w:pPr>
            <w:r/>
            <w:r>
              <w:rPr>
                <w:rFonts w:ascii="맑은 고딕" w:hAnsi="맑은 고딕" w:eastAsia="맑은 고딕"/>
                <w:b/>
                <w:color w:val="9A5A10"/>
                <w:sz w:val="21"/>
              </w:rPr>
              <w:t>⚠ 운영 전 체크리스트</w:t>
            </w:r>
          </w:p>
          <w:p>
            <w:r>
              <w:rPr>
                <w:rFonts w:ascii="맑은 고딕" w:hAnsi="맑은 고딕" w:eastAsia="맑은 고딕"/>
                <w:color w:val="16212E"/>
                <w:sz w:val="19"/>
              </w:rPr>
              <w:t>PoC 기본 비밀번호 전부 교체 · 전 구간 TLS 적용 + 쿠키 Secure · 도메인 기반 오리진으로 전환(hairpin/iptables 제거, 재부팅 안전) · 시크릿(.env·client secret) 관리 · Keycloak realm export 백업.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0"/>
        <w:jc w:val="center"/>
      </w:pPr>
      <w:r>
        <w:rPr>
          <w:rFonts w:ascii="맑은 고딕" w:hAnsi="맑은 고딕" w:eastAsia="맑은 고딕"/>
          <w:b w:val="0"/>
          <w:i/>
          <w:color w:val="5A6B7D"/>
          <w:sz w:val="17"/>
        </w:rPr>
        <w:t>TrustLink SCS · 현행 구성 및 설계문서 · Innotium 2026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