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572 Database</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 2020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Webb</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Mesina</w:t>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Linxuan Liu</w:t>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Medina</w:t>
      </w:r>
    </w:p>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Health Records Database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group project in CSE 572, Group 1 will be implementing a personal health record database. It can be thought of as a personal health app. This personal health record database will record multiple areas of a person’s overall health.  There will be a social media aspect that allows people to add friends or to follow other people. The friends and/or followers will be able to see aspects of a person’s health that that person has marked as “public”. This will allow friends and followers to encourage the individual to adhere to any specific plan that they have and to see when that plan is successful. For example, if a person is supposed to be following a diet to reduce blood pressure, that person can make his/her exercise routine and blood pressure attributes both public. Also, helpful tips and remedies can also be shared by each person through his/her social media following. Furthermore, each person in this social media platform can gain achievement points if his/her posts gets a number of upvotes/likes about how effective his/her medical tips and remedies are.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group will make a database that keeps track of personal information, health related behavior, special readings, any medication schedules, shot records/immunizations, and contact for any physicians or specialists. Personal information in this database will consist of first and last name, address, d.o.b, height, and weight. The health related behavior will consist of exercise schedule and diet. Special readings will be things like blood pressure, blood sugar levels, and heart rate. The medication schedules will record all medications needed by the individual and the times that those medications need to be taken. We will also apply appointment records of when will the patient have his/her check-up throughout the year. Shot records/immunizations will record all immunizations taken and the date at which it needs to be retaken, if at all. The person’s physicians’ details will be any contact information for the physician such as a phone number or email, which hospital the physician works for, and normal appointment times for the physician.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