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38698E0" w:rsidP="50360ED7" w:rsidRDefault="138698E0" w14:paraId="335D3071" w14:textId="2E8F3049">
      <w:pPr>
        <w:pStyle w:val="Normal"/>
        <w:spacing w:line="480" w:lineRule="auto"/>
        <w:jc w:val="left"/>
        <w:rPr>
          <w:rFonts w:ascii="Times New Roman" w:hAnsi="Times New Roman" w:eastAsia="Times New Roman" w:cs="Times New Roman"/>
          <w:b w:val="0"/>
          <w:bCs w:val="0"/>
          <w:i w:val="0"/>
          <w:iCs w:val="0"/>
          <w:caps w:val="0"/>
          <w:smallCaps w:val="0"/>
          <w:noProof w:val="0"/>
          <w:color w:val="202122"/>
          <w:sz w:val="24"/>
          <w:szCs w:val="24"/>
          <w:lang w:val="en-US"/>
        </w:rPr>
      </w:pPr>
      <w:r w:rsidRPr="50360ED7" w:rsidR="62521C90">
        <w:rPr>
          <w:rFonts w:ascii="Times New Roman" w:hAnsi="Times New Roman" w:eastAsia="Times New Roman" w:cs="Times New Roman"/>
          <w:b w:val="0"/>
          <w:bCs w:val="0"/>
          <w:i w:val="0"/>
          <w:iCs w:val="0"/>
          <w:caps w:val="0"/>
          <w:smallCaps w:val="0"/>
          <w:noProof w:val="0"/>
          <w:color w:val="202122"/>
          <w:sz w:val="24"/>
          <w:szCs w:val="24"/>
          <w:lang w:val="en-US"/>
        </w:rPr>
        <w:t>Chris Grey</w:t>
      </w:r>
    </w:p>
    <w:p w:rsidR="138698E0" w:rsidP="50360ED7" w:rsidRDefault="138698E0" w14:paraId="3862FFC7" w14:textId="0FEA272B">
      <w:pPr>
        <w:pStyle w:val="Normal"/>
        <w:spacing w:line="480" w:lineRule="auto"/>
        <w:jc w:val="left"/>
        <w:rPr>
          <w:rFonts w:ascii="Times New Roman" w:hAnsi="Times New Roman" w:eastAsia="Times New Roman" w:cs="Times New Roman"/>
          <w:b w:val="0"/>
          <w:bCs w:val="0"/>
          <w:i w:val="0"/>
          <w:iCs w:val="0"/>
          <w:caps w:val="0"/>
          <w:smallCaps w:val="0"/>
          <w:noProof w:val="0"/>
          <w:color w:val="202122"/>
          <w:sz w:val="24"/>
          <w:szCs w:val="24"/>
          <w:lang w:val="en-US"/>
        </w:rPr>
      </w:pPr>
      <w:r w:rsidRPr="50360ED7" w:rsidR="62521C90">
        <w:rPr>
          <w:rFonts w:ascii="Times New Roman" w:hAnsi="Times New Roman" w:eastAsia="Times New Roman" w:cs="Times New Roman"/>
          <w:b w:val="0"/>
          <w:bCs w:val="0"/>
          <w:i w:val="0"/>
          <w:iCs w:val="0"/>
          <w:caps w:val="0"/>
          <w:smallCaps w:val="0"/>
          <w:noProof w:val="0"/>
          <w:color w:val="202122"/>
          <w:sz w:val="24"/>
          <w:szCs w:val="24"/>
          <w:lang w:val="en-US"/>
        </w:rPr>
        <w:t>CS405</w:t>
      </w:r>
    </w:p>
    <w:p w:rsidR="25F06231" w:rsidP="50360ED7" w:rsidRDefault="25F06231" w14:paraId="48948498" w14:textId="7DB08499">
      <w:pPr>
        <w:pStyle w:val="Normal"/>
        <w:spacing w:before="240" w:beforeAutospacing="off" w:after="240" w:afterAutospacing="off" w:line="480" w:lineRule="auto"/>
        <w:jc w:val="left"/>
      </w:pPr>
      <w:r w:rsidRPr="50360ED7" w:rsidR="62521C90">
        <w:rPr>
          <w:rFonts w:ascii="Times New Roman" w:hAnsi="Times New Roman" w:eastAsia="Times New Roman" w:cs="Times New Roman"/>
          <w:b w:val="0"/>
          <w:bCs w:val="0"/>
          <w:i w:val="0"/>
          <w:iCs w:val="0"/>
          <w:caps w:val="0"/>
          <w:smallCaps w:val="0"/>
          <w:noProof w:val="0"/>
          <w:color w:val="202122"/>
          <w:sz w:val="24"/>
          <w:szCs w:val="24"/>
          <w:lang w:val="en-US"/>
        </w:rPr>
        <w:t>Module Eight Portfolio Reflection</w:t>
      </w:r>
    </w:p>
    <w:p w:rsidR="25F06231" w:rsidP="50360ED7" w:rsidRDefault="25F06231" w14:paraId="31228CC6" w14:textId="5607E7DC">
      <w:pPr>
        <w:pStyle w:val="Normal"/>
        <w:spacing w:before="240" w:beforeAutospacing="off" w:after="240" w:afterAutospacing="off" w:line="480" w:lineRule="auto"/>
        <w:jc w:val="left"/>
        <w:rPr>
          <w:rFonts w:ascii="Times New Roman" w:hAnsi="Times New Roman" w:eastAsia="Times New Roman" w:cs="Times New Roman"/>
          <w:b w:val="0"/>
          <w:bCs w:val="0"/>
          <w:i w:val="0"/>
          <w:iCs w:val="0"/>
          <w:caps w:val="0"/>
          <w:smallCaps w:val="0"/>
          <w:noProof w:val="0"/>
          <w:color w:val="202122"/>
          <w:sz w:val="24"/>
          <w:szCs w:val="24"/>
          <w:lang w:val="en-US"/>
        </w:rPr>
      </w:pPr>
    </w:p>
    <w:p w:rsidR="25F06231" w:rsidP="50360ED7" w:rsidRDefault="25F06231" w14:paraId="53F44EC7" w14:textId="7CB5C75C">
      <w:pPr>
        <w:pStyle w:val="Normal"/>
        <w:spacing w:before="240" w:beforeAutospacing="off" w:after="240" w:afterAutospacing="off" w:line="480" w:lineRule="auto"/>
        <w:jc w:val="left"/>
      </w:pPr>
      <w:r w:rsidRPr="50360ED7" w:rsidR="6A902260">
        <w:rPr>
          <w:rFonts w:ascii="Times New Roman" w:hAnsi="Times New Roman" w:eastAsia="Times New Roman" w:cs="Times New Roman"/>
          <w:b w:val="0"/>
          <w:bCs w:val="0"/>
          <w:i w:val="0"/>
          <w:iCs w:val="0"/>
          <w:caps w:val="0"/>
          <w:smallCaps w:val="0"/>
          <w:noProof w:val="0"/>
          <w:color w:val="202122"/>
          <w:sz w:val="24"/>
          <w:szCs w:val="24"/>
          <w:lang w:val="en-US"/>
        </w:rPr>
        <w:t xml:space="preserve">One thing I have taken away from this course is that secure coding needs to be considered from the beginning, not just when a program is finished. Working through buffer overflows, SQL </w:t>
      </w:r>
      <w:r w:rsidRPr="50360ED7" w:rsidR="6A902260">
        <w:rPr>
          <w:rFonts w:ascii="Times New Roman" w:hAnsi="Times New Roman" w:eastAsia="Times New Roman" w:cs="Times New Roman"/>
          <w:b w:val="0"/>
          <w:bCs w:val="0"/>
          <w:i w:val="0"/>
          <w:iCs w:val="0"/>
          <w:caps w:val="0"/>
          <w:smallCaps w:val="0"/>
          <w:noProof w:val="0"/>
          <w:color w:val="202122"/>
          <w:sz w:val="24"/>
          <w:szCs w:val="24"/>
          <w:lang w:val="en-US"/>
        </w:rPr>
        <w:t>injection</w:t>
      </w:r>
      <w:r w:rsidRPr="50360ED7" w:rsidR="6A902260">
        <w:rPr>
          <w:rFonts w:ascii="Times New Roman" w:hAnsi="Times New Roman" w:eastAsia="Times New Roman" w:cs="Times New Roman"/>
          <w:b w:val="0"/>
          <w:bCs w:val="0"/>
          <w:i w:val="0"/>
          <w:iCs w:val="0"/>
          <w:caps w:val="0"/>
          <w:smallCaps w:val="0"/>
          <w:noProof w:val="0"/>
          <w:color w:val="202122"/>
          <w:sz w:val="24"/>
          <w:szCs w:val="24"/>
          <w:lang w:val="en-US"/>
        </w:rPr>
        <w:t>, and other activities showed me how small coding mistakes can create serious vulnerabilities. Seacord (2013) also reinforces why following consistent coding standards is important.</w:t>
      </w:r>
    </w:p>
    <w:p w:rsidR="25F06231" w:rsidP="50360ED7" w:rsidRDefault="25F06231" w14:paraId="66421C12" w14:textId="7485F3B7">
      <w:pPr>
        <w:pStyle w:val="Normal"/>
        <w:spacing w:before="240" w:beforeAutospacing="off" w:after="240" w:afterAutospacing="off" w:line="480" w:lineRule="auto"/>
        <w:jc w:val="left"/>
      </w:pP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 xml:space="preserve">When deciding which vulnerabilities to address, </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I think both the risk and cost</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 xml:space="preserve"> need to be considered. Some issues may have a much greater impact than others, especially if they expose sensitive information or cause downtime.</w:t>
      </w:r>
      <w:r w:rsidRPr="50360ED7" w:rsidR="03340797">
        <w:rPr>
          <w:rFonts w:ascii="Times New Roman" w:hAnsi="Times New Roman" w:eastAsia="Times New Roman" w:cs="Times New Roman"/>
          <w:b w:val="0"/>
          <w:bCs w:val="0"/>
          <w:i w:val="0"/>
          <w:iCs w:val="0"/>
          <w:caps w:val="0"/>
          <w:smallCaps w:val="0"/>
          <w:noProof w:val="0"/>
          <w:color w:val="202122"/>
          <w:sz w:val="24"/>
          <w:szCs w:val="24"/>
          <w:lang w:val="en-US"/>
        </w:rPr>
        <w:t xml:space="preserve"> While fixing vulnerabilities can require </w:t>
      </w:r>
      <w:r w:rsidRPr="50360ED7" w:rsidR="03340797">
        <w:rPr>
          <w:rFonts w:ascii="Times New Roman" w:hAnsi="Times New Roman" w:eastAsia="Times New Roman" w:cs="Times New Roman"/>
          <w:b w:val="0"/>
          <w:bCs w:val="0"/>
          <w:i w:val="0"/>
          <w:iCs w:val="0"/>
          <w:caps w:val="0"/>
          <w:smallCaps w:val="0"/>
          <w:noProof w:val="0"/>
          <w:color w:val="202122"/>
          <w:sz w:val="24"/>
          <w:szCs w:val="24"/>
          <w:lang w:val="en-US"/>
        </w:rPr>
        <w:t>additional</w:t>
      </w:r>
      <w:r w:rsidRPr="50360ED7" w:rsidR="03340797">
        <w:rPr>
          <w:rFonts w:ascii="Times New Roman" w:hAnsi="Times New Roman" w:eastAsia="Times New Roman" w:cs="Times New Roman"/>
          <w:b w:val="0"/>
          <w:bCs w:val="0"/>
          <w:i w:val="0"/>
          <w:iCs w:val="0"/>
          <w:caps w:val="0"/>
          <w:smallCaps w:val="0"/>
          <w:noProof w:val="0"/>
          <w:color w:val="202122"/>
          <w:sz w:val="24"/>
          <w:szCs w:val="24"/>
          <w:lang w:val="en-US"/>
        </w:rPr>
        <w:t xml:space="preserve"> time and money, those costs are often much smaller than the potential financial and operational impact of a security incident.</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 xml:space="preserve"> From my experience working in IT, I know how quickly even </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a small problem</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 xml:space="preserve"> can disrupt daily operations. </w:t>
      </w:r>
      <w:r w:rsidRPr="50360ED7" w:rsidR="522B7A99">
        <w:rPr>
          <w:rFonts w:ascii="Times New Roman" w:hAnsi="Times New Roman" w:eastAsia="Times New Roman" w:cs="Times New Roman"/>
          <w:b w:val="0"/>
          <w:bCs w:val="0"/>
          <w:i w:val="0"/>
          <w:iCs w:val="0"/>
          <w:caps w:val="0"/>
          <w:smallCaps w:val="0"/>
          <w:noProof w:val="0"/>
          <w:color w:val="202122"/>
          <w:sz w:val="24"/>
          <w:szCs w:val="24"/>
          <w:lang w:val="en-US"/>
        </w:rPr>
        <w:t>The static code analysis activity also showed me that automated tools are helpful, but they cannot catch everything.</w:t>
      </w:r>
    </w:p>
    <w:p w:rsidR="25F06231" w:rsidP="50360ED7" w:rsidRDefault="25F06231" w14:paraId="1A22046F" w14:textId="689C17F3">
      <w:pPr>
        <w:pStyle w:val="Normal"/>
        <w:spacing w:before="240" w:beforeAutospacing="off" w:after="240" w:afterAutospacing="off" w:line="480" w:lineRule="auto"/>
        <w:jc w:val="left"/>
      </w:pPr>
      <w:r w:rsidRPr="50360ED7" w:rsidR="268D5DB6">
        <w:rPr>
          <w:rFonts w:ascii="Times New Roman" w:hAnsi="Times New Roman" w:eastAsia="Times New Roman" w:cs="Times New Roman"/>
          <w:b w:val="0"/>
          <w:bCs w:val="0"/>
          <w:i w:val="0"/>
          <w:iCs w:val="0"/>
          <w:caps w:val="0"/>
          <w:smallCaps w:val="0"/>
          <w:noProof w:val="0"/>
          <w:color w:val="202122"/>
          <w:sz w:val="24"/>
          <w:szCs w:val="24"/>
          <w:lang w:val="en-US"/>
        </w:rPr>
        <w:t>Zero trust is another concept that connects directly to my work. Just because someone is connected to a network does not mean they should automatically be trusted. NIST's zero trust guidance emphasizes verifying access and limiting permissions (Rose et al., 2020). This is especially important in healthcare environments where sensitive information needs to be protected.</w:t>
      </w:r>
    </w:p>
    <w:p w:rsidR="25F06231" w:rsidP="50360ED7" w:rsidRDefault="25F06231" w14:paraId="2C27C106" w14:textId="70A6AAFC">
      <w:pPr>
        <w:pStyle w:val="Normal"/>
        <w:spacing w:before="240" w:beforeAutospacing="off" w:after="240" w:afterAutospacing="off" w:line="480" w:lineRule="auto"/>
        <w:jc w:val="left"/>
      </w:pPr>
      <w:r w:rsidRPr="50360ED7" w:rsidR="4D04A33C">
        <w:rPr>
          <w:rFonts w:ascii="Times New Roman" w:hAnsi="Times New Roman" w:eastAsia="Times New Roman" w:cs="Times New Roman"/>
          <w:b w:val="0"/>
          <w:bCs w:val="0"/>
          <w:i w:val="0"/>
          <w:iCs w:val="0"/>
          <w:caps w:val="0"/>
          <w:smallCaps w:val="0"/>
          <w:noProof w:val="0"/>
          <w:color w:val="202122"/>
          <w:sz w:val="24"/>
          <w:szCs w:val="24"/>
          <w:lang w:val="en-US"/>
        </w:rPr>
        <w:t xml:space="preserve">Creating the Green Pace security policy helped bring many of these concepts together. I would recommend </w:t>
      </w:r>
      <w:r w:rsidRPr="50360ED7" w:rsidR="4D04A33C">
        <w:rPr>
          <w:rFonts w:ascii="Times New Roman" w:hAnsi="Times New Roman" w:eastAsia="Times New Roman" w:cs="Times New Roman"/>
          <w:b w:val="0"/>
          <w:bCs w:val="0"/>
          <w:i w:val="0"/>
          <w:iCs w:val="0"/>
          <w:caps w:val="0"/>
          <w:smallCaps w:val="0"/>
          <w:noProof w:val="0"/>
          <w:color w:val="202122"/>
          <w:sz w:val="24"/>
          <w:szCs w:val="24"/>
          <w:lang w:val="en-US"/>
        </w:rPr>
        <w:t>establishing</w:t>
      </w:r>
      <w:r w:rsidRPr="50360ED7" w:rsidR="4D04A33C">
        <w:rPr>
          <w:rFonts w:ascii="Times New Roman" w:hAnsi="Times New Roman" w:eastAsia="Times New Roman" w:cs="Times New Roman"/>
          <w:b w:val="0"/>
          <w:bCs w:val="0"/>
          <w:i w:val="0"/>
          <w:iCs w:val="0"/>
          <w:caps w:val="0"/>
          <w:smallCaps w:val="0"/>
          <w:noProof w:val="0"/>
          <w:color w:val="202122"/>
          <w:sz w:val="24"/>
          <w:szCs w:val="24"/>
          <w:lang w:val="en-US"/>
        </w:rPr>
        <w:t xml:space="preserve"> clear coding standards, testing throughout development, and reviewing security policies regularly. One thing I would like to learn more about is how smaller organizations can implement these practices without adding too much cost or complexity.</w:t>
      </w:r>
    </w:p>
    <w:p w:rsidR="25F06231" w:rsidP="50360ED7" w:rsidRDefault="25F06231" w14:paraId="1E7A8E1C" w14:textId="3AB6516D">
      <w:pPr>
        <w:pStyle w:val="Normal"/>
        <w:spacing w:before="240" w:beforeAutospacing="off" w:after="240" w:afterAutospacing="off" w:line="480" w:lineRule="auto"/>
        <w:jc w:val="left"/>
        <w:rPr>
          <w:rFonts w:ascii="Times New Roman" w:hAnsi="Times New Roman" w:eastAsia="Times New Roman" w:cs="Times New Roman"/>
          <w:b w:val="0"/>
          <w:bCs w:val="0"/>
          <w:i w:val="0"/>
          <w:iCs w:val="0"/>
          <w:caps w:val="0"/>
          <w:smallCaps w:val="0"/>
          <w:noProof w:val="0"/>
          <w:color w:val="202122"/>
          <w:sz w:val="24"/>
          <w:szCs w:val="24"/>
          <w:lang w:val="en-US"/>
        </w:rPr>
      </w:pPr>
    </w:p>
    <w:p w:rsidR="25F06231" w:rsidP="50360ED7" w:rsidRDefault="25F06231" w14:paraId="396AE736" w14:textId="18B66E62">
      <w:pPr>
        <w:pStyle w:val="Normal"/>
        <w:spacing w:before="240" w:beforeAutospacing="off" w:after="240" w:afterAutospacing="off" w:line="480" w:lineRule="auto"/>
        <w:jc w:val="left"/>
      </w:pPr>
      <w:r w:rsidRPr="50360ED7" w:rsidR="4D04A33C">
        <w:rPr>
          <w:rFonts w:ascii="Times New Roman" w:hAnsi="Times New Roman" w:eastAsia="Times New Roman" w:cs="Times New Roman"/>
          <w:b w:val="0"/>
          <w:bCs w:val="0"/>
          <w:i w:val="0"/>
          <w:iCs w:val="0"/>
          <w:caps w:val="0"/>
          <w:smallCaps w:val="0"/>
          <w:noProof w:val="0"/>
          <w:color w:val="202122"/>
          <w:sz w:val="24"/>
          <w:szCs w:val="24"/>
          <w:lang w:val="en-US"/>
        </w:rPr>
        <w:t>References:</w:t>
      </w:r>
    </w:p>
    <w:p w:rsidR="25F06231" w:rsidP="50360ED7" w:rsidRDefault="25F06231" w14:paraId="28CD2E90" w14:textId="6562F622">
      <w:pPr>
        <w:pStyle w:val="Normal"/>
        <w:spacing w:before="240" w:beforeAutospacing="off" w:after="240" w:afterAutospacing="off" w:line="480" w:lineRule="auto"/>
        <w:jc w:val="left"/>
      </w:pPr>
      <w:r w:rsidRPr="50360ED7" w:rsidR="4D04A33C">
        <w:rPr>
          <w:rFonts w:ascii="Times New Roman" w:hAnsi="Times New Roman" w:eastAsia="Times New Roman" w:cs="Times New Roman"/>
          <w:noProof w:val="0"/>
          <w:sz w:val="24"/>
          <w:szCs w:val="24"/>
          <w:lang w:val="en-US"/>
        </w:rPr>
        <w:t xml:space="preserve">Rose, S., Borchert, O., Mitchell, S., &amp; Connelly, S. (2020). </w:t>
      </w:r>
      <w:r w:rsidRPr="50360ED7" w:rsidR="4D04A33C">
        <w:rPr>
          <w:rFonts w:ascii="Times New Roman" w:hAnsi="Times New Roman" w:eastAsia="Times New Roman" w:cs="Times New Roman"/>
          <w:i w:val="1"/>
          <w:iCs w:val="1"/>
          <w:noProof w:val="0"/>
          <w:sz w:val="24"/>
          <w:szCs w:val="24"/>
          <w:lang w:val="en-US"/>
        </w:rPr>
        <w:t>Zero trust architecture</w:t>
      </w:r>
      <w:r w:rsidRPr="50360ED7" w:rsidR="4D04A33C">
        <w:rPr>
          <w:rFonts w:ascii="Times New Roman" w:hAnsi="Times New Roman" w:eastAsia="Times New Roman" w:cs="Times New Roman"/>
          <w:noProof w:val="0"/>
          <w:sz w:val="24"/>
          <w:szCs w:val="24"/>
          <w:lang w:val="en-US"/>
        </w:rPr>
        <w:t xml:space="preserve"> (NIST SP 800-207). </w:t>
      </w:r>
      <w:hyperlink r:id="R4e2d485a057643c4">
        <w:r w:rsidRPr="50360ED7" w:rsidR="4D04A33C">
          <w:rPr>
            <w:rStyle w:val="Hyperlink"/>
            <w:rFonts w:ascii="Times New Roman" w:hAnsi="Times New Roman" w:eastAsia="Times New Roman" w:cs="Times New Roman"/>
            <w:noProof w:val="0"/>
            <w:lang w:val="en-US"/>
          </w:rPr>
          <w:t>https://nvlpubs.nist.gov/nistpubs/SpecialPublications/NIST.SP.800-207.pdf</w:t>
        </w:r>
      </w:hyperlink>
    </w:p>
    <w:p w:rsidR="25F06231" w:rsidP="50360ED7" w:rsidRDefault="25F06231" w14:paraId="116DC078" w14:textId="09437C7B">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50360ED7" w:rsidR="4D04A33C">
        <w:rPr>
          <w:rFonts w:ascii="Times New Roman" w:hAnsi="Times New Roman" w:eastAsia="Times New Roman" w:cs="Times New Roman"/>
          <w:noProof w:val="0"/>
          <w:sz w:val="24"/>
          <w:szCs w:val="24"/>
          <w:lang w:val="en-US"/>
        </w:rPr>
        <w:t xml:space="preserve">Seacord, R. C. (2013). </w:t>
      </w:r>
      <w:r w:rsidRPr="50360ED7" w:rsidR="4D04A33C">
        <w:rPr>
          <w:rFonts w:ascii="Times New Roman" w:hAnsi="Times New Roman" w:eastAsia="Times New Roman" w:cs="Times New Roman"/>
          <w:i w:val="1"/>
          <w:iCs w:val="1"/>
          <w:noProof w:val="0"/>
          <w:sz w:val="24"/>
          <w:szCs w:val="24"/>
          <w:lang w:val="en-US"/>
        </w:rPr>
        <w:t>Secure coding in C and C++</w:t>
      </w:r>
      <w:r w:rsidRPr="50360ED7" w:rsidR="4D04A33C">
        <w:rPr>
          <w:rFonts w:ascii="Times New Roman" w:hAnsi="Times New Roman" w:eastAsia="Times New Roman" w:cs="Times New Roman"/>
          <w:noProof w:val="0"/>
          <w:sz w:val="24"/>
          <w:szCs w:val="24"/>
          <w:lang w:val="en-US"/>
        </w:rPr>
        <w:t xml:space="preserve"> (2nd ed.). </w:t>
      </w:r>
      <w:r w:rsidRPr="50360ED7" w:rsidR="4D04A33C">
        <w:rPr>
          <w:rFonts w:ascii="Times New Roman" w:hAnsi="Times New Roman" w:eastAsia="Times New Roman" w:cs="Times New Roman"/>
          <w:noProof w:val="0"/>
          <w:sz w:val="24"/>
          <w:szCs w:val="24"/>
          <w:lang w:val="en-US"/>
        </w:rPr>
        <w:t>Addison-Wesley</w:t>
      </w:r>
      <w:r w:rsidRPr="50360ED7" w:rsidR="4D04A33C">
        <w:rPr>
          <w:rFonts w:ascii="Times New Roman" w:hAnsi="Times New Roman" w:eastAsia="Times New Roman" w:cs="Times New Roman"/>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6B3736"/>
    <w:rsid w:val="02F6A579"/>
    <w:rsid w:val="03340797"/>
    <w:rsid w:val="03B42EB8"/>
    <w:rsid w:val="138698E0"/>
    <w:rsid w:val="14B503FD"/>
    <w:rsid w:val="160E8A11"/>
    <w:rsid w:val="18E41238"/>
    <w:rsid w:val="1E739E2B"/>
    <w:rsid w:val="1F356C38"/>
    <w:rsid w:val="212BAAB3"/>
    <w:rsid w:val="25F06231"/>
    <w:rsid w:val="268D5DB6"/>
    <w:rsid w:val="28D0B76D"/>
    <w:rsid w:val="2942702F"/>
    <w:rsid w:val="32264234"/>
    <w:rsid w:val="35CA970C"/>
    <w:rsid w:val="39B1FA05"/>
    <w:rsid w:val="3E6B3736"/>
    <w:rsid w:val="3FAED9D1"/>
    <w:rsid w:val="4397C009"/>
    <w:rsid w:val="4425B93B"/>
    <w:rsid w:val="4A24BA3D"/>
    <w:rsid w:val="4AF27D29"/>
    <w:rsid w:val="4D04A33C"/>
    <w:rsid w:val="4DA88440"/>
    <w:rsid w:val="4EDBA992"/>
    <w:rsid w:val="50360ED7"/>
    <w:rsid w:val="522B7A99"/>
    <w:rsid w:val="59DFC6C0"/>
    <w:rsid w:val="5C608D52"/>
    <w:rsid w:val="5E86D8D5"/>
    <w:rsid w:val="5FCC0B75"/>
    <w:rsid w:val="62521C90"/>
    <w:rsid w:val="655DE906"/>
    <w:rsid w:val="674A8254"/>
    <w:rsid w:val="6A902260"/>
    <w:rsid w:val="7A543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A779"/>
  <w15:chartTrackingRefBased/>
  <w15:docId w15:val="{E420B3E0-0E63-458B-AB92-DA76E71ADE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5F0623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vlpubs.nist.gov/nistpubs/SpecialPublications/NIST.SP.800-207.pdf" TargetMode="External" Id="R4e2d485a057643c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2026-10-13T20:59:14.5936696Z</dcterms:created>
  <dcterms:modified xsi:type="dcterms:W3CDTF">2026-10-19T18:28:44.1088108Z</dcterms:modified>
  <dc:creator>Grey, Christopher</dc:creator>
  <lastModifiedBy>Grey, Christopher</lastModifiedBy>
</coreProperties>
</file>