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pPr/>
      <w:r>
        <w:rPr>
          <w:b/>
          <w:bCs/>
          <w:i/>
        </w:rPr>
        <w:t xml:space="preserve">What you are holding and why it exists. The Crystal City story. A note on sources and the two categories of evidence.</w:t>
      </w:r>
    </w:p>
    <w:p>
      <w:r>
        <w:rPr>
          <w:b/>
          <w:bCs/>
        </w:rPr>
        <w:t xml:space="preserve">PART ONE  —  The Architecture of Wonder</w:t>
      </w:r>
    </w:p>
    <w:p>
      <w:pPr/>
      <w:r>
        <w:rPr>
          <w:b/>
          <w:bCs/>
          <w:i/>
        </w:rPr>
        <w:t xml:space="preserve">The neurobiology of performance. What is happening in the audience’s brain and how to design for it.</w:t>
      </w:r>
    </w:p>
    <w:p>
      <w:r>
        <w:rPr>
          <w:b/>
          <w:bCs/>
        </w:rPr>
        <w:t xml:space="preserve">Chapter 1  —  Designing for Reality</w:t>
      </w:r>
    </w:p>
    <w:p>
      <w:pPr/>
      <w:r>
        <w:rPr>
          <w:b/>
          <w:bCs/>
          <w:i/>
        </w:rPr>
        <w:t xml:space="preserve">Cognitive economy, metabolic efficiency, and predictive processing. The three properties of the brain that make wonder possible.</w:t>
      </w:r>
    </w:p>
    <w:p>
      <w:r>
        <w:rPr>
          <w:b/>
          <w:bCs/>
        </w:rPr>
        <w:t xml:space="preserve">Chapter 2  —  The Five Forces of Attention</w:t>
      </w:r>
    </w:p>
    <w:p>
      <w:pPr/>
      <w:r>
        <w:rPr>
          <w:b/>
          <w:bCs/>
          <w:i/>
        </w:rPr>
        <w:t xml:space="preserve">Novelty, emotional relevance, social signal, unresolved uncertainty, and contrast. The five inputs the brain uses to decide what matters.</w:t>
      </w:r>
    </w:p>
    <w:p>
      <w:r>
        <w:rPr>
          <w:b/>
          <w:bCs/>
        </w:rPr>
        <w:t xml:space="preserve">Chapter 3  —  Tension, Threat and the Window of Wonder</w:t>
      </w:r>
    </w:p>
    <w:p>
      <w:pPr/>
      <w:r>
        <w:rPr>
          <w:b/>
          <w:bCs/>
          <w:i/>
        </w:rPr>
        <w:t xml:space="preserve">Cortisol, productive tension, and the six visible indicators that tell you where the room sits inside the window.</w:t>
      </w:r>
    </w:p>
    <w:p>
      <w:r>
        <w:rPr>
          <w:b/>
          <w:bCs/>
        </w:rPr>
        <w:t xml:space="preserve">Chapter 4  —  The Art of Anticipation</w:t>
      </w:r>
    </w:p>
    <w:p>
      <w:pPr/>
      <w:r>
        <w:rPr>
          <w:b/>
          <w:bCs/>
          <w:i/>
        </w:rPr>
        <w:t xml:space="preserve">Dopamine fires during the build, not the reveal. Why most performers are timing their shows wrong.</w:t>
      </w:r>
    </w:p>
    <w:p>
      <w:r>
        <w:rPr>
          <w:b/>
          <w:bCs/>
        </w:rPr>
        <w:t xml:space="preserve">Chapter 5  —  Attention as a Weapon</w:t>
      </w:r>
    </w:p>
    <w:p>
      <w:pPr/>
      <w:r>
        <w:rPr>
          <w:b/>
          <w:bCs/>
          <w:i/>
        </w:rPr>
        <w:t xml:space="preserve">Inattentional blindness, change blindness, psychological marking, and why misdirection is a narrative problem, not a visual one.</w:t>
      </w:r>
    </w:p>
    <w:p>
      <w:r>
        <w:rPr>
          <w:b/>
          <w:bCs/>
        </w:rPr>
        <w:t xml:space="preserve">PART TWO  —  Reading the Room</w:t>
      </w:r>
    </w:p>
    <w:p>
      <w:pPr/>
      <w:r>
        <w:rPr>
          <w:b/>
          <w:bCs/>
          <w:i/>
        </w:rPr>
        <w:t xml:space="preserve">Body language, cold reading, micro-expressions, and the art of extracting information before a single question is asked.</w:t>
      </w:r>
    </w:p>
    <w:p>
      <w:r>
        <w:rPr>
          <w:b/>
          <w:bCs/>
        </w:rPr>
        <w:t xml:space="preserve">Chapter 6  —  Reading Body Language in Real Time</w:t>
      </w:r>
    </w:p>
    <w:p>
      <w:pPr/>
      <w:r>
        <w:rPr>
          <w:b/>
          <w:bCs/>
          <w:i/>
        </w:rPr>
        <w:t xml:space="preserve">The Five Cs, the T1–T4 evidence tiers, the Three-Signal Rule, baseline-first methodology, and the complete framework for reading body language under pressure.</w:t>
      </w:r>
    </w:p>
    <w:p>
      <w:r>
        <w:rPr>
          <w:b/>
          <w:bCs/>
        </w:rPr>
        <w:t xml:space="preserve">Chapter 7  —  The 80-Signal System</w:t>
      </w:r>
    </w:p>
    <w:p>
      <w:pPr/>
      <w:r>
        <w:rPr>
          <w:b/>
          <w:bCs/>
          <w:i/>
        </w:rPr>
        <w:t xml:space="preserve">Eighty observable signals organized by evidential tier. The Six-Category Radar and the 10-Second Scan.</w:t>
      </w:r>
    </w:p>
    <w:p>
      <w:r>
        <w:rPr>
          <w:b/>
          <w:bCs/>
        </w:rPr>
        <w:t xml:space="preserve">Chapter 8  —  Four Personalities in Thirty Seconds</w:t>
      </w:r>
    </w:p>
    <w:p>
      <w:pPr/>
      <w:r>
        <w:rPr>
          <w:b/>
          <w:bCs/>
          <w:i/>
        </w:rPr>
        <w:t xml:space="preserve">Four communication styles, six blends, and how to adjust your approach to each in the first thirty seconds.</w:t>
      </w:r>
    </w:p>
    <w:p>
      <w:r>
        <w:rPr>
          <w:b/>
          <w:bCs/>
        </w:rPr>
        <w:t xml:space="preserve">Chapter 9  —  Cold Reading, Warm Reading, and Thin Slicing</w:t>
      </w:r>
    </w:p>
    <w:p>
      <w:pPr/>
      <w:r>
        <w:rPr>
          <w:b/>
          <w:bCs/>
          <w:i/>
        </w:rPr>
        <w:t xml:space="preserve">The Forer effect, modality pacing, collocation analysis, and the honest account of what each technique is and is not.</w:t>
      </w:r>
    </w:p>
    <w:p>
      <w:r>
        <w:rPr>
          <w:b/>
          <w:bCs/>
        </w:rPr>
        <w:t xml:space="preserve">Chapter 10  —  The Micro-Expression Matrix</w:t>
      </w:r>
    </w:p>
    <w:p>
      <w:pPr/>
      <w:r>
        <w:rPr>
          <w:b/>
          <w:bCs/>
          <w:i/>
        </w:rPr>
        <w:t xml:space="preserve">The seven universal expressions, the Duchenne marker, the leakage hierarchy, and why clusters matter more than snapshots.</w:t>
      </w:r>
    </w:p>
    <w:p>
      <w:r>
        <w:rPr>
          <w:b/>
          <w:bCs/>
        </w:rPr>
        <w:t xml:space="preserve">Chapter 11  —  The Volunteer’s Brain</w:t>
      </w:r>
    </w:p>
    <w:p>
      <w:pPr/>
      <w:r>
        <w:rPr>
          <w:b/>
          <w:bCs/>
          <w:i/>
        </w:rPr>
        <w:t xml:space="preserve">Seven volunteer types, the cortisol contract, and how to manage neurological state on stage.</w:t>
      </w:r>
    </w:p>
    <w:p>
      <w:r>
        <w:rPr>
          <w:b/>
          <w:bCs/>
        </w:rPr>
        <w:t xml:space="preserve">Chapter 12  —  The Language of Yes</w:t>
      </w:r>
    </w:p>
    <w:p>
      <w:pPr/>
      <w:r>
        <w:rPr>
          <w:b/>
          <w:bCs/>
          <w:i/>
        </w:rPr>
        <w:t xml:space="preserve">Pacing and leading, presupposition, yes sets, and the four degrees of certainty for delivering reads.</w:t>
      </w:r>
    </w:p>
    <w:p>
      <w:r>
        <w:rPr>
          <w:b/>
          <w:bCs/>
        </w:rPr>
        <w:t xml:space="preserve">Chapter 13  —  Closing the Barn Door</w:t>
      </w:r>
    </w:p>
    <w:p>
      <w:pPr/>
      <w:r>
        <w:rPr>
          <w:b/>
          <w:bCs/>
          <w:i/>
        </w:rPr>
        <w:t xml:space="preserve">Why the brain reduces impossibility to cheap explanations, and the specific language that closes the window before it opens.</w:t>
      </w:r>
    </w:p>
    <w:p>
      <w:r>
        <w:rPr>
          <w:b/>
          <w:bCs/>
        </w:rPr>
        <w:t xml:space="preserve">Chapter 14  —  The Science of Hypnosis</w:t>
      </w:r>
    </w:p>
    <w:p>
      <w:pPr/>
      <w:r>
        <w:rPr>
          <w:b/>
          <w:bCs/>
          <w:i/>
        </w:rPr>
        <w:t xml:space="preserve">What hypnosis actually is at the network and cellular level. Neuromodulators, oscillations, pain as a model, and why suggestion can feel involuntary.</w:t>
      </w:r>
    </w:p>
    <w:p>
      <w:r>
        <w:rPr>
          <w:b/>
          <w:bCs/>
        </w:rPr>
        <w:t xml:space="preserve">PART THREE  —  Field Notes</w:t>
      </w:r>
    </w:p>
    <w:p>
      <w:pPr/>
      <w:r>
        <w:rPr>
          <w:b/>
          <w:bCs/>
          <w:i/>
        </w:rPr>
        <w:t xml:space="preserve">Six reference cards pairing neurobiological findings with direct stage application. Attention, neurochemistry, memory, influence, salience, and the body as signal.</w:t>
      </w:r>
    </w:p>
    <w:p>
      <w:r>
        <w:rPr>
          <w:b/>
          <w:bCs/>
        </w:rPr>
        <w:t xml:space="preserve">PART FOUR  —  The Corporate Stage</w:t>
      </w:r>
    </w:p>
    <w:p>
      <w:pPr/>
      <w:r>
        <w:rPr>
          <w:b/>
          <w:bCs/>
          <w:i/>
        </w:rPr>
        <w:t xml:space="preserve">From keynote halls to boardrooms. Behavioral science applied to the professional performance context.</w:t>
      </w:r>
    </w:p>
    <w:p>
      <w:r>
        <w:rPr>
          <w:b/>
          <w:bCs/>
        </w:rPr>
        <w:t xml:space="preserve">Chapter 15  —  Mentalism in the Boardroom</w:t>
      </w:r>
    </w:p>
    <w:p>
      <w:pPr/>
      <w:r>
        <w:rPr>
          <w:b/>
          <w:bCs/>
          <w:i/>
        </w:rPr>
        <w:t xml:space="preserve">Executive audiences, the credibility sequence, and the real power map in any room.</w:t>
      </w:r>
    </w:p>
    <w:p>
      <w:r>
        <w:rPr>
          <w:b/>
          <w:bCs/>
        </w:rPr>
        <w:t xml:space="preserve">Chapter 16  —  Why Most Training Fails</w:t>
      </w:r>
    </w:p>
    <w:p>
      <w:pPr/>
      <w:r>
        <w:rPr>
          <w:b/>
          <w:bCs/>
          <w:i/>
        </w:rPr>
        <w:t xml:space="preserve">Experience before explanation. Why most corporate training fails and how the performer advantage changes the equation.</w:t>
      </w:r>
    </w:p>
    <w:p>
      <w:r>
        <w:rPr>
          <w:b/>
          <w:bCs/>
        </w:rPr>
        <w:t xml:space="preserve">Chapter 17  —  Stories from the Field</w:t>
      </w:r>
    </w:p>
    <w:p>
      <w:pPr/>
      <w:r>
        <w:rPr>
          <w:b/>
          <w:bCs/>
          <w:i/>
        </w:rPr>
        <w:t xml:space="preserve">Pentagon, technology, financial services, and healthcare. Four engagements, four different rooms, four different problems.</w:t>
      </w:r>
    </w:p>
    <w:p>
      <w:r>
        <w:rPr>
          <w:b/>
          <w:bCs/>
        </w:rPr>
        <w:t xml:space="preserve">Chapter 18  —  Influence Without Authority</w:t>
      </w:r>
    </w:p>
    <w:p>
      <w:pPr/>
      <w:r>
        <w:rPr>
          <w:b/>
          <w:bCs/>
          <w:i/>
        </w:rPr>
        <w:t xml:space="preserve">Compliance vs. internalization, the self-attribution principle, and the reflection protocol.</w:t>
      </w:r>
    </w:p>
    <w:p>
      <w:r>
        <w:rPr>
          <w:b/>
          <w:bCs/>
        </w:rPr>
        <w:t xml:space="preserve">Chapter 19  —  The Ethics of Influence</w:t>
      </w:r>
    </w:p>
    <w:p>
      <w:pPr/>
      <w:r>
        <w:rPr>
          <w:b/>
          <w:bCs/>
          <w:i/>
        </w:rPr>
        <w:t xml:space="preserve">The consent framework, the distress test, and where the line is drawn in performance, training, and volunteer work.</w:t>
      </w:r>
    </w:p>
    <w:p>
      <w:r>
        <w:rPr>
          <w:b/>
          <w:bCs/>
        </w:rPr>
        <w:t xml:space="preserve">PART FIVE  —  The Performance Arc</w:t>
      </w:r>
    </w:p>
    <w:p>
      <w:pPr/>
      <w:r>
        <w:rPr>
          <w:b/>
          <w:bCs/>
          <w:i/>
        </w:rPr>
        <w:t xml:space="preserve">Seven stages of the performance arc. The pre-show checklist. The four-layer Performance Architecture Framework.</w:t>
      </w:r>
    </w:p>
    <w:p>
      <w:r>
        <w:rPr>
          <w:b/>
          <w:bCs/>
        </w:rPr>
        <w:t xml:space="preserve">PART SIX  —  Presence and Perception</w:t>
      </w:r>
    </w:p>
    <w:p>
      <w:pPr/>
      <w:r>
        <w:rPr>
          <w:b/>
          <w:bCs/>
          <w:i/>
        </w:rPr>
        <w:t xml:space="preserve">The gap between skilled execution and genuine command. Walk-around, room energy, audio design, compliance engineering, and authority framing.</w:t>
      </w:r>
    </w:p>
    <w:p>
      <w:r>
        <w:rPr>
          <w:b/>
          <w:bCs/>
        </w:rPr>
        <w:t xml:space="preserve">Chapter 20  —  The Art of Strolling</w:t>
      </w:r>
    </w:p>
    <w:p>
      <w:pPr/>
      <w:r>
        <w:rPr>
          <w:b/>
          <w:bCs/>
          <w:i/>
        </w:rPr>
        <w:t xml:space="preserve">The 90-second set structure, the delayed discovery method, state architecture, and the exit principle.</w:t>
      </w:r>
    </w:p>
    <w:p>
      <w:r>
        <w:rPr>
          <w:b/>
          <w:bCs/>
        </w:rPr>
        <w:t xml:space="preserve">Chapter 21  —  When the Room Rises</w:t>
      </w:r>
    </w:p>
    <w:p>
      <w:pPr/>
      <w:r>
        <w:rPr>
          <w:b/>
          <w:bCs/>
          <w:i/>
        </w:rPr>
        <w:t xml:space="preserve">Standing ovation mechanics, social contagion cascades, duration neglect, and the peak-end rule.</w:t>
      </w:r>
    </w:p>
    <w:p>
      <w:r>
        <w:rPr>
          <w:b/>
          <w:bCs/>
        </w:rPr>
        <w:t xml:space="preserve">Chapter 22  —  Audio as Architecture</w:t>
      </w:r>
    </w:p>
    <w:p>
      <w:pPr/>
      <w:r>
        <w:rPr>
          <w:b/>
          <w:bCs/>
          <w:i/>
        </w:rPr>
        <w:t xml:space="preserve">Pre-show, transition, and close-out sound design. What plays when you are not speaking is not logistics.</w:t>
      </w:r>
    </w:p>
    <w:p>
      <w:r>
        <w:rPr>
          <w:b/>
          <w:bCs/>
        </w:rPr>
        <w:t xml:space="preserve">Chapter 23  —  Making the Room Say Yes</w:t>
      </w:r>
    </w:p>
    <w:p>
      <w:pPr/>
      <w:r>
        <w:rPr>
          <w:b/>
          <w:bCs/>
          <w:i/>
        </w:rPr>
        <w:t xml:space="preserve">Environmental compliance, room layout, and why the dance floor of death is a design failure.</w:t>
      </w:r>
    </w:p>
    <w:p>
      <w:r>
        <w:rPr>
          <w:b/>
          <w:bCs/>
        </w:rPr>
        <w:t xml:space="preserve">Chapter 24  —  The Authority Frame</w:t>
      </w:r>
    </w:p>
    <w:p>
      <w:pPr/>
      <w:r>
        <w:rPr>
          <w:b/>
          <w:bCs/>
          <w:i/>
        </w:rPr>
        <w:t xml:space="preserve">How authority is broadcast through behavior, pace, and signal consistency before and during performance.</w:t>
      </w:r>
    </w:p>
    <w:p>
      <w:r>
        <w:rPr>
          <w:b/>
          <w:bCs/>
        </w:rPr>
        <w:t xml:space="preserve">Chapter 25  —  Building a Career, Not a Calendar</w:t>
      </w:r>
    </w:p>
    <w:p>
      <w:pPr/>
      <w:r>
        <w:rPr>
          <w:b/>
          <w:bCs/>
          <w:i/>
        </w:rPr>
        <w:t xml:space="preserve">Building a career architecture, not just a show calendar.</w:t>
      </w:r>
    </w:p>
    <w:p>
      <w:r>
        <w:rPr>
          <w:b/>
          <w:bCs/>
        </w:rPr>
        <w:t xml:space="preserve">Chapter 26  —  The Intro Video</w:t>
      </w:r>
    </w:p>
    <w:p>
      <w:pPr/>
      <w:r>
        <w:rPr>
          <w:b/>
          <w:bCs/>
          <w:i/>
        </w:rPr>
        <w:t xml:space="preserve">Solving the most unreliable variable in corporate performance.</w:t>
      </w:r>
    </w:p>
    <w:p>
      <w:r>
        <w:rPr>
          <w:b/>
          <w:bCs/>
        </w:rPr>
        <w:t xml:space="preserve">Chapter 27  —  Turning Observation into Performance</w:t>
      </w:r>
    </w:p>
    <w:p>
      <w:pPr/>
      <w:r>
        <w:rPr>
          <w:b/>
          <w:bCs/>
          <w:i/>
        </w:rPr>
        <w:t xml:space="preserve">The five structural moves that convert observation into performance: opening read, layered read, soft hit, strong hit, and callback.</w:t>
      </w:r>
    </w:p>
    <w:p>
      <w:r>
        <w:rPr>
          <w:b/>
          <w:bCs/>
        </w:rPr>
        <w:t xml:space="preserve">Chapter 28  —  Insight Demonstrations</w:t>
      </w:r>
    </w:p>
    <w:p>
      <w:pPr/>
      <w:r>
        <w:rPr>
          <w:b/>
          <w:bCs/>
          <w:i/>
        </w:rPr>
        <w:t xml:space="preserve">Six frameworks for life readings built from signal clusters. Travel pattern, life pivot, hidden interest, relationship dynamic, social role, and self-image gap.</w:t>
      </w:r>
    </w:p>
    <w:p>
      <w:r>
        <w:rPr>
          <w:b/>
          <w:bCs/>
        </w:rPr>
        <w:t xml:space="preserve">Chapter 29  —  Method Invisibility</w:t>
      </w:r>
    </w:p>
    <w:p>
      <w:pPr/>
      <w:r>
        <w:rPr>
          <w:b/>
          <w:bCs/>
          <w:i/>
        </w:rPr>
        <w:t xml:space="preserve">Temporal separation, anti-backtracking architecture, and why looking directly at what is happening should tell you nothing.</w:t>
      </w:r>
    </w:p>
    <w:p>
      <w:r>
        <w:rPr>
          <w:b/>
          <w:bCs/>
        </w:rPr>
        <w:t xml:space="preserve">Chapter 30  —  Patter, Rhythm, and Silence</w:t>
      </w:r>
    </w:p>
    <w:p>
      <w:pPr/>
      <w:r>
        <w:rPr>
          <w:b/>
          <w:bCs/>
          <w:i/>
        </w:rPr>
        <w:t xml:space="preserve">Timing, tempo, the recovery protocol, the performance decision matrix, and why silence is the loudest tool you have.</w:t>
      </w:r>
    </w:p>
    <w:p>
      <w:r>
        <w:rPr>
          <w:b/>
          <w:bCs/>
        </w:rPr>
        <w:t xml:space="preserve">PART SEVEN  —  The Business Brain</w:t>
      </w:r>
    </w:p>
    <w:p>
      <w:pPr/>
      <w:r>
        <w:rPr>
          <w:b/>
          <w:bCs/>
          <w:i/>
        </w:rPr>
        <w:t xml:space="preserve">Where bookings are actually won, how authority is built before you walk in the room, and the business of performing.</w:t>
      </w:r>
    </w:p>
    <w:p>
      <w:r>
        <w:rPr>
          <w:b/>
          <w:bCs/>
        </w:rPr>
        <w:t xml:space="preserve">Chapter 31  —  Where Bookings Are Actually Won</w:t>
      </w:r>
    </w:p>
    <w:p>
      <w:pPr/>
      <w:r>
        <w:rPr>
          <w:b/>
          <w:bCs/>
          <w:i/>
        </w:rPr>
        <w:t xml:space="preserve">The Limbic Ledger: seven items the client’s nervous system scores from first email to follow-through.</w:t>
      </w:r>
    </w:p>
    <w:p>
      <w:r>
        <w:rPr>
          <w:b/>
          <w:bCs/>
        </w:rPr>
        <w:t xml:space="preserve">Chapter 32  —  Introductions, Bios, and Testimonials</w:t>
      </w:r>
    </w:p>
    <w:p>
      <w:pPr/>
      <w:r>
        <w:rPr>
          <w:b/>
          <w:bCs/>
          <w:i/>
        </w:rPr>
        <w:t xml:space="preserve">Why most bios fail, the four-move bio structure, and what testimonials are actually for.</w:t>
      </w:r>
    </w:p>
    <w:p>
      <w:r>
        <w:rPr>
          <w:b/>
          <w:bCs/>
        </w:rPr>
        <w:t xml:space="preserve">Chapter 33  —  The Language of Authority</w:t>
      </w:r>
    </w:p>
    <w:p>
      <w:pPr/>
      <w:r>
        <w:rPr>
          <w:b/>
          <w:bCs/>
          <w:i/>
        </w:rPr>
        <w:t xml:space="preserve">Processing fluency, silence as signal, weak language patterns, and high-authority email structure.</w:t>
      </w:r>
    </w:p>
    <w:p>
      <w:r>
        <w:rPr>
          <w:b/>
          <w:bCs/>
        </w:rPr>
        <w:t xml:space="preserve">Chapter 34  —  Reading the Booking Room</w:t>
      </w:r>
    </w:p>
    <w:p>
      <w:pPr/>
      <w:r>
        <w:rPr>
          <w:b/>
          <w:bCs/>
          <w:i/>
        </w:rPr>
        <w:t xml:space="preserve">The discovery call as performance. Baseline-building, buying signals, and why you state the fee and stop.</w:t>
      </w:r>
    </w:p>
    <w:p>
      <w:r>
        <w:rPr>
          <w:b/>
          <w:bCs/>
        </w:rPr>
        <w:t xml:space="preserve">Chapter 35  —  From First Contact to Follow-Up</w:t>
      </w:r>
    </w:p>
    <w:p>
      <w:pPr/>
      <w:r>
        <w:rPr>
          <w:b/>
          <w:bCs/>
          <w:i/>
        </w:rPr>
        <w:t xml:space="preserve">Observe, position, match, decode, install. A complete behavioral model from first contact to final follow-up.</w:t>
      </w:r>
    </w:p>
    <w:p>
      <w:pPr/>
      <w:r>
        <w:rPr>
          <w:b/>
          <w:bCs/>
        </w:rPr>
        <w:t xml:space="preserve">PART EIGHT  —  Behavioral Intelligence for the Stage</w:t>
      </w:r>
    </w:p>
    <w:p>
      <w:pPr/>
      <w:r>
        <w:rPr>
          <w:b/>
          <w:bCs/>
          <w:i/>
        </w:rPr>
        <w:t xml:space="preserve">Corporate behavioral intelligence frameworks adapted for the mentalist’s stage. The science is identical. The application is sharper.</w:t>
      </w:r>
    </w:p>
    <w:p>
      <w:pPr/>
      <w:r>
        <w:rPr>
          <w:b/>
          <w:bCs/>
        </w:rPr>
        <w:t xml:space="preserve">Chapter 36  —  What the Room Decides Before You Speak</w:t>
      </w:r>
    </w:p>
    <w:p>
      <w:pPr/>
      <w:r>
        <w:rPr>
          <w:b/>
          <w:bCs/>
          <w:i/>
        </w:rPr>
        <w:t xml:space="preserve">Focus, Authority, Tribe, Emotion. Four forces the limbic system evaluates before you speak, and how to control all four.</w:t>
      </w:r>
    </w:p>
    <w:p>
      <w:pPr/>
      <w:r>
        <w:rPr>
          <w:b/>
          <w:bCs/>
        </w:rPr>
        <w:t xml:space="preserve">Chapter 37  —  Authority Architecture</w:t>
      </w:r>
    </w:p>
    <w:p>
      <w:pPr/>
      <w:r>
        <w:rPr>
          <w:b/>
          <w:bCs/>
          <w:i/>
        </w:rPr>
        <w:t xml:space="preserve">The five pillars of authority, the Milgram findings applied to performance, and the self-assessment that tells you which pillars need building.</w:t>
      </w:r>
    </w:p>
    <w:p>
      <w:pPr/>
      <w:r>
        <w:rPr>
          <w:b/>
          <w:bCs/>
        </w:rPr>
        <w:t xml:space="preserve">Chapter 38  —  The Performer’s Signal Dictionary</w:t>
      </w:r>
    </w:p>
    <w:p>
      <w:pPr/>
      <w:r>
        <w:rPr>
          <w:b/>
          <w:bCs/>
          <w:i/>
        </w:rPr>
        <w:t xml:space="preserve">The DRS system, three signal clusters (engagement retreat, evaluation, certainty drop), and the field notation system.</w:t>
      </w:r>
    </w:p>
    <w:p>
      <w:pPr/>
      <w:r>
        <w:rPr>
          <w:b/>
          <w:bCs/>
        </w:rPr>
        <w:t xml:space="preserve">Chapter 39  —  How Influence Actually Works</w:t>
      </w:r>
    </w:p>
    <w:p>
      <w:pPr/>
      <w:r>
        <w:rPr>
          <w:b/>
          <w:bCs/>
          <w:i/>
        </w:rPr>
        <w:t xml:space="preserve">Novelty plus authority equals influence. Compliance architecture, the critical compliance window, and five speech patterns that build authority.</w:t>
      </w:r>
    </w:p>
    <w:p>
      <w:pPr/>
      <w:r>
        <w:rPr>
          <w:b/>
          <w:bCs/>
        </w:rPr>
        <w:t xml:space="preserve">Chapter 40  —  Six Steps from Observation to Ovation</w:t>
      </w:r>
    </w:p>
    <w:p>
      <w:pPr/>
      <w:r>
        <w:rPr>
          <w:b/>
          <w:bCs/>
          <w:i/>
        </w:rPr>
        <w:t xml:space="preserve">Six steps from observation to installation. Detect, engage, calibrate, observe, decode, elevate.</w:t>
      </w:r>
    </w:p>
    <w:p>
      <w:r>
        <w:rPr>
          <w:b/>
          <w:bCs/>
        </w:rPr>
        <w:t xml:space="preserve">GLOSSARY  —  Scientific, Behavioral, and Performance Terms</w:t>
      </w:r>
    </w:p>
    <w:p>
      <w:pPr/>
      <w:r>
        <w:rPr>
          <w:b/>
          <w:bCs/>
          <w:i/>
        </w:rPr>
        <w:t xml:space="preserve">Nineteen key terms with definitions grounded in the book’s specific usage.</w:t>
      </w:r>
    </w:p>
    <w:p>
      <w:r>
        <w:rPr>
          <w:b/>
          <w:bCs/>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it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Body Language Is Mostly Bullshit</w:t>
      </w:r>
    </w:p>
    <w:p/>
    <w:p>
      <w:r>
        <w:t xml:space="preserve">At least, the way most people use the term.</w:t>
      </w:r>
    </w:p>
    <w:p/>
    <w:p>
      <w:r>
        <w:t xml:space="preserve">People think body language means decoding a crossed arm, a glance away, or a fidget like it is a vending machine for truth. It is not. A single gesture can mean twenty different things. Without context, clusters, and calibration, “reading body language” is usually just confident projection.</w:t>
      </w:r>
    </w:p>
    <w:p/>
    <w:p>
      <w:r>
        <w:t xml:space="preserve">Most mentalists know this instinctively. You have watched someone work a crowd and nail a read that had nothing to do with arm position or eye direction. And you have watched someone else recite a body language checklist and get it completely wrong. The difference is not talent. The difference is method.</w:t>
      </w:r>
    </w:p>
    <w:p/>
    <w:p>
      <w:r>
        <w:t xml:space="preserve">What works is not isolated body language. What works is behavioral profiling.</w:t>
      </w:r>
    </w:p>
    <w:p/>
    <w:p>
      <w:r>
        <w:t xml:space="preserve">What Behavioral Profiling Is — and Is Not</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you,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formalized or accidental.</w:t>
      </w:r>
    </w:p>
    <w:p/>
    <w:p>
      <w:r>
        <w:t xml:space="preserve">The difference between guessing and reading is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p>
      <w:r>
        <w:t xml:space="preserve">The calibration window is the first sixty to ninety seconds of any interaction. Use it entirely for baseline-building. Ask about the event, the venue, directions. Low-stakes, no performance pressure. Watch how they speak when nothing is at stake. Their baseline behavior is the most honest version you will see.</w:t>
      </w:r>
    </w:p>
    <w:p/>
    <w:p>
      <w:r>
        <w:t xml:space="preserve">For mentalists, the calibration window often starts before the interaction. When a volunteer walks from their seat to the stage, you have five to seven seconds of unguarded movement. Gait, posture, eye direction, breathing rate, hand position — all broadcasting before they know they are being read. That walk is your baseline. Use it.</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One signal is noise. Three co-occurring behaviors multiply each other’s diagnostic weight. A cluster is a pattern. Never act on a single signal.</w:t>
      </w:r>
    </w:p>
    <w:p/>
    <w:p>
      <w:r>
        <w:t xml:space="preserve">Congruence — Does the body match the words? When the body says one thing and the words say another, the body is telling the truth. Incongruence is your most reliable signal. This is where the real read lives.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 generic chart. Deviation from their baseline is the data point. Without baseline, every read is a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baseline. Not against a codified directional map. Lateral movement before responding means processing. Downward movement often means emotional access. Read both against what this person normally does. That is the read.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Not yet formally validated in peer-reviewed research. Use to add nuance to reads already grounded in T1 and T2. Never lead with a T3 alone.</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One signal is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here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Four Personalities in Thirty Seconds</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Not a battery of assessments. Seconds.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No audio, no context.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Quiet, contained, not demonstratively engaged. Not disinterested.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Never apologize. Never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Peak first. Apply immediately. Timing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 No hedge.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live.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it is build.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As a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Direct challenge to resistance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Use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One demonstration. Not two.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Use it.</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Not your opening line. Not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flattering. Not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No qualification, no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No explanation.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Never apologize. Never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One subject. Full session.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b/>
          <w:bCs/>
        </w:rPr>
        <w:t xml:space="preserve">CHAPTER 36</w:t>
      </w:r>
    </w:p>
    <w:p>
      <w:pPr/>
      <w:r>
        <w:rPr>
          <w:b/>
          <w:bCs/>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b/>
          <w:bCs/>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b/>
          <w:bCs/>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b/>
          <w:bCs/>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Use it.</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b/>
          <w:bCs/>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