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w:t>
      </w:r>
      <w:r>
        <w:t xml:space="preserve"> </w:t>
      </w:r>
      <w:r>
        <w:t xml:space="preserve">React</w:t>
      </w:r>
      <w:r>
        <w:t xml:space="preserve"> </w:t>
      </w:r>
      <w:r>
        <w:t xml:space="preserve">Development</w:t>
      </w:r>
      <w:r>
        <w:t xml:space="preserve"> </w:t>
      </w:r>
      <w:r>
        <w:t xml:space="preserve">—</w:t>
      </w:r>
      <w:r>
        <w:t xml:space="preserve"> </w:t>
      </w:r>
      <w:r>
        <w:t xml:space="preserve">Optional</w:t>
      </w:r>
      <w:r>
        <w:t xml:space="preserve"> </w:t>
      </w:r>
      <w:r>
        <w:t xml:space="preserve">Pre-Work</w:t>
      </w:r>
    </w:p>
    <w:p>
      <w:pPr>
        <w:pStyle w:val="Subtitle"/>
      </w:pPr>
      <w:r>
        <w:t xml:space="preserve">Read</w:t>
      </w:r>
      <w:r>
        <w:t xml:space="preserve"> </w:t>
      </w:r>
      <w:r>
        <w:t xml:space="preserve">before</w:t>
      </w:r>
      <w:r>
        <w:t xml:space="preserve"> </w:t>
      </w:r>
      <w:r>
        <w:t xml:space="preserve">Day</w:t>
      </w:r>
      <w:r>
        <w:t xml:space="preserve"> </w:t>
      </w:r>
      <w:r>
        <w:t xml:space="preserve">1</w:t>
      </w:r>
      <w:r>
        <w:t xml:space="preserve"> </w:t>
      </w:r>
      <w:r>
        <w:t xml:space="preserve">if</w:t>
      </w:r>
      <w:r>
        <w:t xml:space="preserve"> </w:t>
      </w:r>
      <w:r>
        <w:t xml:space="preserve">you’d</w:t>
      </w:r>
      <w:r>
        <w:t xml:space="preserve"> </w:t>
      </w:r>
      <w:r>
        <w:t xml:space="preserve">like</w:t>
      </w:r>
      <w:r>
        <w:t xml:space="preserve"> </w:t>
      </w:r>
      <w:r>
        <w:t xml:space="preserve">a</w:t>
      </w:r>
      <w:r>
        <w:t xml:space="preserve"> </w:t>
      </w:r>
      <w:r>
        <w:t xml:space="preserve">smoother</w:t>
      </w:r>
      <w:r>
        <w:t xml:space="preserve"> </w:t>
      </w:r>
      <w:r>
        <w:t xml:space="preserve">on-ramp</w:t>
      </w:r>
    </w:p>
    <w:p>
      <w:pPr>
        <w:pStyle w:val="Author"/>
      </w:pPr>
      <w:r>
        <w:t xml:space="preserve">WatzThis</w:t>
      </w:r>
      <w:r>
        <w:t xml:space="preserve"> </w:t>
      </w:r>
      <w:r>
        <w:t xml:space="preserve">·</w:t>
      </w:r>
      <w:r>
        <w:t xml:space="preserve"> </w:t>
      </w:r>
      <w:r>
        <w:t xml:space="preserve">Chris</w:t>
      </w:r>
      <w:r>
        <w:t xml:space="preserve"> </w:t>
      </w:r>
      <w:r>
        <w:t xml:space="preserve">Minnick</w:t>
      </w:r>
    </w:p>
    <w:p>
      <w:pPr>
        <w:pStyle w:val="Date"/>
      </w:pPr>
      <w:r>
        <w:t xml:space="preserve">v2.0</w:t>
      </w:r>
      <w:r>
        <w:t xml:space="preserve"> </w:t>
      </w:r>
      <w:r>
        <w:t xml:space="preserve">—</w:t>
      </w:r>
      <w:r>
        <w:t xml:space="preserve"> </w:t>
      </w: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optional-pre-work"/>
      <w:r>
        <w:t xml:space="preserve">Optional pre-work</w:t>
      </w:r>
      <w:bookmarkEnd w:id="20"/>
    </w:p>
    <w:p>
      <w:pPr>
        <w:pStyle w:val="FirstParagraph"/>
      </w:pPr>
      <w:r>
        <w:t xml:space="preserve">This is a short pre-read. It’s not required — the course works if you skip it — but a 30-minute read here will save you setup friction on Day 1 and a few</w:t>
      </w:r>
      <w:r>
        <w:t xml:space="preserve"> </w:t>
      </w:r>
      <w:r>
        <w:t xml:space="preserve">“</w:t>
      </w:r>
      <w:r>
        <w:t xml:space="preserve">wait, what’s that?</w:t>
      </w:r>
      <w:r>
        <w:t xml:space="preserve">”</w:t>
      </w:r>
      <w:r>
        <w:t xml:space="preserve"> </w:t>
      </w:r>
      <w:r>
        <w:t xml:space="preserve">moments throughout the week.</w:t>
      </w:r>
    </w:p>
    <w:p>
      <w:pPr>
        <w:pStyle w:val="BodyText"/>
      </w:pPr>
      <w:r>
        <w:t xml:space="preserve">It covers four things:</w:t>
      </w:r>
    </w:p>
    <w:p>
      <w:pPr>
        <w:numPr>
          <w:ilvl w:val="0"/>
          <w:numId w:val="1001"/>
        </w:numPr>
        <w:pStyle w:val="Compact"/>
      </w:pPr>
      <w:r>
        <w:rPr>
          <w:b/>
        </w:rPr>
        <w:t xml:space="preserve">TypeScript-in-React essentials</w:t>
      </w:r>
      <w:r>
        <w:t xml:space="preserve"> </w:t>
      </w:r>
      <w:r>
        <w:t xml:space="preserve">— the course is JS-first, but TS appears inline where it adds clarity. This section is a quick refresher if you haven’t worked in TS recently.</w:t>
      </w:r>
    </w:p>
    <w:p>
      <w:pPr>
        <w:numPr>
          <w:ilvl w:val="0"/>
          <w:numId w:val="1001"/>
        </w:numPr>
        <w:pStyle w:val="Compact"/>
      </w:pPr>
      <w:r>
        <w:rPr>
          <w:b/>
        </w:rPr>
        <w:t xml:space="preserve">React 19 release-notes summary</w:t>
      </w:r>
      <w:r>
        <w:t xml:space="preserve"> </w:t>
      </w:r>
      <w:r>
        <w:t xml:space="preserve">— what shipped in December 2024 and why it matters</w:t>
      </w:r>
    </w:p>
    <w:p>
      <w:pPr>
        <w:numPr>
          <w:ilvl w:val="0"/>
          <w:numId w:val="1001"/>
        </w:numPr>
        <w:pStyle w:val="Compact"/>
      </w:pPr>
      <w:r>
        <w:rPr>
          <w:b/>
        </w:rPr>
        <w:t xml:space="preserve">Lab repo setup</w:t>
      </w:r>
      <w:r>
        <w:t xml:space="preserve"> </w:t>
      </w:r>
      <w:r>
        <w:t xml:space="preserve">— clone, install, verify before Day 1 morning</w:t>
      </w:r>
    </w:p>
    <w:p>
      <w:pPr>
        <w:numPr>
          <w:ilvl w:val="0"/>
          <w:numId w:val="1001"/>
        </w:numPr>
        <w:pStyle w:val="Compact"/>
      </w:pPr>
      <w:r>
        <w:rPr>
          <w:b/>
        </w:rPr>
        <w:t xml:space="preserve">AI tool readiness checklist</w:t>
      </w:r>
      <w:r>
        <w:t xml:space="preserve"> </w:t>
      </w:r>
      <w:r>
        <w:t xml:space="preserve">— bring your own; here’s what</w:t>
      </w:r>
      <w:r>
        <w:t xml:space="preserve"> </w:t>
      </w:r>
      <w:r>
        <w:t xml:space="preserve">“</w:t>
      </w:r>
      <w:r>
        <w:t xml:space="preserve">ready</w:t>
      </w:r>
      <w:r>
        <w:t xml:space="preserve">”</w:t>
      </w:r>
      <w:r>
        <w:t xml:space="preserve"> </w:t>
      </w:r>
      <w:r>
        <w:t xml:space="preserve">means</w:t>
      </w:r>
    </w:p>
    <w:p>
      <w:pPr>
        <w:pStyle w:val="FirstParagraph"/>
      </w:pPr>
      <w:r>
        <w:t xml:space="preserve">If you’re short on time, prioritize sections 3 and 4. The other two are nice-to-haves.</w:t>
      </w:r>
    </w:p>
    <w:p>
      <w:r>
        <w:pict>
          <v:rect style="width:0;height:1.5pt" o:hralign="center" o:hrstd="t" o:hr="t"/>
        </w:pict>
      </w:r>
    </w:p>
    <w:p>
      <w:pPr>
        <w:pStyle w:val="Heading2"/>
      </w:pPr>
      <w:bookmarkStart w:id="21" w:name="typescript-in-react-essentials"/>
      <w:r>
        <w:t xml:space="preserve">1. TypeScript-in-React essentials</w:t>
      </w:r>
      <w:bookmarkEnd w:id="21"/>
    </w:p>
    <w:p>
      <w:pPr>
        <w:pStyle w:val="FirstParagraph"/>
      </w:pPr>
      <w:r>
        <w:t xml:space="preserve">The course uses plain JavaScript for all labs. But TypeScript appears in slide examples where it adds clarity — typed props, discriminated unions for state, generics in custom hooks. If you haven’t used TS in a year or two, this section gets you oriented.</w:t>
      </w:r>
    </w:p>
    <w:p>
      <w:pPr>
        <w:pStyle w:val="Heading3"/>
      </w:pPr>
      <w:bookmarkStart w:id="22" w:name="typing-component-props"/>
      <w:r>
        <w:t xml:space="preserve">Typing component props</w:t>
      </w:r>
      <w:bookmarkEnd w:id="22"/>
    </w:p>
    <w:p>
      <w:pPr>
        <w:pStyle w:val="SourceCode"/>
      </w:pPr>
      <w:r>
        <w:rPr>
          <w:rStyle w:val="KeywordTok"/>
        </w:rPr>
        <w:t xml:space="preserve">type</w:t>
      </w:r>
      <w:r>
        <w:rPr>
          <w:rStyle w:val="NormalTok"/>
        </w:rPr>
        <w:t xml:space="preserve"> ButtonProps </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'ghost'</w:t>
      </w:r>
      <w:r>
        <w:rPr>
          <w:rStyle w:val="OperatorTok"/>
        </w:rPr>
        <w:t xml:space="preserve">;</w:t>
      </w:r>
      <w:r>
        <w:rPr>
          <w:rStyle w:val="NormalTok"/>
        </w:rPr>
        <w:t xml:space="preserve"> </w:t>
      </w:r>
      <w:r>
        <w:rPr>
          <w:rStyle w:val="CommentTok"/>
        </w:rPr>
        <w:t xml:space="preserve">// optional</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Button</w:t>
      </w:r>
      <w:r>
        <w:rPr>
          <w:rStyle w:val="NormalTok"/>
        </w:rPr>
        <w:t xml:space="preserve">({ label</w:t>
      </w:r>
      <w:r>
        <w:rPr>
          <w:rStyle w:val="OperatorTok"/>
        </w:rPr>
        <w:t xml:space="preserve">,</w:t>
      </w:r>
      <w:r>
        <w:rPr>
          <w:rStyle w:val="NormalTok"/>
        </w:rPr>
        <w:t xml:space="preserve"> onClick</w:t>
      </w:r>
      <w:r>
        <w:rPr>
          <w:rStyle w:val="OperatorTok"/>
        </w:rPr>
        <w:t xml:space="preserve">,</w:t>
      </w:r>
      <w:r>
        <w:rPr>
          <w:rStyle w:val="NormalTok"/>
        </w:rPr>
        <w:t xml:space="preserve"> variant </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ButtonProps) {</w:t>
      </w:r>
      <w:r>
        <w:br/>
      </w:r>
      <w:r>
        <w:rPr>
          <w:rStyle w:val="NormalTok"/>
        </w:rPr>
        <w:t xml:space="preserve">  return </w:t>
      </w:r>
      <w:r>
        <w:rPr>
          <w:rStyle w:val="OperatorTok"/>
        </w:rPr>
        <w:t xml:space="preserve">&lt;</w:t>
      </w:r>
      <w:r>
        <w:rPr>
          <w:rStyle w:val="NormalTok"/>
        </w:rPr>
        <w:t xml:space="preserve">button onClick</w:t>
      </w:r>
      <w:r>
        <w:rPr>
          <w:rStyle w:val="OperatorTok"/>
        </w:rPr>
        <w:t xml:space="preserve">=</w:t>
      </w:r>
      <w:r>
        <w:rPr>
          <w:rStyle w:val="NormalTok"/>
        </w:rPr>
        <w:t xml:space="preserve">{onClick} className</w:t>
      </w:r>
      <w:r>
        <w:rPr>
          <w:rStyle w:val="OperatorTok"/>
        </w:rPr>
        <w:t xml:space="preserve">=</w:t>
      </w:r>
      <w:r>
        <w:rPr>
          <w:rStyle w:val="NormalTok"/>
        </w:rPr>
        <w:t xml:space="preserve">{variant}</w:t>
      </w:r>
      <w:r>
        <w:rPr>
          <w:rStyle w:val="OperatorTok"/>
        </w:rPr>
        <w:t xml:space="preserve">&gt;</w:t>
      </w:r>
      <w:r>
        <w:rPr>
          <w:rStyle w:val="NormalTok"/>
        </w:rPr>
        <w:t xml:space="preserve">{label}</w:t>
      </w:r>
      <w:r>
        <w:rPr>
          <w:rStyle w:val="OperatorTok"/>
        </w:rPr>
        <w:t xml:space="preserve">&lt;/</w:t>
      </w:r>
      <w:r>
        <w:rPr>
          <w:rStyle w:val="NormalTok"/>
        </w:rPr>
        <w:t xml:space="preserve">button</w:t>
      </w:r>
      <w:r>
        <w:rPr>
          <w:rStyle w:val="OperatorTok"/>
        </w:rPr>
        <w:t xml:space="preserve">&gt;;</w:t>
      </w:r>
      <w:r>
        <w:br/>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makes a prop optional. The</w:t>
      </w:r>
      <w:r>
        <w:t xml:space="preserve"> </w:t>
      </w:r>
      <w:r>
        <w:rPr>
          <w:rStyle w:val="VerbatimChar"/>
        </w:rPr>
        <w:t xml:space="preserve">'primary' | 'ghost'</w:t>
      </w:r>
      <w:r>
        <w:t xml:space="preserve"> </w:t>
      </w:r>
      <w:r>
        <w:t xml:space="preserve">is a string literal union — TS will complain if you pass any other string.</w:t>
      </w:r>
    </w:p>
    <w:p>
      <w:pPr>
        <w:pStyle w:val="Heading3"/>
      </w:pPr>
      <w:bookmarkStart w:id="23" w:name="discriminated-unions-for-state"/>
      <w:r>
        <w:t xml:space="preserve">Discriminated unions for state</w:t>
      </w:r>
      <w:bookmarkEnd w:id="23"/>
    </w:p>
    <w:p>
      <w:pPr>
        <w:pStyle w:val="FirstParagraph"/>
      </w:pPr>
      <w:r>
        <w:t xml:space="preserve">When state has multiple</w:t>
      </w:r>
      <w:r>
        <w:t xml:space="preserve"> </w:t>
      </w:r>
      <w:r>
        <w:t xml:space="preserve">“</w:t>
      </w:r>
      <w:r>
        <w:t xml:space="preserve">shapes,</w:t>
      </w:r>
      <w:r>
        <w:t xml:space="preserve">”</w:t>
      </w:r>
      <w:r>
        <w:t xml:space="preserve"> </w:t>
      </w:r>
      <w:r>
        <w:t xml:space="preserve">a discriminated union catches mistakes the JS version wouldn’t:</w:t>
      </w:r>
    </w:p>
    <w:p>
      <w:pPr>
        <w:pStyle w:val="SourceCode"/>
      </w:pPr>
      <w:r>
        <w:rPr>
          <w:rStyle w:val="KeywordTok"/>
        </w:rPr>
        <w:t xml:space="preserve">type</w:t>
      </w:r>
      <w:r>
        <w:rPr>
          <w:rStyle w:val="NormalTok"/>
        </w:rPr>
        <w:t xml:space="preserve"> RequestState </w:t>
      </w:r>
      <w:r>
        <w:rPr>
          <w:rStyle w:val="OperatorTok"/>
        </w:rPr>
        <w:t xml:space="preserve">=</w:t>
      </w:r>
      <w:r>
        <w:br/>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'idle'</w:t>
      </w:r>
      <w:r>
        <w:rPr>
          <w:rStyle w:val="NormalTok"/>
        </w:rPr>
        <w:t xml:space="preserve"> }</w:t>
      </w:r>
      <w:r>
        <w:br/>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'loading'</w:t>
      </w:r>
      <w:r>
        <w:rPr>
          <w:rStyle w:val="NormalTok"/>
        </w:rPr>
        <w:t xml:space="preserve"> }</w:t>
      </w:r>
      <w:r>
        <w:br/>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data</w:t>
      </w:r>
      <w:r>
        <w:rPr>
          <w:rStyle w:val="OperatorTok"/>
        </w:rPr>
        <w:t xml:space="preserve">:</w:t>
      </w:r>
      <w:r>
        <w:rPr>
          <w:rStyle w:val="NormalTok"/>
        </w:rPr>
        <w:t xml:space="preserve"> User }</w:t>
      </w:r>
      <w:r>
        <w:br/>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error</w:t>
      </w:r>
      <w:r>
        <w:rPr>
          <w:rStyle w:val="OperatorTok"/>
        </w:rPr>
        <w:t xml:space="preserve">:</w:t>
      </w:r>
      <w:r>
        <w:rPr>
          <w:rStyle w:val="NormalTok"/>
        </w:rPr>
        <w:t xml:space="preserve"> Error }</w:t>
      </w:r>
      <w:r>
        <w:rPr>
          <w:rStyle w:val="OperatorTok"/>
        </w:rPr>
        <w:t xml:space="preserve">;</w:t>
      </w:r>
    </w:p>
    <w:p>
      <w:pPr>
        <w:pStyle w:val="FirstParagraph"/>
      </w:pPr>
      <w:r>
        <w:t xml:space="preserve">In a switch, TS narrows the type per-case — you can only access</w:t>
      </w:r>
      <w:r>
        <w:t xml:space="preserve"> </w:t>
      </w:r>
      <w:r>
        <w:rPr>
          <w:rStyle w:val="VerbatimChar"/>
        </w:rPr>
        <w:t xml:space="preserve">data</w:t>
      </w:r>
      <w:r>
        <w:t xml:space="preserve"> </w:t>
      </w:r>
      <w:r>
        <w:t xml:space="preserve">in the</w:t>
      </w:r>
      <w:r>
        <w:t xml:space="preserve"> </w:t>
      </w:r>
      <w:r>
        <w:rPr>
          <w:rStyle w:val="VerbatimChar"/>
        </w:rPr>
        <w:t xml:space="preserve">success</w:t>
      </w:r>
      <w:r>
        <w:t xml:space="preserve"> </w:t>
      </w:r>
      <w:r>
        <w:t xml:space="preserve">branch.</w:t>
      </w:r>
    </w:p>
    <w:p>
      <w:pPr>
        <w:pStyle w:val="Heading3"/>
      </w:pPr>
      <w:bookmarkStart w:id="24" w:name="children-prop"/>
      <w:r>
        <w:t xml:space="preserve">Children prop</w:t>
      </w:r>
      <w:bookmarkEnd w:id="24"/>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ReactNode } from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Card</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ReactNode }) {</w:t>
      </w:r>
      <w:r>
        <w:br/>
      </w:r>
      <w:r>
        <w:rPr>
          <w:rStyle w:val="NormalTok"/>
        </w:rPr>
        <w:t xml:space="preserve">  return </w:t>
      </w:r>
      <w:r>
        <w:rPr>
          <w:rStyle w:val="OperatorTok"/>
        </w:rPr>
        <w:t xml:space="preserve">&lt;</w:t>
      </w:r>
      <w:r>
        <w:rPr>
          <w:rStyle w:val="NormalTok"/>
        </w:rPr>
        <w:t xml:space="preserve">div className</w:t>
      </w:r>
      <w:r>
        <w:rPr>
          <w:rStyle w:val="OperatorTok"/>
        </w:rPr>
        <w:t xml:space="preserve">=</w:t>
      </w:r>
      <w:r>
        <w:rPr>
          <w:rStyle w:val="StringTok"/>
        </w:rPr>
        <w:t xml:space="preserve">"card"</w:t>
      </w:r>
      <w:r>
        <w:rPr>
          <w:rStyle w:val="OperatorTok"/>
        </w:rPr>
        <w:t xml:space="preserve">&gt;</w:t>
      </w:r>
      <w:r>
        <w:rPr>
          <w:rStyle w:val="NormalTok"/>
        </w:rPr>
        <w:t xml:space="preserve">{children}</w:t>
      </w:r>
      <w:r>
        <w:rPr>
          <w:rStyle w:val="OperatorTok"/>
        </w:rPr>
        <w:t xml:space="preserve">&lt;/</w:t>
      </w:r>
      <w:r>
        <w:rPr>
          <w:rStyle w:val="NormalTok"/>
        </w:rPr>
        <w:t xml:space="preserve">div</w:t>
      </w:r>
      <w:r>
        <w:rPr>
          <w:rStyle w:val="OperatorTok"/>
        </w:rPr>
        <w:t xml:space="preserve">&gt;;</w:t>
      </w:r>
      <w:r>
        <w:br/>
      </w:r>
      <w:r>
        <w:rPr>
          <w:rStyle w:val="NormalTok"/>
        </w:rPr>
        <w:t xml:space="preserve">}</w:t>
      </w:r>
    </w:p>
    <w:p>
      <w:pPr>
        <w:pStyle w:val="FirstParagraph"/>
      </w:pPr>
      <w:r>
        <w:rPr>
          <w:rStyle w:val="VerbatimChar"/>
        </w:rPr>
        <w:t xml:space="preserve">ReactNode</w:t>
      </w:r>
      <w:r>
        <w:t xml:space="preserve"> </w:t>
      </w:r>
      <w:r>
        <w:t xml:space="preserve">covers strings, numbers, arrays, JSX, and null. For</w:t>
      </w:r>
      <w:r>
        <w:t xml:space="preserve"> </w:t>
      </w:r>
      <w:r>
        <w:t xml:space="preserve">“</w:t>
      </w:r>
      <w:r>
        <w:t xml:space="preserve">must be JSX,</w:t>
      </w:r>
      <w:r>
        <w:t xml:space="preserve">”</w:t>
      </w:r>
      <w:r>
        <w:t xml:space="preserve"> </w:t>
      </w:r>
      <w:r>
        <w:t xml:space="preserve">use</w:t>
      </w:r>
      <w:r>
        <w:t xml:space="preserve"> </w:t>
      </w:r>
      <w:r>
        <w:rPr>
          <w:rStyle w:val="VerbatimChar"/>
        </w:rPr>
        <w:t xml:space="preserve">ReactElement</w:t>
      </w:r>
      <w:r>
        <w:t xml:space="preserve">. For</w:t>
      </w:r>
      <w:r>
        <w:t xml:space="preserve"> </w:t>
      </w:r>
      <w:r>
        <w:t xml:space="preserve">“</w:t>
      </w:r>
      <w:r>
        <w:t xml:space="preserve">must be a single element,</w:t>
      </w:r>
      <w:r>
        <w:t xml:space="preserve">”</w:t>
      </w:r>
      <w:r>
        <w:t xml:space="preserve"> </w:t>
      </w:r>
      <w:r>
        <w:t xml:space="preserve">use</w:t>
      </w:r>
      <w:r>
        <w:t xml:space="preserve"> </w:t>
      </w:r>
      <w:r>
        <w:rPr>
          <w:rStyle w:val="VerbatimChar"/>
        </w:rPr>
        <w:t xml:space="preserve">ReactElement</w:t>
      </w:r>
      <w:r>
        <w:t xml:space="preserve"> </w:t>
      </w:r>
      <w:r>
        <w:t xml:space="preserve">(not</w:t>
      </w:r>
      <w:r>
        <w:t xml:space="preserve"> </w:t>
      </w:r>
      <w:r>
        <w:rPr>
          <w:rStyle w:val="VerbatimChar"/>
        </w:rPr>
        <w:t xml:space="preserve">ReactNode</w:t>
      </w:r>
      <w:r>
        <w:t xml:space="preserve">).</w:t>
      </w:r>
    </w:p>
    <w:p>
      <w:pPr>
        <w:pStyle w:val="Heading3"/>
      </w:pPr>
      <w:bookmarkStart w:id="25" w:name="refs"/>
      <w:r>
        <w:t xml:space="preserve">Refs</w:t>
      </w:r>
      <w:bookmarkEnd w:id="25"/>
    </w:p>
    <w:p>
      <w:pPr>
        <w:pStyle w:val="FirstParagraph"/>
      </w:pPr>
      <w:r>
        <w:t xml:space="preserve">In React 19, refs are passed as regular props:</w:t>
      </w:r>
    </w:p>
    <w:p>
      <w:pPr>
        <w:pStyle w:val="SourceCode"/>
      </w:pPr>
      <w:r>
        <w:rPr>
          <w:rStyle w:val="KeywordTok"/>
        </w:rPr>
        <w:t xml:space="preserve">function</w:t>
      </w:r>
      <w:r>
        <w:rPr>
          <w:rStyle w:val="NormalTok"/>
        </w:rPr>
        <w:t xml:space="preserve"> </w:t>
      </w:r>
      <w:r>
        <w:rPr>
          <w:rStyle w:val="FunctionTok"/>
        </w:rPr>
        <w:t xml:space="preserve">Input</w:t>
      </w:r>
      <w:r>
        <w:rPr>
          <w:rStyle w:val="NormalTok"/>
        </w:rPr>
        <w:t xml:space="preserve">({ ref</w:t>
      </w:r>
      <w:r>
        <w:rPr>
          <w:rStyle w:val="OperatorTok"/>
        </w:rPr>
        <w:t xml:space="preserve">,</w:t>
      </w:r>
      <w:r>
        <w:rPr>
          <w:rStyle w:val="NormalTok"/>
        </w:rPr>
        <w:t xml:space="preserve"> </w:t>
      </w:r>
      <w:r>
        <w:rPr>
          <w:rStyle w:val="OperatorTok"/>
        </w:rPr>
        <w:t xml:space="preserve">...</w:t>
      </w:r>
      <w:r>
        <w:rPr>
          <w:rStyle w:val="NormalTok"/>
        </w:rPr>
        <w:t xml:space="preserve">props }</w:t>
      </w:r>
      <w:r>
        <w:rPr>
          <w:rStyle w:val="OperatorTok"/>
        </w:rPr>
        <w:t xml:space="preserve">:</w:t>
      </w:r>
      <w:r>
        <w:rPr>
          <w:rStyle w:val="NormalTok"/>
        </w:rPr>
        <w:t xml:space="preserve"> { ref</w:t>
      </w:r>
      <w:r>
        <w:rPr>
          <w:rStyle w:val="OperatorTok"/>
        </w:rPr>
        <w:t xml:space="preserve">:</w:t>
      </w:r>
      <w:r>
        <w:rPr>
          <w:rStyle w:val="NormalTok"/>
        </w:rPr>
        <w:t xml:space="preserve"> React</w:t>
      </w:r>
      <w:r>
        <w:rPr>
          <w:rStyle w:val="OperatorTok"/>
        </w:rPr>
        <w:t xml:space="preserve">.</w:t>
      </w:r>
      <w:r>
        <w:rPr>
          <w:rStyle w:val="AttributeTok"/>
        </w:rPr>
        <w:t xml:space="preserve">Ref</w:t>
      </w:r>
      <w:r>
        <w:rPr>
          <w:rStyle w:val="OperatorTok"/>
        </w:rPr>
        <w:t xml:space="preserve">&lt;</w:t>
      </w:r>
      <w:r>
        <w:rPr>
          <w:rStyle w:val="NormalTok"/>
        </w:rPr>
        <w:t xml:space="preserve">HTMLInputElement</w:t>
      </w:r>
      <w:r>
        <w:rPr>
          <w:rStyle w:val="OperatorTok"/>
        </w:rPr>
        <w:t xml:space="preserve">&gt;</w:t>
      </w:r>
      <w:r>
        <w:rPr>
          <w:rStyle w:val="NormalTok"/>
        </w:rPr>
        <w:t xml:space="preserve"> } </w:t>
      </w:r>
      <w:r>
        <w:rPr>
          <w:rStyle w:val="OperatorTok"/>
        </w:rPr>
        <w:t xml:space="preserve">&amp;</w:t>
      </w:r>
      <w:r>
        <w:rPr>
          <w:rStyle w:val="NormalTok"/>
        </w:rPr>
        <w:t xml:space="preserve"> React</w:t>
      </w:r>
      <w:r>
        <w:rPr>
          <w:rStyle w:val="OperatorTok"/>
        </w:rPr>
        <w:t xml:space="preserve">.</w:t>
      </w:r>
      <w:r>
        <w:rPr>
          <w:rStyle w:val="AttributeTok"/>
        </w:rPr>
        <w:t xml:space="preserve">InputHTMLAttributes</w:t>
      </w:r>
      <w:r>
        <w:rPr>
          <w:rStyle w:val="OperatorTok"/>
        </w:rPr>
        <w:t xml:space="preserve">&lt;</w:t>
      </w:r>
      <w:r>
        <w:rPr>
          <w:rStyle w:val="NormalTok"/>
        </w:rPr>
        <w:t xml:space="preserve">HTMLInputElement</w:t>
      </w:r>
      <w:r>
        <w:rPr>
          <w:rStyle w:val="OperatorTok"/>
        </w:rPr>
        <w:t xml:space="preserve">&gt;</w:t>
      </w:r>
      <w:r>
        <w:rPr>
          <w:rStyle w:val="NormalTok"/>
        </w:rPr>
        <w:t xml:space="preserve">) {</w:t>
      </w:r>
      <w:r>
        <w:br/>
      </w:r>
      <w:r>
        <w:rPr>
          <w:rStyle w:val="NormalTok"/>
        </w:rPr>
        <w:t xml:space="preserve">  return </w:t>
      </w:r>
      <w:r>
        <w:rPr>
          <w:rStyle w:val="OperatorTok"/>
        </w:rPr>
        <w:t xml:space="preserve">&lt;</w:t>
      </w:r>
      <w:r>
        <w:rPr>
          <w:rStyle w:val="NormalTok"/>
        </w:rPr>
        <w:t xml:space="preserve">input ref</w:t>
      </w:r>
      <w:r>
        <w:rPr>
          <w:rStyle w:val="OperatorTok"/>
        </w:rPr>
        <w:t xml:space="preserve">=</w:t>
      </w:r>
      <w:r>
        <w:rPr>
          <w:rStyle w:val="NormalTok"/>
        </w:rPr>
        <w:t xml:space="preserve">{ref} {</w:t>
      </w:r>
      <w:r>
        <w:rPr>
          <w:rStyle w:val="OperatorTok"/>
        </w:rPr>
        <w:t xml:space="preserve">...</w:t>
      </w:r>
      <w:r>
        <w:rPr>
          <w:rStyle w:val="NormalTok"/>
        </w:rPr>
        <w:t xml:space="preserve">props} </w:t>
      </w:r>
      <w:r>
        <w:rPr>
          <w:rStyle w:val="OperatorTok"/>
        </w:rPr>
        <w:t xml:space="preserve">/&gt;;</w:t>
      </w:r>
      <w:r>
        <w:br/>
      </w:r>
      <w:r>
        <w:rPr>
          <w:rStyle w:val="NormalTok"/>
        </w:rPr>
        <w:t xml:space="preserve">}</w:t>
      </w:r>
    </w:p>
    <w:p>
      <w:pPr>
        <w:pStyle w:val="FirstParagraph"/>
      </w:pPr>
      <w:r>
        <w:t xml:space="preserve">No more</w:t>
      </w:r>
      <w:r>
        <w:t xml:space="preserve"> </w:t>
      </w:r>
      <w:r>
        <w:rPr>
          <w:rStyle w:val="VerbatimChar"/>
        </w:rPr>
        <w:t xml:space="preserve">forwardRef</w:t>
      </w:r>
      <w:r>
        <w:t xml:space="preserve">.</w:t>
      </w:r>
    </w:p>
    <w:p>
      <w:pPr>
        <w:pStyle w:val="Heading3"/>
      </w:pPr>
      <w:bookmarkStart w:id="26" w:name="hooks-with-generics"/>
      <w:r>
        <w:t xml:space="preserve">Hooks with generics</w:t>
      </w:r>
      <w:bookmarkEnd w:id="26"/>
    </w:p>
    <w:p>
      <w:pPr>
        <w:pStyle w:val="FirstParagraph"/>
      </w:pPr>
      <w:r>
        <w:t xml:space="preserve">Generic hooks let TS infer the type from how you call them:</w:t>
      </w:r>
    </w:p>
    <w:p>
      <w:pPr>
        <w:pStyle w:val="SourceCode"/>
      </w:pPr>
      <w:r>
        <w:rPr>
          <w:rStyle w:val="NormalTok"/>
        </w:rPr>
        <w:t xml:space="preserve">const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(null)</w:t>
      </w:r>
      <w:r>
        <w:rPr>
          <w:rStyle w:val="OperatorTok"/>
        </w:rPr>
        <w:t xml:space="preserve">;</w:t>
      </w:r>
      <w:r>
        <w:br/>
      </w:r>
      <w:r>
        <w:rPr>
          <w:rStyle w:val="NormalTok"/>
        </w:rPr>
        <w:t xml:space="preserve">const isReady </w:t>
      </w:r>
      <w:r>
        <w:rPr>
          <w:rStyle w:val="OperatorTok"/>
        </w:rPr>
        <w:t xml:space="preserve">=</w:t>
      </w:r>
      <w:r>
        <w:rPr>
          <w:rStyle w:val="NormalTok"/>
        </w:rPr>
        <w:t xml:space="preserve"> </w:t>
      </w:r>
      <w:r>
        <w:rPr>
          <w:rStyle w:val="FunctionTok"/>
        </w:rPr>
        <w:t xml:space="preserve">useMemo</w:t>
      </w:r>
      <w:r>
        <w:rPr>
          <w:rStyle w:val="OperatorTok"/>
        </w:rPr>
        <w:t xml:space="preserve">&lt;</w:t>
      </w:r>
      <w:r>
        <w:rPr>
          <w:rStyle w:val="DataTypeTok"/>
        </w:rPr>
        <w:t xml:space="preserve">boolean</w:t>
      </w:r>
      <w:r>
        <w:rPr>
          <w:rStyle w:val="OperatorTok"/>
        </w:rPr>
        <w:t xml:space="preserve">&gt;</w:t>
      </w:r>
      <w:r>
        <w:rPr>
          <w:rStyle w:val="NormalTok"/>
        </w:rPr>
        <w:t xml:space="preserve">(() </w:t>
      </w:r>
      <w:r>
        <w:rPr>
          <w:rStyle w:val="KeywordTok"/>
        </w:rPr>
        <w:t xml:space="preserve">=&gt;</w:t>
      </w:r>
      <w:r>
        <w:rPr>
          <w:rStyle w:val="NormalTok"/>
        </w:rPr>
        <w:t xml:space="preserve"> </w:t>
      </w:r>
      <w:r>
        <w:rPr>
          <w:rStyle w:val="FunctionTok"/>
        </w:rPr>
        <w:t xml:space="preserve">Boolean</w:t>
      </w:r>
      <w:r>
        <w:rPr>
          <w:rStyle w:val="NormalTok"/>
        </w:rPr>
        <w:t xml:space="preserve">(user </w:t>
      </w:r>
      <w:r>
        <w:rPr>
          <w:rStyle w:val="OperatorTok"/>
        </w:rPr>
        <w:t xml:space="preserve">&amp;&amp;</w:t>
      </w:r>
      <w:r>
        <w:rPr>
          <w:rStyle w:val="NormalTok"/>
        </w:rPr>
        <w:t xml:space="preserve"> user</w:t>
      </w:r>
      <w:r>
        <w:rPr>
          <w:rStyle w:val="OperatorTok"/>
        </w:rPr>
        <w:t xml:space="preserve">.</w:t>
      </w:r>
      <w:r>
        <w:rPr>
          <w:rStyle w:val="AttributeTok"/>
        </w:rPr>
        <w:t xml:space="preserve">verified</w:t>
      </w:r>
      <w:r>
        <w:rPr>
          <w:rStyle w:val="NormalTok"/>
        </w:rPr>
        <w:t xml:space="preserve">)</w:t>
      </w:r>
      <w:r>
        <w:rPr>
          <w:rStyle w:val="OperatorTok"/>
        </w:rPr>
        <w:t xml:space="preserve">,</w:t>
      </w:r>
      <w:r>
        <w:rPr>
          <w:rStyle w:val="NormalTok"/>
        </w:rPr>
        <w:t xml:space="preserve"> [user])</w:t>
      </w:r>
      <w:r>
        <w:rPr>
          <w:rStyle w:val="OperatorTok"/>
        </w:rPr>
        <w:t xml:space="preserve">;</w:t>
      </w:r>
    </w:p>
    <w:p>
      <w:pPr>
        <w:pStyle w:val="FirstParagraph"/>
      </w:pPr>
      <w:r>
        <w:t xml:space="preserve">Often you don’t need the generic — TS infers from the initial value. Add it explicitly when the initial value is wider than the eventual one (e.g.,</w:t>
      </w:r>
      <w:r>
        <w:t xml:space="preserve"> </w:t>
      </w:r>
      <w:r>
        <w:rPr>
          <w:rStyle w:val="VerbatimChar"/>
        </w:rPr>
        <w:t xml:space="preserve">null</w:t>
      </w:r>
      <w:r>
        <w:t xml:space="preserve"> </w:t>
      </w:r>
      <w:r>
        <w:t xml:space="preserve">initially,</w:t>
      </w:r>
      <w:r>
        <w:t xml:space="preserve"> </w:t>
      </w:r>
      <w:r>
        <w:rPr>
          <w:rStyle w:val="VerbatimChar"/>
        </w:rPr>
        <w:t xml:space="preserve">User</w:t>
      </w:r>
      <w:r>
        <w:t xml:space="preserve"> </w:t>
      </w:r>
      <w:r>
        <w:t xml:space="preserve">later).</w:t>
      </w:r>
    </w:p>
    <w:p>
      <w:pPr>
        <w:pStyle w:val="BodyText"/>
      </w:pPr>
      <w:r>
        <w:t xml:space="preserve">That’s enough TS to read every slide in the course without confusion. If you want a fuller refresher, the React docs at react.dev/learn/typescript are the canonical source.</w:t>
      </w:r>
    </w:p>
    <w:p>
      <w:r>
        <w:pict>
          <v:rect style="width:0;height:1.5pt" o:hralign="center" o:hrstd="t" o:hr="t"/>
        </w:pict>
      </w:r>
    </w:p>
    <w:p>
      <w:pPr>
        <w:pStyle w:val="Heading2"/>
      </w:pPr>
      <w:bookmarkStart w:id="27" w:name="react-19-release-notes-summary"/>
      <w:r>
        <w:t xml:space="preserve">2. React 19 — release-notes summary</w:t>
      </w:r>
      <w:bookmarkEnd w:id="27"/>
    </w:p>
    <w:p>
      <w:pPr>
        <w:pStyle w:val="FirstParagraph"/>
      </w:pPr>
      <w:r>
        <w:t xml:space="preserve">React 19 went stable on December 5, 2024. If you’ve been heads-down in a React 17/18 codebase, here’s the short version of what changed.</w:t>
      </w:r>
    </w:p>
    <w:p>
      <w:pPr>
        <w:pStyle w:val="Heading3"/>
      </w:pPr>
      <w:bookmarkStart w:id="28" w:name="server-components-and-server-actions"/>
      <w:r>
        <w:t xml:space="preserve">Server Components and Server Actions</w:t>
      </w:r>
      <w:bookmarkEnd w:id="28"/>
    </w:p>
    <w:p>
      <w:pPr>
        <w:pStyle w:val="FirstParagraph"/>
      </w:pPr>
      <w:r>
        <w:t xml:space="preserve">The headline.</w:t>
      </w:r>
      <w:r>
        <w:t xml:space="preserve"> </w:t>
      </w:r>
      <w:r>
        <w:rPr>
          <w:b/>
        </w:rPr>
        <w:t xml:space="preserve">Server Components</w:t>
      </w:r>
      <w:r>
        <w:t xml:space="preserve"> </w:t>
      </w:r>
      <w:r>
        <w:t xml:space="preserve">run on the server only — they can read directly from a database, file system, or environment variables; they ship zero JavaScript to the browser.</w:t>
      </w:r>
      <w:r>
        <w:t xml:space="preserve"> </w:t>
      </w:r>
      <w:r>
        <w:rPr>
          <w:b/>
        </w:rPr>
        <w:t xml:space="preserve">Server Actions</w:t>
      </w:r>
      <w:r>
        <w:t xml:space="preserve"> </w:t>
      </w:r>
      <w:r>
        <w:t xml:space="preserve">are functions you can call from the client that execute on the server (typically as form actions).</w:t>
      </w:r>
    </w:p>
    <w:p>
      <w:pPr>
        <w:pStyle w:val="SourceCode"/>
      </w:pPr>
      <w:r>
        <w:rPr>
          <w:rStyle w:val="CommentTok"/>
        </w:rPr>
        <w:t xml:space="preserve">// app/posts/page.jsx — Server Component</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Posts</w:t>
      </w:r>
      <w:r>
        <w:rPr>
          <w:rStyle w:val="NormalTok"/>
        </w:rPr>
        <w:t xml:space="preserve">() {</w:t>
      </w:r>
      <w:r>
        <w:br/>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posts</w:t>
      </w:r>
      <w:r>
        <w:rPr>
          <w:rStyle w:val="OperatorTok"/>
        </w:rPr>
        <w:t xml:space="preserve">.</w:t>
      </w:r>
      <w:r>
        <w:rPr>
          <w:rStyle w:val="FunctionTok"/>
        </w:rPr>
        <w:t xml:space="preserve">findMany</w:t>
      </w:r>
      <w:r>
        <w:rPr>
          <w:rStyle w:val="NormalTok"/>
        </w:rPr>
        <w:t xml:space="preserve">()</w:t>
      </w:r>
      <w:r>
        <w:rPr>
          <w:rStyle w:val="OperatorTok"/>
        </w:rPr>
        <w:t xml:space="preserve">;</w:t>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posts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title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p>
      <w:pPr>
        <w:pStyle w:val="FirstParagraph"/>
      </w:pPr>
      <w:r>
        <w:t xml:space="preserve">Module 6 covers this in depth.</w:t>
      </w:r>
    </w:p>
    <w:p>
      <w:pPr>
        <w:pStyle w:val="Heading3"/>
      </w:pPr>
      <w:bookmarkStart w:id="29" w:name="the-new-hooks"/>
      <w:r>
        <w:t xml:space="preserve">The new hooks</w:t>
      </w:r>
      <w:bookmarkEnd w:id="29"/>
    </w:p>
    <w:p>
      <w:pPr>
        <w:pStyle w:val="FirstParagraph"/>
      </w:pPr>
      <w:r>
        <w:t xml:space="preserve">Four new hooks worth knowing:</w:t>
      </w:r>
    </w:p>
    <w:p>
      <w:pPr>
        <w:numPr>
          <w:ilvl w:val="0"/>
          <w:numId w:val="1002"/>
        </w:numPr>
        <w:pStyle w:val="Compact"/>
      </w:pPr>
      <w:r>
        <w:rPr>
          <w:rStyle w:val="VerbatimChar"/>
          <w:b/>
        </w:rPr>
        <w:t xml:space="preserve">use(promise)</w:t>
      </w:r>
      <w:r>
        <w:t xml:space="preserve"> </w:t>
      </w:r>
      <w:r>
        <w:t xml:space="preserve">— read a promise inline. The component suspends until it resolves. Replaces a lot of</w:t>
      </w:r>
      <w:r>
        <w:t xml:space="preserve"> </w:t>
      </w:r>
      <w:r>
        <w:rPr>
          <w:rStyle w:val="VerbatimChar"/>
        </w:rPr>
        <w:t xml:space="preserve">useState + useEffect + fetch</w:t>
      </w:r>
      <w:r>
        <w:t xml:space="preserve"> </w:t>
      </w:r>
      <w:r>
        <w:t xml:space="preserve">boilerplate.</w:t>
      </w:r>
    </w:p>
    <w:p>
      <w:pPr>
        <w:numPr>
          <w:ilvl w:val="0"/>
          <w:numId w:val="1002"/>
        </w:numPr>
        <w:pStyle w:val="Compact"/>
      </w:pPr>
      <w:r>
        <w:rPr>
          <w:rStyle w:val="VerbatimChar"/>
          <w:b/>
        </w:rPr>
        <w:t xml:space="preserve">useActionState</w:t>
      </w:r>
      <w:r>
        <w:t xml:space="preserve"> </w:t>
      </w:r>
      <w:r>
        <w:t xml:space="preserve">— pairs with form Actions. Returns</w:t>
      </w:r>
      <w:r>
        <w:t xml:space="preserve"> </w:t>
      </w:r>
      <w:r>
        <w:rPr>
          <w:rStyle w:val="VerbatimChar"/>
        </w:rPr>
        <w:t xml:space="preserve">[state, action, isPending]</w:t>
      </w:r>
      <w:r>
        <w:t xml:space="preserve">. Replaces a stack of</w:t>
      </w:r>
      <w:r>
        <w:t xml:space="preserve"> </w:t>
      </w:r>
      <w:r>
        <w:rPr>
          <w:rStyle w:val="VerbatimChar"/>
        </w:rPr>
        <w:t xml:space="preserve">useState</w:t>
      </w:r>
      <w:r>
        <w:t xml:space="preserve">s for form state.</w:t>
      </w:r>
    </w:p>
    <w:p>
      <w:pPr>
        <w:numPr>
          <w:ilvl w:val="0"/>
          <w:numId w:val="1002"/>
        </w:numPr>
        <w:pStyle w:val="Compact"/>
      </w:pPr>
      <w:r>
        <w:rPr>
          <w:rStyle w:val="VerbatimChar"/>
          <w:b/>
        </w:rPr>
        <w:t xml:space="preserve">useFormStatus</w:t>
      </w:r>
      <w:r>
        <w:t xml:space="preserve"> </w:t>
      </w:r>
      <w:r>
        <w:t xml:space="preserve">— read pending/data/method from inside any descendant of a</w:t>
      </w:r>
      <w:r>
        <w:t xml:space="preserve"> </w:t>
      </w:r>
      <w:r>
        <w:rPr>
          <w:rStyle w:val="VerbatimChar"/>
        </w:rPr>
        <w:t xml:space="preserve">&lt;form&gt;</w:t>
      </w:r>
      <w:r>
        <w:t xml:space="preserve">. No prop drilling.</w:t>
      </w:r>
    </w:p>
    <w:p>
      <w:pPr>
        <w:numPr>
          <w:ilvl w:val="0"/>
          <w:numId w:val="1002"/>
        </w:numPr>
        <w:pStyle w:val="Compact"/>
      </w:pPr>
      <w:r>
        <w:rPr>
          <w:rStyle w:val="VerbatimChar"/>
          <w:b/>
        </w:rPr>
        <w:t xml:space="preserve">useOptimistic</w:t>
      </w:r>
      <w:r>
        <w:t xml:space="preserve"> </w:t>
      </w:r>
      <w:r>
        <w:t xml:space="preserve">— show the eventual state immediately. React reverts on error.</w:t>
      </w:r>
    </w:p>
    <w:p>
      <w:pPr>
        <w:pStyle w:val="FirstParagraph"/>
      </w:pPr>
      <w:r>
        <w:t xml:space="preserve">Module 2 covers these.</w:t>
      </w:r>
    </w:p>
    <w:p>
      <w:pPr>
        <w:pStyle w:val="Heading3"/>
      </w:pPr>
      <w:bookmarkStart w:id="30" w:name="ref-as-a-regular-prop"/>
      <w:r>
        <w:rPr>
          <w:rStyle w:val="VerbatimChar"/>
        </w:rPr>
        <w:t xml:space="preserve">ref</w:t>
      </w:r>
      <w:r>
        <w:t xml:space="preserve"> </w:t>
      </w:r>
      <w:r>
        <w:t xml:space="preserve">as a regular prop</w:t>
      </w:r>
      <w:bookmarkEnd w:id="30"/>
    </w:p>
    <w:p>
      <w:pPr>
        <w:pStyle w:val="FirstParagraph"/>
      </w:pPr>
      <w:r>
        <w:rPr>
          <w:rStyle w:val="VerbatimChar"/>
        </w:rPr>
        <w:t xml:space="preserve">forwardRef</w:t>
      </w:r>
      <w:r>
        <w:t xml:space="preserve"> </w:t>
      </w:r>
      <w:r>
        <w:t xml:space="preserve">is no longer required:</w:t>
      </w:r>
    </w:p>
    <w:p>
      <w:pPr>
        <w:pStyle w:val="SourceCode"/>
      </w:pPr>
      <w:r>
        <w:rPr>
          <w:rStyle w:val="CommentTok"/>
        </w:rPr>
        <w:t xml:space="preserve">// React 18</w:t>
      </w:r>
      <w:r>
        <w:br/>
      </w:r>
      <w:r>
        <w:rPr>
          <w:rStyle w:val="KeywordTok"/>
        </w:rPr>
        <w:t xml:space="preserve">const</w:t>
      </w:r>
      <w:r>
        <w:rPr>
          <w:rStyle w:val="NormalTok"/>
        </w:rPr>
        <w:t xml:space="preserve"> Input </w:t>
      </w:r>
      <w:r>
        <w:rPr>
          <w:rStyle w:val="OperatorTok"/>
        </w:rPr>
        <w:t xml:space="preserve">=</w:t>
      </w:r>
      <w:r>
        <w:rPr>
          <w:rStyle w:val="NormalTok"/>
        </w:rPr>
        <w:t xml:space="preserve"> </w:t>
      </w:r>
      <w:r>
        <w:rPr>
          <w:rStyle w:val="FunctionTok"/>
        </w:rPr>
        <w:t xml:space="preserve">forwardRef</w:t>
      </w:r>
      <w:r>
        <w:rPr>
          <w:rStyle w:val="NormalTok"/>
        </w:rPr>
        <w:t xml:space="preserve">((props</w:t>
      </w:r>
      <w:r>
        <w:rPr>
          <w:rStyle w:val="OperatorTok"/>
        </w:rPr>
        <w:t xml:space="preserve">,</w:t>
      </w:r>
      <w:r>
        <w:rPr>
          <w:rStyle w:val="NormalTok"/>
        </w:rPr>
        <w:t xml:space="preserve"> ref) </w:t>
      </w:r>
      <w:r>
        <w:rPr>
          <w:rStyle w:val="KeywordTok"/>
        </w:rPr>
        <w:t xml:space="preserve">=&gt; &lt;input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ref</w:t>
      </w:r>
      <w:r>
        <w:rPr>
          <w:rStyle w:val="VariableTok"/>
        </w:rPr>
        <w:t xml:space="preserve">}</w:t>
      </w:r>
      <w:r>
        <w:rPr>
          <w:rStyle w:val="NormalTok"/>
        </w:rPr>
        <w:t xml:space="preserve"> </w:t>
      </w:r>
      <w:r>
        <w:rPr>
          <w:rStyle w:val="VariableTok"/>
        </w:rPr>
        <w:t xml:space="preserve">{</w:t>
      </w:r>
      <w:r>
        <w:rPr>
          <w:rStyle w:val="OperatorTok"/>
        </w:rPr>
        <w:t xml:space="preserve">...</w:t>
      </w:r>
      <w:r>
        <w:rPr>
          <w:rStyle w:val="NormalTok"/>
        </w:rPr>
        <w:t xml:space="preserve">props</w:t>
      </w:r>
      <w:r>
        <w:rPr>
          <w:rStyle w:val="VariableTok"/>
        </w:rPr>
        <w:t xml:space="preserve">}</w:t>
      </w:r>
      <w:r>
        <w:rPr>
          <w:rStyle w:val="NormalTok"/>
        </w:rPr>
        <w:t xml:space="preserve"> </w:t>
      </w:r>
      <w:r>
        <w:rPr>
          <w:rStyle w:val="KeywordTok"/>
        </w:rPr>
        <w:t xml:space="preserve">/&gt;</w:t>
      </w:r>
      <w:r>
        <w:rPr>
          <w:rStyle w:val="NormalTok"/>
        </w:rPr>
        <w:t xml:space="preserve">)</w:t>
      </w:r>
      <w:r>
        <w:rPr>
          <w:rStyle w:val="OperatorTok"/>
        </w:rPr>
        <w:t xml:space="preserve">;</w:t>
      </w:r>
      <w:r>
        <w:br/>
      </w:r>
      <w:r>
        <w:br/>
      </w:r>
      <w:r>
        <w:rPr>
          <w:rStyle w:val="CommentTok"/>
        </w:rPr>
        <w:t xml:space="preserve">// React 19</w:t>
      </w:r>
      <w:r>
        <w:br/>
      </w:r>
      <w:r>
        <w:rPr>
          <w:rStyle w:val="KeywordTok"/>
        </w:rPr>
        <w:t xml:space="preserve">function</w:t>
      </w:r>
      <w:r>
        <w:rPr>
          <w:rStyle w:val="NormalTok"/>
        </w:rPr>
        <w:t xml:space="preserve"> </w:t>
      </w:r>
      <w:r>
        <w:rPr>
          <w:rStyle w:val="FunctionTok"/>
        </w:rPr>
        <w:t xml:space="preserve">Input</w:t>
      </w:r>
      <w:r>
        <w:rPr>
          <w:rStyle w:val="NormalTok"/>
        </w:rPr>
        <w:t xml:space="preserve">({ ref</w:t>
      </w:r>
      <w:r>
        <w:rPr>
          <w:rStyle w:val="OperatorTok"/>
        </w:rPr>
        <w:t xml:space="preserve">,</w:t>
      </w:r>
      <w:r>
        <w:rPr>
          <w:rStyle w:val="NormalTok"/>
        </w:rPr>
        <w:t xml:space="preserve"> </w:t>
      </w:r>
      <w:r>
        <w:rPr>
          <w:rStyle w:val="OperatorTok"/>
        </w:rPr>
        <w:t xml:space="preserve">...</w:t>
      </w:r>
      <w:r>
        <w:rPr>
          <w:rStyle w:val="NormalTok"/>
        </w:rPr>
        <w:t xml:space="preserve">props }) {</w:t>
      </w:r>
      <w:r>
        <w:br/>
      </w:r>
      <w:r>
        <w:rPr>
          <w:rStyle w:val="NormalTok"/>
        </w:rPr>
        <w:t xml:space="preserve">  </w:t>
      </w:r>
      <w:r>
        <w:rPr>
          <w:rStyle w:val="ControlFlowTok"/>
        </w:rPr>
        <w:t xml:space="preserve">return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ref</w:t>
      </w:r>
      <w:r>
        <w:rPr>
          <w:rStyle w:val="VariableTok"/>
        </w:rPr>
        <w:t xml:space="preserve">}</w:t>
      </w:r>
      <w:r>
        <w:rPr>
          <w:rStyle w:val="NormalTok"/>
        </w:rPr>
        <w:t xml:space="preserve"> </w:t>
      </w:r>
      <w:r>
        <w:rPr>
          <w:rStyle w:val="VariableTok"/>
        </w:rPr>
        <w:t xml:space="preserve">{</w:t>
      </w:r>
      <w:r>
        <w:rPr>
          <w:rStyle w:val="OperatorTok"/>
        </w:rPr>
        <w:t xml:space="preserve">...</w:t>
      </w:r>
      <w:r>
        <w:rPr>
          <w:rStyle w:val="NormalTok"/>
        </w:rPr>
        <w:t xml:space="preserve">props</w:t>
      </w:r>
      <w:r>
        <w:rPr>
          <w:rStyle w:val="VariableTok"/>
        </w:rPr>
        <w:t xml:space="preserve">}</w:t>
      </w:r>
      <w:r>
        <w:rPr>
          <w:rStyle w:val="NormalTok"/>
        </w:rPr>
        <w:t xml:space="preserve"> </w:t>
      </w:r>
      <w:r>
        <w:rPr>
          <w:rStyle w:val="KeywordTok"/>
        </w:rPr>
        <w:t xml:space="preserve">/&gt;</w:t>
      </w:r>
      <w:r>
        <w:rPr>
          <w:rStyle w:val="OperatorTok"/>
        </w:rPr>
        <w:t xml:space="preserve">;</w:t>
      </w:r>
      <w:r>
        <w:br/>
      </w:r>
      <w:r>
        <w:rPr>
          <w:rStyle w:val="NormalTok"/>
        </w:rPr>
        <w:t xml:space="preserve">}</w:t>
      </w:r>
    </w:p>
    <w:p>
      <w:pPr>
        <w:pStyle w:val="Heading3"/>
      </w:pPr>
      <w:bookmarkStart w:id="31" w:name="the-react-compiler"/>
      <w:r>
        <w:t xml:space="preserve">The React Compiler</w:t>
      </w:r>
      <w:bookmarkEnd w:id="31"/>
    </w:p>
    <w:p>
      <w:pPr>
        <w:pStyle w:val="FirstParagraph"/>
      </w:pPr>
      <w:r>
        <w:t xml:space="preserve">The Compiler reads your component and adds memoization automatically. Most manual</w:t>
      </w:r>
      <w:r>
        <w:t xml:space="preserve"> </w:t>
      </w:r>
      <w:r>
        <w:rPr>
          <w:rStyle w:val="VerbatimChar"/>
        </w:rPr>
        <w:t xml:space="preserve">useMemo</w:t>
      </w:r>
      <w:r>
        <w:t xml:space="preserve">,</w:t>
      </w:r>
      <w:r>
        <w:t xml:space="preserve"> </w:t>
      </w:r>
      <w:r>
        <w:rPr>
          <w:rStyle w:val="VerbatimChar"/>
        </w:rPr>
        <w:t xml:space="preserve">useCallback</w:t>
      </w:r>
      <w:r>
        <w:t xml:space="preserve">, and</w:t>
      </w:r>
      <w:r>
        <w:t xml:space="preserve"> </w:t>
      </w:r>
      <w:r>
        <w:rPr>
          <w:rStyle w:val="VerbatimChar"/>
        </w:rPr>
        <w:t xml:space="preserve">React.memo</w:t>
      </w:r>
      <w:r>
        <w:t xml:space="preserve"> </w:t>
      </w:r>
      <w:r>
        <w:t xml:space="preserve">from 2024 becomes optional. It’s enabled per-project via a Babel plugin, and an eslint plugin tells you which components opted out (for example, because of in-render mutations).</w:t>
      </w:r>
    </w:p>
    <w:p>
      <w:pPr>
        <w:pStyle w:val="Heading3"/>
      </w:pPr>
      <w:bookmarkStart w:id="32" w:name="asset-preloading-and-document-metadata"/>
      <w:r>
        <w:t xml:space="preserve">Asset preloading and document metadata</w:t>
      </w:r>
      <w:bookmarkEnd w:id="32"/>
    </w:p>
    <w:p>
      <w:pPr>
        <w:pStyle w:val="SourceCode"/>
      </w:pPr>
      <w:r>
        <w:rPr>
          <w:rStyle w:val="CommentTok"/>
        </w:rPr>
        <w:t xml:space="preserve">// Document metadata works inline</w:t>
      </w:r>
      <w:r>
        <w:br/>
      </w:r>
      <w:r>
        <w:rPr>
          <w:rStyle w:val="KeywordTok"/>
        </w:rPr>
        <w:t xml:space="preserve">function</w:t>
      </w:r>
      <w:r>
        <w:rPr>
          <w:rStyle w:val="NormalTok"/>
        </w:rPr>
        <w:t xml:space="preserve"> </w:t>
      </w:r>
      <w:r>
        <w:rPr>
          <w:rStyle w:val="FunctionTok"/>
        </w:rPr>
        <w:t xml:space="preserve">Page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KeywordTok"/>
        </w:rPr>
        <w:t xml:space="preserve">&lt;title&gt;</w:t>
      </w:r>
      <w:r>
        <w:rPr>
          <w:rStyle w:val="NormalTok"/>
        </w:rPr>
        <w:t xml:space="preserve">About</w:t>
      </w:r>
      <w:r>
        <w:rPr>
          <w:rStyle w:val="KeywordTok"/>
        </w:rPr>
        <w:t xml:space="preserve">&lt;/title&gt;</w:t>
      </w:r>
      <w:r>
        <w:br/>
      </w:r>
      <w:r>
        <w:rPr>
          <w:rStyle w:val="NormalTok"/>
        </w:rPr>
        <w:t xml:space="preserve">      </w:t>
      </w:r>
      <w:r>
        <w:rPr>
          <w:rStyle w:val="KeywordTok"/>
        </w:rPr>
        <w:t xml:space="preserve">&lt;meta</w:t>
      </w:r>
      <w:r>
        <w:rPr>
          <w:rStyle w:val="NormalTok"/>
        </w:rPr>
        <w:t xml:space="preserve"> </w:t>
      </w:r>
      <w:r>
        <w:rPr>
          <w:rStyle w:val="OtherTok"/>
        </w:rPr>
        <w:t xml:space="preserve">name</w:t>
      </w:r>
      <w:r>
        <w:rPr>
          <w:rStyle w:val="OperatorTok"/>
        </w:rPr>
        <w:t xml:space="preserve">=</w:t>
      </w:r>
      <w:r>
        <w:rPr>
          <w:rStyle w:val="StringTok"/>
        </w:rPr>
        <w:t xml:space="preserve">"description"</w:t>
      </w:r>
      <w:r>
        <w:rPr>
          <w:rStyle w:val="NormalTok"/>
        </w:rPr>
        <w:t xml:space="preserve"> </w:t>
      </w:r>
      <w:r>
        <w:rPr>
          <w:rStyle w:val="OtherTok"/>
        </w:rPr>
        <w:t xml:space="preserve">content</w:t>
      </w:r>
      <w:r>
        <w:rPr>
          <w:rStyle w:val="OperatorTok"/>
        </w:rPr>
        <w:t xml:space="preserve">=</w:t>
      </w:r>
      <w:r>
        <w:rPr>
          <w:rStyle w:val="String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&lt;main&gt;</w:t>
      </w:r>
      <w:r>
        <w:rPr>
          <w:rStyle w:val="NormalTok"/>
        </w:rPr>
        <w:t xml:space="preserve">...</w:t>
      </w:r>
      <w:r>
        <w:rPr>
          <w:rStyle w:val="KeywordTok"/>
        </w:rPr>
        <w:t xml:space="preserve">&lt;/main&gt;</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&lt;title&gt;</w:t>
      </w:r>
      <w:r>
        <w:t xml:space="preserve"> </w:t>
      </w:r>
      <w:r>
        <w:t xml:space="preserve">and</w:t>
      </w:r>
      <w:r>
        <w:t xml:space="preserve"> </w:t>
      </w:r>
      <w:r>
        <w:rPr>
          <w:rStyle w:val="VerbatimChar"/>
        </w:rPr>
        <w:t xml:space="preserve">&lt;meta&gt;</w:t>
      </w:r>
      <w:r>
        <w:t xml:space="preserve"> </w:t>
      </w:r>
      <w:r>
        <w:t xml:space="preserve">work as plain JSX inside any component. React deduplicates and hoists them to the document head.</w:t>
      </w:r>
    </w:p>
    <w:p>
      <w:pPr>
        <w:pStyle w:val="Heading3"/>
      </w:pPr>
      <w:bookmarkStart w:id="33" w:name="whats-gone"/>
      <w:r>
        <w:t xml:space="preserve">What’s gone</w:t>
      </w:r>
      <w:bookmarkEnd w:id="33"/>
    </w:p>
    <w:p>
      <w:pPr>
        <w:numPr>
          <w:ilvl w:val="0"/>
          <w:numId w:val="1003"/>
        </w:numPr>
        <w:pStyle w:val="Compact"/>
      </w:pPr>
      <w:r>
        <w:rPr>
          <w:b/>
        </w:rPr>
        <w:t xml:space="preserve">Create React App</w:t>
      </w:r>
      <w:r>
        <w:t xml:space="preserve"> </w:t>
      </w:r>
      <w:r>
        <w:t xml:space="preserve">is officially deprecated. New projects start with Vite or a framework.</w:t>
      </w:r>
    </w:p>
    <w:p>
      <w:pPr>
        <w:numPr>
          <w:ilvl w:val="0"/>
          <w:numId w:val="1003"/>
        </w:numPr>
        <w:pStyle w:val="Compact"/>
      </w:pPr>
      <w:r>
        <w:rPr>
          <w:rStyle w:val="VerbatimChar"/>
          <w:b/>
        </w:rPr>
        <w:t xml:space="preserve">React.PropTypes</w:t>
      </w:r>
      <w:r>
        <w:t xml:space="preserve">,</w:t>
      </w:r>
      <w:r>
        <w:t xml:space="preserve"> </w:t>
      </w:r>
      <w:r>
        <w:rPr>
          <w:rStyle w:val="VerbatimChar"/>
        </w:rPr>
        <w:t xml:space="preserve">defaultProps</w:t>
      </w:r>
      <w:r>
        <w:t xml:space="preserve"> </w:t>
      </w:r>
      <w:r>
        <w:t xml:space="preserve">on function components, and string refs — all removed.</w:t>
      </w:r>
    </w:p>
    <w:p>
      <w:r>
        <w:pict>
          <v:rect style="width:0;height:1.5pt" o:hralign="center" o:hrstd="t" o:hr="t"/>
        </w:pict>
      </w:r>
    </w:p>
    <w:p>
      <w:pPr>
        <w:pStyle w:val="Heading2"/>
      </w:pPr>
      <w:bookmarkStart w:id="34" w:name="lab-repo-setup"/>
      <w:r>
        <w:t xml:space="preserve">3. Lab repo setup</w:t>
      </w:r>
      <w:bookmarkEnd w:id="34"/>
    </w:p>
    <w:p>
      <w:pPr>
        <w:pStyle w:val="FirstParagraph"/>
      </w:pPr>
      <w:r>
        <w:t xml:space="preserve">Do this before Day 1. It takes about 10 minutes and saves a chaotic morning.</w:t>
      </w:r>
    </w:p>
    <w:p>
      <w:pPr>
        <w:pStyle w:val="Heading3"/>
      </w:pPr>
      <w:bookmarkStart w:id="35" w:name="clone-the-lab-repo"/>
      <w:r>
        <w:t xml:space="preserve">Clone the lab repo</w:t>
      </w:r>
      <w:bookmarkEnd w:id="35"/>
    </w:p>
    <w:p>
      <w:pPr>
        <w:pStyle w:val="SourceCode"/>
      </w:pPr>
      <w:r>
        <w:rPr>
          <w:rStyle w:val="FunctionTok"/>
        </w:rPr>
        <w:t xml:space="preserve">git</w:t>
      </w:r>
      <w:r>
        <w:rPr>
          <w:rStyle w:val="NormalTok"/>
        </w:rPr>
        <w:t xml:space="preserve"> clone https://github.com/chrisminnick/advanced-react.git</w:t>
      </w:r>
      <w:r>
        <w:br/>
      </w:r>
      <w:r>
        <w:rPr>
          <w:rStyle w:val="BuiltInTok"/>
        </w:rPr>
        <w:t xml:space="preserve">cd</w:t>
      </w:r>
      <w:r>
        <w:rPr>
          <w:rStyle w:val="NormalTok"/>
        </w:rPr>
        <w:t xml:space="preserve"> advanced-react</w:t>
      </w:r>
    </w:p>
    <w:p>
      <w:pPr>
        <w:pStyle w:val="Heading3"/>
      </w:pPr>
      <w:bookmarkStart w:id="36" w:name="verify-node-version"/>
      <w:r>
        <w:t xml:space="preserve">Verify Node version</w:t>
      </w:r>
      <w:bookmarkEnd w:id="36"/>
    </w:p>
    <w:p>
      <w:pPr>
        <w:pStyle w:val="FirstParagraph"/>
      </w:pPr>
      <w:r>
        <w:t xml:space="preserve">You need</w:t>
      </w:r>
      <w:r>
        <w:t xml:space="preserve"> </w:t>
      </w:r>
      <w:r>
        <w:rPr>
          <w:b/>
        </w:rPr>
        <w:t xml:space="preserve">Node 22 LTS</w:t>
      </w:r>
      <w:r>
        <w:t xml:space="preserve"> </w:t>
      </w:r>
      <w:r>
        <w:t xml:space="preserve">or later.</w:t>
      </w:r>
    </w:p>
    <w:p>
      <w:pPr>
        <w:pStyle w:val="SourceCode"/>
      </w:pPr>
      <w:r>
        <w:rPr>
          <w:rStyle w:val="ExtensionTok"/>
        </w:rPr>
        <w:t xml:space="preserve">node</w:t>
      </w:r>
      <w:r>
        <w:rPr>
          <w:rStyle w:val="NormalTok"/>
        </w:rPr>
        <w:t xml:space="preserve"> --version   # should print v22.x.x or higher</w:t>
      </w:r>
    </w:p>
    <w:p>
      <w:pPr>
        <w:pStyle w:val="FirstParagraph"/>
      </w:pPr>
      <w:r>
        <w:t xml:space="preserve">If you’re on an older version, install Node 22 via your package manager,</w:t>
      </w:r>
      <w:r>
        <w:t xml:space="preserve"> </w:t>
      </w:r>
      <w:r>
        <w:rPr>
          <w:rStyle w:val="VerbatimChar"/>
        </w:rPr>
        <w:t xml:space="preserve">nvm</w:t>
      </w:r>
      <w:r>
        <w:t xml:space="preserve">, or the Node website.</w:t>
      </w:r>
    </w:p>
    <w:p>
      <w:pPr>
        <w:pStyle w:val="Heading3"/>
      </w:pPr>
      <w:bookmarkStart w:id="37" w:name="run-the-setup-check-script"/>
      <w:r>
        <w:t xml:space="preserve">Run the setup-check script</w:t>
      </w:r>
      <w:bookmarkEnd w:id="37"/>
    </w:p>
    <w:p>
      <w:pPr>
        <w:pStyle w:val="FirstParagraph"/>
      </w:pPr>
      <w:r>
        <w:t xml:space="preserve">The repo includes a small script that verifies your environment is ready.</w:t>
      </w:r>
    </w:p>
    <w:p>
      <w:pPr>
        <w:pStyle w:val="SourceCode"/>
      </w:pPr>
      <w:r>
        <w:rPr>
          <w:rStyle w:val="BuiltInTok"/>
        </w:rPr>
        <w:t xml:space="preserve">cd</w:t>
      </w:r>
      <w:r>
        <w:rPr>
          <w:rStyle w:val="NormalTok"/>
        </w:rPr>
        <w:t xml:space="preserve"> setup-check</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check</w:t>
      </w:r>
    </w:p>
    <w:p>
      <w:pPr>
        <w:pStyle w:val="FirstParagraph"/>
      </w:pPr>
      <w:r>
        <w:t xml:space="preserve">You should see green checkmarks for: Node version, npm version, network connectivity to npm registry, and basic React 19 install.</w:t>
      </w:r>
    </w:p>
    <w:p>
      <w:pPr>
        <w:pStyle w:val="BodyText"/>
      </w:pPr>
      <w:r>
        <w:t xml:space="preserve">If anything fails, work through the printed error before Day 1. Email chris@minnick.com if you’re stuck.</w:t>
      </w:r>
    </w:p>
    <w:p>
      <w:pPr>
        <w:pStyle w:val="Heading3"/>
      </w:pPr>
      <w:bookmarkStart w:id="38" w:name="dont-run-the-lab-installs-yet"/>
      <w:r>
        <w:t xml:space="preserve">Don’t run the lab installs yet</w:t>
      </w:r>
      <w:bookmarkEnd w:id="38"/>
    </w:p>
    <w:p>
      <w:pPr>
        <w:pStyle w:val="FirstParagraph"/>
      </w:pPr>
      <w:r>
        <w:t xml:space="preserve">Each lab will tell you which folder to</w:t>
      </w:r>
      <w:r>
        <w:t xml:space="preserve"> </w:t>
      </w:r>
      <w:r>
        <w:rPr>
          <w:rStyle w:val="VerbatimChar"/>
        </w:rPr>
        <w:t xml:space="preserve">npm install</w:t>
      </w:r>
      <w:r>
        <w:t xml:space="preserve"> </w:t>
      </w:r>
      <w:r>
        <w:t xml:space="preserve">in. Don’t pre-install everything — package versions evolve and you want a fresh install for each lab.</w:t>
      </w:r>
    </w:p>
    <w:p>
      <w:r>
        <w:pict>
          <v:rect style="width:0;height:1.5pt" o:hralign="center" o:hrstd="t" o:hr="t"/>
        </w:pict>
      </w:r>
    </w:p>
    <w:p>
      <w:pPr>
        <w:pStyle w:val="Heading2"/>
      </w:pPr>
      <w:bookmarkStart w:id="39" w:name="ai-tool-readiness-checklist"/>
      <w:r>
        <w:t xml:space="preserve">4. AI tool readiness checklist</w:t>
      </w:r>
      <w:bookmarkEnd w:id="39"/>
    </w:p>
    <w:p>
      <w:pPr>
        <w:pStyle w:val="FirstParagraph"/>
      </w:pPr>
      <w:r>
        <w:t xml:space="preserve">The course is</w:t>
      </w:r>
      <w:r>
        <w:t xml:space="preserve"> </w:t>
      </w:r>
      <w:r>
        <w:rPr>
          <w:b/>
        </w:rPr>
        <w:t xml:space="preserve">tool-agnostic</w:t>
      </w:r>
      <w:r>
        <w:t xml:space="preserve"> </w:t>
      </w:r>
      <w:r>
        <w:t xml:space="preserve">— bring whatever AI assistant you use at work. The most common picks among working developers in 2026:</w:t>
      </w:r>
    </w:p>
    <w:p>
      <w:pPr>
        <w:numPr>
          <w:ilvl w:val="0"/>
          <w:numId w:val="1004"/>
        </w:numPr>
        <w:pStyle w:val="Compact"/>
      </w:pPr>
      <w:r>
        <w:rPr>
          <w:b/>
        </w:rPr>
        <w:t xml:space="preserve">Cursor</w:t>
      </w:r>
      <w:r>
        <w:t xml:space="preserve"> </w:t>
      </w:r>
      <w:r>
        <w:t xml:space="preserve">— VS Code fork with AI built in</w:t>
      </w:r>
    </w:p>
    <w:p>
      <w:pPr>
        <w:numPr>
          <w:ilvl w:val="0"/>
          <w:numId w:val="1004"/>
        </w:numPr>
        <w:pStyle w:val="Compact"/>
      </w:pPr>
      <w:r>
        <w:rPr>
          <w:b/>
        </w:rPr>
        <w:t xml:space="preserve">Claude Code</w:t>
      </w:r>
      <w:r>
        <w:t xml:space="preserve"> </w:t>
      </w:r>
      <w:r>
        <w:t xml:space="preserve">— CLI agent</w:t>
      </w:r>
    </w:p>
    <w:p>
      <w:pPr>
        <w:numPr>
          <w:ilvl w:val="0"/>
          <w:numId w:val="1004"/>
        </w:numPr>
        <w:pStyle w:val="Compact"/>
      </w:pPr>
      <w:r>
        <w:rPr>
          <w:b/>
        </w:rPr>
        <w:t xml:space="preserve">GitHub Copilot</w:t>
      </w:r>
      <w:r>
        <w:t xml:space="preserve"> </w:t>
      </w:r>
      <w:r>
        <w:t xml:space="preserve">— in-editor completions + chat</w:t>
      </w:r>
    </w:p>
    <w:p>
      <w:pPr>
        <w:numPr>
          <w:ilvl w:val="0"/>
          <w:numId w:val="1004"/>
        </w:numPr>
        <w:pStyle w:val="Compact"/>
      </w:pPr>
      <w:r>
        <w:rPr>
          <w:b/>
        </w:rPr>
        <w:t xml:space="preserve">Windsurf</w:t>
      </w:r>
      <w:r>
        <w:t xml:space="preserve"> </w:t>
      </w:r>
      <w:r>
        <w:t xml:space="preserve">— IDE with agent + Cascade flow</w:t>
      </w:r>
    </w:p>
    <w:p>
      <w:pPr>
        <w:pStyle w:val="FirstParagraph"/>
      </w:pPr>
      <w:r>
        <w:t xml:space="preserve">Whichever you pick, confirm before Day 1:</w:t>
      </w:r>
    </w:p>
    <w:p>
      <w:pPr>
        <w:numPr>
          <w:ilvl w:val="0"/>
          <w:numId w:val="1005"/>
        </w:numPr>
        <w:pStyle w:val="Compact"/>
      </w:pPr>
      <w:r>
        <w:t xml:space="preserve">☐ You can run it on your laptop (account set up, license / API key in place)</w:t>
      </w:r>
    </w:p>
    <w:p>
      <w:pPr>
        <w:numPr>
          <w:ilvl w:val="0"/>
          <w:numId w:val="1005"/>
        </w:numPr>
        <w:pStyle w:val="Compact"/>
      </w:pPr>
      <w:r>
        <w:t xml:space="preserve">☐ You can ask it to read a file from your filesystem</w:t>
      </w:r>
    </w:p>
    <w:p>
      <w:pPr>
        <w:numPr>
          <w:ilvl w:val="0"/>
          <w:numId w:val="1005"/>
        </w:numPr>
        <w:pStyle w:val="Compact"/>
      </w:pPr>
      <w:r>
        <w:t xml:space="preserve">☐ You can ask it to make a code change and review the diff</w:t>
      </w:r>
    </w:p>
    <w:p>
      <w:pPr>
        <w:numPr>
          <w:ilvl w:val="0"/>
          <w:numId w:val="1005"/>
        </w:numPr>
        <w:pStyle w:val="Compact"/>
      </w:pPr>
      <w:r>
        <w:t xml:space="preserve">☐ You can ask it to run a shell command (or you know how to copy/paste suggested commands manually)</w:t>
      </w:r>
    </w:p>
    <w:p>
      <w:pPr>
        <w:pStyle w:val="FirstParagraph"/>
      </w:pPr>
      <w:r>
        <w:t xml:space="preserve">If you don’t currently use an AI tool,</w:t>
      </w:r>
      <w:r>
        <w:t xml:space="preserve"> </w:t>
      </w:r>
      <w:r>
        <w:rPr>
          <w:b/>
        </w:rPr>
        <w:t xml:space="preserve">don’t try a brand-new one for the first time on Day 1.</w:t>
      </w:r>
      <w:r>
        <w:t xml:space="preserve"> </w:t>
      </w:r>
      <w:r>
        <w:t xml:space="preserve">Either spend an hour with one before the course OR commit to using whatever your editor offers natively (most modern IDEs include some AI integration). The course works with any tool — the friction is in setup, not capability.</w:t>
      </w:r>
    </w:p>
    <w:p>
      <w:r>
        <w:pict>
          <v:rect style="width:0;height:1.5pt" o:hralign="center" o:hrstd="t" o:hr="t"/>
        </w:pict>
      </w:r>
    </w:p>
    <w:p>
      <w:pPr>
        <w:pStyle w:val="Heading2"/>
      </w:pPr>
      <w:bookmarkStart w:id="40" w:name="day-1-logistics"/>
      <w:r>
        <w:t xml:space="preserve">Day 1 logistics</w:t>
      </w:r>
      <w:bookmarkEnd w:id="40"/>
    </w:p>
    <w:p>
      <w:pPr>
        <w:numPr>
          <w:ilvl w:val="0"/>
          <w:numId w:val="1006"/>
        </w:numPr>
        <w:pStyle w:val="Compact"/>
      </w:pPr>
      <w:r>
        <w:rPr>
          <w:b/>
        </w:rPr>
        <w:t xml:space="preserve">Bring</w:t>
      </w:r>
      <w:r>
        <w:t xml:space="preserve"> </w:t>
      </w:r>
      <w:r>
        <w:t xml:space="preserve">a laptop with the lab repo cloned and the setup-check passing</w:t>
      </w:r>
    </w:p>
    <w:p>
      <w:pPr>
        <w:numPr>
          <w:ilvl w:val="0"/>
          <w:numId w:val="1006"/>
        </w:numPr>
        <w:pStyle w:val="Compact"/>
      </w:pPr>
      <w:r>
        <w:rPr>
          <w:b/>
        </w:rPr>
        <w:t xml:space="preserve">Bring</w:t>
      </w:r>
      <w:r>
        <w:t xml:space="preserve"> </w:t>
      </w:r>
      <w:r>
        <w:t xml:space="preserve">your AI assistant of choice, configured and tested</w:t>
      </w:r>
    </w:p>
    <w:p>
      <w:pPr>
        <w:numPr>
          <w:ilvl w:val="0"/>
          <w:numId w:val="1006"/>
        </w:numPr>
        <w:pStyle w:val="Compact"/>
      </w:pPr>
      <w:r>
        <w:rPr>
          <w:b/>
        </w:rPr>
        <w:t xml:space="preserve">Bring</w:t>
      </w:r>
      <w:r>
        <w:t xml:space="preserve"> </w:t>
      </w:r>
      <w:r>
        <w:t xml:space="preserve">notes — three days is a lot of material</w:t>
      </w:r>
    </w:p>
    <w:p>
      <w:pPr>
        <w:numPr>
          <w:ilvl w:val="0"/>
          <w:numId w:val="1006"/>
        </w:numPr>
        <w:pStyle w:val="Compact"/>
      </w:pPr>
      <w:r>
        <w:rPr>
          <w:b/>
        </w:rPr>
        <w:t xml:space="preserve">Plan</w:t>
      </w:r>
      <w:r>
        <w:t xml:space="preserve"> </w:t>
      </w:r>
      <w:r>
        <w:t xml:space="preserve">for lunch and breaks; the days are intentionally substantial</w:t>
      </w:r>
    </w:p>
    <w:p>
      <w:pPr>
        <w:pStyle w:val="FirstParagraph"/>
      </w:pPr>
      <w:r>
        <w:t xml:space="preserve">See you on Day 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React Development — Optional Pre-Work</dc:title>
  <dc:creator>WatzThis · Chris Minnick</dc:creator>
  <cp:keywords/>
  <dcterms:created xsi:type="dcterms:W3CDTF">2026-05-07T23:33:44Z</dcterms:created>
  <dcterms:modified xsi:type="dcterms:W3CDTF">2026-05-07T23:33:44Z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v2.0 — May 2026</vt:lpwstr>
  </property>
  <property fmtid="{D5CDD505-2E9C-101B-9397-08002B2CF9AE}" pid="3" name="subtitle">
    <vt:lpwstr>Read before Day 1 if you’d like a smoother on-ramp</vt:lpwstr>
  </property>
</Properties>
</file>