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Medical / Healthcare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Healthcare &amp; medical — sector expenses</w:t>
      </w:r>
    </w:p>
    <w:p>
      <w:r>
        <w:t xml:space="preserve">Healthcare professionals benefit from a set of specific HMRC-approved deductions that sit on top of the everyday essentials every business can claim.</w:t>
      </w:r>
    </w:p>
    <w:p/>
    <w:p>
      <w:pPr>
        <w:pStyle w:val="Heading2"/>
      </w:pPr>
      <w:r>
        <w:t xml:space="preserve">Professional registration fees</w:t>
      </w:r>
    </w:p>
    <w:p>
      <w:r>
        <w:t xml:space="preserve">Fees to the GMC, NMC, GDC, HCPC, GPhC and other regulators are on HMRC's approved list of deductible professional subscriptions. The full annual registration fee is claimable without receipts — HMRC accepts these as a matter of course. Check the current approved list (form P87 guidance) for your specific regulator.</w:t>
      </w:r>
    </w:p>
    <w:p/>
    <w:p>
      <w:pPr>
        <w:pStyle w:val="Heading2"/>
      </w:pPr>
      <w:r>
        <w:t xml:space="preserve">Medical indemnity insurance</w:t>
      </w:r>
    </w:p>
    <w:p>
      <w:r>
        <w:t xml:space="preserve">MDU, MPS, MDDUS and similar medical defence organisation subscriptions are 100% deductible. For locums and independent practitioners, this is often one of the largest single deductible costs. Keep the renewal invoice each year.</w:t>
      </w:r>
    </w:p>
    <w:p/>
    <w:p>
      <w:pPr>
        <w:pStyle w:val="Heading2"/>
      </w:pPr>
      <w:r>
        <w:t xml:space="preserve">CPD &amp; training</w:t>
      </w:r>
    </w:p>
    <w:p>
      <w:r>
        <w:t xml:space="preserve">Mandatory continuing professional development required to maintain registration is fully deductible. Conference attendance fees, specialist journals (BMJ, Lancet, etc.), textbooks, and e-learning subscriptions relevant to your practice: all claimable. Travel to CPD events: business travel, fully deductible.</w:t>
      </w:r>
    </w:p>
    <w:p/>
    <w:p>
      <w:pPr>
        <w:pStyle w:val="Heading2"/>
      </w:pPr>
      <w:r>
        <w:t xml:space="preserve">Clinical equipment</w:t>
      </w:r>
    </w:p>
    <w:p>
      <w:r>
        <w:t xml:space="preserve">Stethoscopes, ophthalmoscopes, diagnostic devices, specialist instruments, and portable medical equipment used in your practice are deductible. Keep receipts and note the clinical use — HMRC may ask for this in an enquiry.</w:t>
      </w:r>
    </w:p>
    <w:p/>
    <w:p>
      <w:pPr>
        <w:pStyle w:val="Heading2"/>
      </w:pPr>
      <w:r>
        <w:t xml:space="preserve">Scrubs, uniforms &amp; laundry</w:t>
      </w:r>
    </w:p>
    <w:p>
      <w:r>
        <w:t xml:space="preserve">Clinical scrubs and uniforms that identify you as a healthcare professional are deductible. Importantly, HMRC also allows a flat-rate deduction for the cost of laundering uniforms — currently £125/year for most healthcare workers (check the current flat-rate allowance for your profession). Personal protective equipment (gloves, masks, aprons, eye protection) used in clinical settings is also fully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2026-06-10T14:23:36.300Z</dcterms:created>
  <dcterms:modified xsi:type="dcterms:W3CDTF">2026-06-10T14:23:36.300Z</dcterms:modified>
</cp:coreProperties>
</file>

<file path=docProps/custom.xml><?xml version="1.0" encoding="utf-8"?>
<Properties xmlns="http://schemas.openxmlformats.org/officeDocument/2006/custom-properties" xmlns:vt="http://schemas.openxmlformats.org/officeDocument/2006/docPropsVTypes"/>
</file>