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Limited Company · PSC · Retail &amp; E-commerce</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Retail &amp; e-commerce — sector expenses</w:t>
      </w:r>
    </w:p>
    <w:p>
      <w:r>
        <w:t xml:space="preserve">Online sellers, independent retailers, market traders and e-commerce businesses have a specific set of deductions — several of which interact with how stock is valued and how overseas sales are treated post-Brexit.</w:t>
      </w:r>
    </w:p>
    <w:p/>
    <w:p>
      <w:pPr>
        <w:pStyle w:val="Heading2"/>
      </w:pPr>
      <w:r>
        <w:t xml:space="preserve">Stock purchases, COGS and closing inventory</w:t>
      </w:r>
    </w:p>
    <w:p>
      <w:r>
        <w:t xml:space="preserve">Stock purchased for resale is a cost of sales — it reduces taxable profit in the period the goods are sold (not when purchased). The formula: Opening stock + Purchases − Closing stock = Cost of goods sold. Import duties, freight and customs agent fees paid to bring stock to the UK form part of the cost of stock (BIM33135). Closing stock must be valued at the lower of cost or net realisable value (BIM33115) — LIFO is not permitted. Under the cash basis (available to sole traders with turnover under £150k) stock is simpler: cost of goods is deducted when paid, no year-end adjustment needed.</w:t>
      </w:r>
    </w:p>
    <w:p/>
    <w:p>
      <w:pPr>
        <w:pStyle w:val="Heading2"/>
      </w:pPr>
      <w:r>
        <w:t xml:space="preserve">Marketplace fees and payment processing</w:t>
      </w:r>
    </w:p>
    <w:p>
      <w:r>
        <w:t xml:space="preserve">All platform fees are fully deductible: Amazon referral fees, FBA fulfilment and storage fees, eBay final value fees, Etsy listing and transaction fees (6.5%), and payment processing charges (Stripe, PayPal, Etsy Payments). Amazon's monthly Professional seller subscription (£25/month + VAT) is deductible. From August 2024, Amazon charges 20% VAT on seller fees — VAT-registered sellers reclaim it as input tax; unregistered sellers deduct the gross fee (inc. VAT) as a trading expense.</w:t>
      </w:r>
    </w:p>
    <w:p/>
    <w:p>
      <w:pPr>
        <w:pStyle w:val="Heading2"/>
      </w:pPr>
      <w:r>
        <w:t xml:space="preserve">Postage, packaging and fulfilment</w:t>
      </w:r>
    </w:p>
    <w:p>
      <w:r>
        <w:t xml:space="preserve">Postage (Royal Mail, Evri, DPD, UPS), packaging materials (boxes, mailers, bubble wrap, tape, void fill), printed labels and packing slips are all deductible as direct fulfilment costs. Branded packaging with your logo: deductible as both a product cost and marketing. Amazon FBA storage fees (monthly and long-term) are deductible. Self-storage unit rental for stock: deductible as a premises cost.</w:t>
      </w:r>
    </w:p>
    <w:p/>
    <w:p>
      <w:pPr>
        <w:pStyle w:val="Heading2"/>
      </w:pPr>
      <w:r>
        <w:t xml:space="preserve">Product photography and platform subscriptions</w:t>
      </w:r>
    </w:p>
    <w:p>
      <w:r>
        <w:t xml:space="preserve">Photo editing software subscriptions (Adobe Creative Cloud, Lightroom, Canva): revenue expenditure, deductible when paid. Camera bodies, lenses, lighting, and photography equipment: capital items — claim via Annual Investment Allowance (100% in year of purchase). Shopify, WooCommerce, BigCommerce and similar platform monthly fees: revenue expenses, fully deductible (BIM35810). Domain name renewals and SSL certificates: deductible.</w:t>
      </w:r>
    </w:p>
    <w:p/>
    <w:p>
      <w:pPr>
        <w:pStyle w:val="Heading2"/>
      </w:pPr>
      <w:r>
        <w:t xml:space="preserve">Product samples and promotional giveaways</w:t>
      </w:r>
    </w:p>
    <w:p>
      <w:r>
        <w:t xml:space="preserve">The cost of giving away your own goods for advertising purposes is specifically allowed and does not count as business entertainment (BIM45071). Sending samples to potential stockists, influencers, or distributors to promote the product to the public: deductible. Giving stock to friends or family: not deductible. Incentivised reviews that breach marketplace terms also carry compliance risk — keep any sampling commercially motivated and documented.</w:t>
      </w:r>
    </w:p>
    <w:p/>
    <w:p>
      <w:pPr>
        <w:pStyle w:val="Heading2"/>
      </w:pPr>
      <w:r>
        <w:t xml:space="preserve">Stock shrinkage, theft and write-offs</w:t>
      </w:r>
    </w:p>
    <w:p>
      <w:r>
        <w:t xml:space="preserve">Stock losses from theft or fire are deductible — HMRC explicitly allows this (BIM45851): "The loss of stock-in-trade by fire, burglary, theft or the negligence of an employee is, in the ordinary course of events, an allowable deduction." The claim is net of any insurance payout. In practice, shrinkage is absorbed automatically through the year-end stock count (a lower closing stock figure increases cost of goods sold). Keep police/crime reference numbers and stock records in case of an HMRC enquiry.</w:t>
      </w:r>
    </w:p>
    <w:p/>
    <w:p>
      <w:pPr>
        <w:pStyle w:val="Heading2"/>
      </w:pPr>
      <w:r>
        <w:t xml:space="preserve">Overseas sales — VAT and customs obligations</w:t>
      </w:r>
    </w:p>
    <w:p>
      <w:r>
        <w:t xml:space="preserve">UK sellers to EU consumers (from Great Britain): for consignments of €150 or less, IOSS (Import One Stop Shop) registration allows you to collect and remit EU VAT at point of sale, avoiding import VAT at the border. HMRC's UK IOSS intermediary scheme became available from April 2026. For consignments above €150, standard EU import procedures apply in each country. From July 2026, the EU introduces a €3 flat customs duty on low-value parcels. The cost of an EU Responsible Person (now required for GPSR compliance) is a deductible business expense. UK VAT registration threshold remains £90,000.</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2026-06-10T14:23:36.348Z</dcterms:created>
  <dcterms:modified xsi:type="dcterms:W3CDTF">2026-06-10T14:23:36.348Z</dcterms:modified>
</cp:coreProperties>
</file>

<file path=docProps/custom.xml><?xml version="1.0" encoding="utf-8"?>
<Properties xmlns="http://schemas.openxmlformats.org/officeDocument/2006/custom-properties" xmlns:vt="http://schemas.openxmlformats.org/officeDocument/2006/docPropsVTypes"/>
</file>