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1AA" w:rsidRDefault="001341AA" w:rsidP="001341AA">
      <w:pPr>
        <w:spacing w:after="0" w:line="240" w:lineRule="auto"/>
        <w:jc w:val="center"/>
        <w:rPr>
          <w:rFonts w:ascii="Arial" w:eastAsia="Times New Roman" w:hAnsi="Arial" w:cs="Arial"/>
        </w:rPr>
      </w:pPr>
      <w:r w:rsidRPr="001341AA">
        <w:rPr>
          <w:rFonts w:ascii="Arial" w:eastAsia="Times New Roman" w:hAnsi="Arial" w:cs="Arial"/>
          <w:noProof/>
        </w:rPr>
        <w:drawing>
          <wp:inline distT="0" distB="0" distL="0" distR="0" wp14:anchorId="6C314906" wp14:editId="39CB6CE2">
            <wp:extent cx="1628775" cy="1838325"/>
            <wp:effectExtent l="0" t="0" r="9525" b="9525"/>
            <wp:docPr id="1" name="Picture 1" descr="http://www.floridahealth.gov/_new/_files/images/DO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loridahealth.gov/_new/_files/images/DOH_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775" cy="1838325"/>
                    </a:xfrm>
                    <a:prstGeom prst="rect">
                      <a:avLst/>
                    </a:prstGeom>
                    <a:noFill/>
                    <a:ln>
                      <a:noFill/>
                    </a:ln>
                  </pic:spPr>
                </pic:pic>
              </a:graphicData>
            </a:graphic>
          </wp:inline>
        </w:drawing>
      </w:r>
    </w:p>
    <w:p w:rsidR="001341AA" w:rsidRDefault="001341AA" w:rsidP="001341AA">
      <w:pPr>
        <w:spacing w:after="0" w:line="240" w:lineRule="auto"/>
        <w:jc w:val="center"/>
        <w:rPr>
          <w:rFonts w:ascii="Arial" w:eastAsia="Times New Roman" w:hAnsi="Arial" w:cs="Arial"/>
        </w:rPr>
      </w:pPr>
    </w:p>
    <w:p w:rsidR="001341AA" w:rsidRDefault="001341AA" w:rsidP="001341AA">
      <w:pPr>
        <w:spacing w:after="0" w:line="240" w:lineRule="auto"/>
        <w:jc w:val="center"/>
        <w:rPr>
          <w:rFonts w:ascii="Arial" w:eastAsia="Times New Roman" w:hAnsi="Arial" w:cs="Arial"/>
        </w:rPr>
      </w:pPr>
      <w:r>
        <w:rPr>
          <w:rFonts w:ascii="Arial" w:eastAsia="Times New Roman" w:hAnsi="Arial" w:cs="Arial"/>
        </w:rPr>
        <w:t xml:space="preserve">Data, maps and graphics shown in the Florida COVID-19 Data and Surveillance Dashboard are maintained and published by the GIS Office at the Florida Department of Health. To see more from DOH-GIS, </w:t>
      </w:r>
      <w:hyperlink r:id="rId6" w:history="1">
        <w:r w:rsidRPr="0063091B">
          <w:rPr>
            <w:rStyle w:val="Hyperlink"/>
            <w:rFonts w:ascii="Arial" w:eastAsia="Times New Roman" w:hAnsi="Arial" w:cs="Arial"/>
          </w:rPr>
          <w:t>click here.</w:t>
        </w:r>
      </w:hyperlink>
      <w:r>
        <w:rPr>
          <w:rFonts w:ascii="Arial" w:eastAsia="Times New Roman" w:hAnsi="Arial" w:cs="Arial"/>
        </w:rPr>
        <w:t xml:space="preserve"> </w:t>
      </w:r>
    </w:p>
    <w:p w:rsidR="001341AA" w:rsidRDefault="001341AA" w:rsidP="001341AA">
      <w:pPr>
        <w:spacing w:after="0" w:line="240" w:lineRule="auto"/>
        <w:jc w:val="center"/>
        <w:rPr>
          <w:rFonts w:ascii="Arial" w:eastAsia="Times New Roman" w:hAnsi="Arial" w:cs="Arial"/>
        </w:rPr>
      </w:pPr>
    </w:p>
    <w:p w:rsidR="001C0A74" w:rsidRPr="00387B5F" w:rsidRDefault="001C0A74" w:rsidP="001C0A74">
      <w:pPr>
        <w:spacing w:after="0" w:line="240" w:lineRule="auto"/>
        <w:jc w:val="center"/>
        <w:rPr>
          <w:rFonts w:ascii="Arial" w:eastAsia="Times New Roman" w:hAnsi="Arial" w:cs="Arial"/>
        </w:rPr>
      </w:pPr>
      <w:r w:rsidRPr="00387B5F">
        <w:rPr>
          <w:rFonts w:ascii="Arial" w:eastAsia="Times New Roman" w:hAnsi="Arial" w:cs="Arial"/>
        </w:rPr>
        <w:t>To learn mo</w:t>
      </w:r>
      <w:r>
        <w:rPr>
          <w:rFonts w:ascii="Arial" w:eastAsia="Times New Roman" w:hAnsi="Arial" w:cs="Arial"/>
        </w:rPr>
        <w:t>re about our COVID-19 resources</w:t>
      </w:r>
      <w:r w:rsidRPr="00387B5F">
        <w:rPr>
          <w:rFonts w:ascii="Arial" w:eastAsia="Times New Roman" w:hAnsi="Arial" w:cs="Arial"/>
        </w:rPr>
        <w:t>, visit </w:t>
      </w:r>
      <w:hyperlink r:id="rId7" w:tgtFrame="_blank" w:history="1">
        <w:r w:rsidRPr="001341AA">
          <w:rPr>
            <w:rFonts w:ascii="Arial" w:eastAsia="Times New Roman" w:hAnsi="Arial" w:cs="Arial"/>
            <w:color w:val="0000FF"/>
            <w:u w:val="single"/>
          </w:rPr>
          <w:t>FLHealth.gov.</w:t>
        </w:r>
      </w:hyperlink>
    </w:p>
    <w:p w:rsidR="001341AA" w:rsidRDefault="001341AA" w:rsidP="001341AA">
      <w:pPr>
        <w:spacing w:after="0" w:line="240" w:lineRule="auto"/>
        <w:jc w:val="center"/>
        <w:rPr>
          <w:rFonts w:ascii="Arial" w:eastAsia="Times New Roman" w:hAnsi="Arial" w:cs="Arial"/>
        </w:rPr>
      </w:pPr>
    </w:p>
    <w:p w:rsidR="001341AA" w:rsidRPr="00387B5F" w:rsidRDefault="001341AA" w:rsidP="001341AA">
      <w:pPr>
        <w:spacing w:after="0" w:line="240" w:lineRule="auto"/>
        <w:jc w:val="center"/>
        <w:rPr>
          <w:rFonts w:ascii="Arial" w:eastAsia="Times New Roman" w:hAnsi="Arial" w:cs="Arial"/>
        </w:rPr>
      </w:pPr>
      <w:r>
        <w:rPr>
          <w:rFonts w:ascii="Arial" w:eastAsia="Times New Roman" w:hAnsi="Arial" w:cs="Arial"/>
        </w:rPr>
        <w:t>To reach the Florida Department of Health COVID-19 hotline, operated</w:t>
      </w:r>
      <w:r w:rsidRPr="00387B5F">
        <w:rPr>
          <w:rFonts w:ascii="Arial" w:eastAsia="Times New Roman" w:hAnsi="Arial" w:cs="Arial"/>
        </w:rPr>
        <w:t xml:space="preserve"> a</w:t>
      </w:r>
      <w:r>
        <w:rPr>
          <w:rFonts w:ascii="Arial" w:eastAsia="Times New Roman" w:hAnsi="Arial" w:cs="Arial"/>
        </w:rPr>
        <w:t>s a</w:t>
      </w:r>
      <w:r w:rsidRPr="00387B5F">
        <w:rPr>
          <w:rFonts w:ascii="Arial" w:eastAsia="Times New Roman" w:hAnsi="Arial" w:cs="Arial"/>
        </w:rPr>
        <w:t xml:space="preserve"> toll-free help line that you can reach 24 </w:t>
      </w:r>
      <w:r>
        <w:rPr>
          <w:rFonts w:ascii="Arial" w:eastAsia="Times New Roman" w:hAnsi="Arial" w:cs="Arial"/>
        </w:rPr>
        <w:t>hours a day, 7 days a week at, call:</w:t>
      </w:r>
    </w:p>
    <w:p w:rsidR="001341AA" w:rsidRPr="00387B5F" w:rsidRDefault="001341AA" w:rsidP="001341AA">
      <w:pPr>
        <w:spacing w:after="0" w:line="240" w:lineRule="auto"/>
        <w:jc w:val="center"/>
        <w:rPr>
          <w:rFonts w:ascii="Arial" w:eastAsia="Times New Roman" w:hAnsi="Arial" w:cs="Arial"/>
          <w:b/>
          <w:u w:val="single"/>
        </w:rPr>
      </w:pPr>
      <w:r w:rsidRPr="00387B5F">
        <w:rPr>
          <w:rFonts w:ascii="Arial" w:eastAsia="Times New Roman" w:hAnsi="Arial" w:cs="Arial"/>
          <w:b/>
          <w:u w:val="single"/>
        </w:rPr>
        <w:t>1 (866) 779-6121</w:t>
      </w:r>
    </w:p>
    <w:p w:rsidR="001C0A74" w:rsidRDefault="001C0A74" w:rsidP="00387B5F">
      <w:pPr>
        <w:spacing w:after="0" w:line="240" w:lineRule="auto"/>
        <w:rPr>
          <w:rFonts w:ascii="Arial" w:eastAsia="Times New Roman" w:hAnsi="Arial" w:cs="Arial"/>
        </w:rPr>
      </w:pPr>
    </w:p>
    <w:p w:rsidR="001341AA" w:rsidRPr="001C0A74" w:rsidRDefault="001C0A74" w:rsidP="00387B5F">
      <w:pPr>
        <w:spacing w:after="0" w:line="240" w:lineRule="auto"/>
        <w:rPr>
          <w:rFonts w:ascii="Arial" w:eastAsia="Times New Roman" w:hAnsi="Arial" w:cs="Arial"/>
          <w:b/>
        </w:rPr>
      </w:pPr>
      <w:r w:rsidRPr="001C0A74">
        <w:rPr>
          <w:rFonts w:ascii="Arial" w:eastAsia="Times New Roman" w:hAnsi="Arial" w:cs="Arial"/>
          <w:b/>
        </w:rPr>
        <w:t>Contact information:</w:t>
      </w:r>
    </w:p>
    <w:p w:rsidR="001C0A74" w:rsidRDefault="001C0A74" w:rsidP="001C0A74">
      <w:pPr>
        <w:spacing w:after="0" w:line="240" w:lineRule="auto"/>
        <w:rPr>
          <w:rFonts w:ascii="Arial" w:eastAsia="Times New Roman" w:hAnsi="Arial" w:cs="Arial"/>
        </w:rPr>
      </w:pPr>
      <w:r w:rsidRPr="00387B5F">
        <w:rPr>
          <w:rFonts w:ascii="Arial" w:eastAsia="Times New Roman" w:hAnsi="Arial" w:cs="Arial"/>
        </w:rPr>
        <w:t>For general inquiries</w:t>
      </w:r>
      <w:r>
        <w:rPr>
          <w:rFonts w:ascii="Arial" w:eastAsia="Times New Roman" w:hAnsi="Arial" w:cs="Arial"/>
        </w:rPr>
        <w:t xml:space="preserve"> and questions related to COVID-19</w:t>
      </w:r>
      <w:r w:rsidRPr="00387B5F">
        <w:rPr>
          <w:rFonts w:ascii="Arial" w:eastAsia="Times New Roman" w:hAnsi="Arial" w:cs="Arial"/>
        </w:rPr>
        <w:t xml:space="preserve">, please email </w:t>
      </w:r>
      <w:hyperlink r:id="rId8" w:history="1">
        <w:r w:rsidRPr="00143D3D">
          <w:rPr>
            <w:rStyle w:val="Hyperlink"/>
            <w:rFonts w:ascii="Arial" w:eastAsia="Times New Roman" w:hAnsi="Arial" w:cs="Arial"/>
          </w:rPr>
          <w:t>COVID-19@FLHealth.gov</w:t>
        </w:r>
      </w:hyperlink>
      <w:r>
        <w:rPr>
          <w:rFonts w:ascii="Arial" w:eastAsia="Times New Roman" w:hAnsi="Arial" w:cs="Arial"/>
        </w:rPr>
        <w:t xml:space="preserve"> or call the DOH hotline at: </w:t>
      </w:r>
      <w:r w:rsidRPr="001C0A74">
        <w:rPr>
          <w:rFonts w:ascii="Arial" w:eastAsia="Times New Roman" w:hAnsi="Arial" w:cs="Arial"/>
        </w:rPr>
        <w:t>1 (866) 779-6121</w:t>
      </w:r>
    </w:p>
    <w:p w:rsidR="001C0A74" w:rsidRPr="00387B5F" w:rsidRDefault="001C0A74" w:rsidP="001C0A74">
      <w:pPr>
        <w:spacing w:after="0" w:line="240" w:lineRule="auto"/>
        <w:rPr>
          <w:rFonts w:ascii="Arial" w:eastAsia="Times New Roman" w:hAnsi="Arial" w:cs="Arial"/>
        </w:rPr>
      </w:pPr>
    </w:p>
    <w:p w:rsidR="001C0A74" w:rsidRPr="00387B5F" w:rsidRDefault="001C0A74" w:rsidP="001C0A74">
      <w:pPr>
        <w:spacing w:after="0" w:line="240" w:lineRule="auto"/>
        <w:rPr>
          <w:rFonts w:ascii="Arial" w:eastAsia="Times New Roman" w:hAnsi="Arial" w:cs="Arial"/>
        </w:rPr>
      </w:pPr>
      <w:r w:rsidRPr="00387B5F">
        <w:rPr>
          <w:rFonts w:ascii="Arial" w:eastAsia="Times New Roman" w:hAnsi="Arial" w:cs="Arial"/>
          <w:i/>
          <w:iCs/>
        </w:rPr>
        <w:t xml:space="preserve">For issues or problems with the map or dashboard, </w:t>
      </w:r>
      <w:r>
        <w:rPr>
          <w:rFonts w:ascii="Arial" w:eastAsia="Times New Roman" w:hAnsi="Arial" w:cs="Arial"/>
          <w:i/>
          <w:iCs/>
        </w:rPr>
        <w:t xml:space="preserve">more </w:t>
      </w:r>
      <w:r w:rsidRPr="00387B5F">
        <w:rPr>
          <w:rFonts w:ascii="Arial" w:eastAsia="Times New Roman" w:hAnsi="Arial" w:cs="Arial"/>
          <w:i/>
          <w:iCs/>
        </w:rPr>
        <w:t xml:space="preserve">information about the detailed map definitions or schema, or to be added to our email list for notices about updates to our feature services, please </w:t>
      </w:r>
      <w:proofErr w:type="gramStart"/>
      <w:r w:rsidRPr="00387B5F">
        <w:rPr>
          <w:rFonts w:ascii="Arial" w:eastAsia="Times New Roman" w:hAnsi="Arial" w:cs="Arial"/>
          <w:i/>
          <w:iCs/>
        </w:rPr>
        <w:t>contact  GIS@FLHealth.gov</w:t>
      </w:r>
      <w:proofErr w:type="gramEnd"/>
      <w:r w:rsidRPr="00387B5F">
        <w:rPr>
          <w:rFonts w:ascii="Arial" w:eastAsia="Times New Roman" w:hAnsi="Arial" w:cs="Arial"/>
          <w:i/>
          <w:iCs/>
        </w:rPr>
        <w:t>.</w:t>
      </w:r>
    </w:p>
    <w:p w:rsidR="001C0A74" w:rsidRDefault="001C0A74" w:rsidP="00387B5F">
      <w:pPr>
        <w:spacing w:after="0" w:line="240" w:lineRule="auto"/>
        <w:rPr>
          <w:rFonts w:ascii="Arial" w:eastAsia="Times New Roman" w:hAnsi="Arial" w:cs="Arial"/>
        </w:rPr>
      </w:pPr>
    </w:p>
    <w:p w:rsidR="001C0A74" w:rsidRDefault="001C0A74" w:rsidP="00387B5F">
      <w:pPr>
        <w:spacing w:after="0" w:line="240" w:lineRule="auto"/>
        <w:rPr>
          <w:rFonts w:ascii="Arial" w:eastAsia="Times New Roman" w:hAnsi="Arial" w:cs="Arial"/>
        </w:rPr>
      </w:pPr>
    </w:p>
    <w:p w:rsidR="001341AA" w:rsidRPr="001C0A74" w:rsidRDefault="001C0A74" w:rsidP="00387B5F">
      <w:pPr>
        <w:spacing w:after="0" w:line="240" w:lineRule="auto"/>
        <w:rPr>
          <w:rFonts w:ascii="Arial" w:eastAsia="Times New Roman" w:hAnsi="Arial" w:cs="Arial"/>
          <w:b/>
        </w:rPr>
      </w:pPr>
      <w:r w:rsidRPr="001C0A74">
        <w:rPr>
          <w:rFonts w:ascii="Arial" w:eastAsia="Times New Roman" w:hAnsi="Arial" w:cs="Arial"/>
          <w:b/>
        </w:rPr>
        <w:t>Information about the Data and Surveillance Dashboard:</w:t>
      </w:r>
    </w:p>
    <w:p w:rsidR="001C0A74" w:rsidRDefault="001C0A74" w:rsidP="00387B5F">
      <w:pPr>
        <w:spacing w:after="0" w:line="240" w:lineRule="auto"/>
        <w:rPr>
          <w:rFonts w:ascii="Arial" w:eastAsia="Times New Roman" w:hAnsi="Arial" w:cs="Arial"/>
        </w:rPr>
      </w:pPr>
    </w:p>
    <w:p w:rsidR="001C0A74" w:rsidRDefault="001C0A74"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u w:val="single"/>
        </w:rPr>
      </w:pPr>
      <w:r w:rsidRPr="00387B5F">
        <w:rPr>
          <w:rFonts w:ascii="Arial" w:eastAsia="Times New Roman" w:hAnsi="Arial" w:cs="Arial"/>
          <w:u w:val="single"/>
        </w:rPr>
        <w:t>Data Definitions:</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Cases:</w:t>
      </w:r>
      <w:r w:rsidRPr="00387B5F">
        <w:rPr>
          <w:rFonts w:ascii="Arial" w:eastAsia="Times New Roman" w:hAnsi="Arial" w:cs="Arial"/>
        </w:rPr>
        <w:t> The total (sum) number of Persons Under Investigation (PUI) who tested positive for COVID-19 while in Florida, as well as Florida residents who tested positive or were exposed/contagious while outside of Florida, and out-of-state residents who were exposed, contagious or tested in Florida.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Deaths</w:t>
      </w:r>
      <w:r w:rsidRPr="00387B5F">
        <w:rPr>
          <w:rFonts w:ascii="Arial" w:eastAsia="Times New Roman" w:hAnsi="Arial" w:cs="Arial"/>
        </w:rPr>
        <w:t>: The total number of Florida residents who have died with positive COVID-19 tests. Includes Florida Residents who died or were tested, infectious and/or exposed while outside of Florida.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Monitored persons</w:t>
      </w:r>
      <w:r w:rsidRPr="00387B5F">
        <w:rPr>
          <w:rFonts w:ascii="Arial" w:eastAsia="Times New Roman" w:hAnsi="Arial" w:cs="Arial"/>
        </w:rPr>
        <w:t>: People the Florida Department of Health was notified of for possible monitoring because they are a contact of a case, recently traveled to an area with community spread, or were identified by the Centers for Disease Control and Prevention (CDC) as a part of an airline/ship contact investigation. Not all persons who were initially reported are still monitored, depending on their circumstances, negative test results, or continued period of no symptoms.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Person Under Investigation (PUI)</w:t>
      </w:r>
      <w:r w:rsidRPr="00387B5F">
        <w:rPr>
          <w:rFonts w:ascii="Arial" w:eastAsia="Times New Roman" w:hAnsi="Arial" w:cs="Arial"/>
        </w:rPr>
        <w:t xml:space="preserve">: </w:t>
      </w:r>
      <w:r w:rsidR="00F03C54">
        <w:rPr>
          <w:rFonts w:ascii="Arial" w:eastAsia="Times New Roman" w:hAnsi="Arial" w:cs="Arial"/>
        </w:rPr>
        <w:t>Essentially, PUIs are any person who has been or is waiting to be tested. This includes: p</w:t>
      </w:r>
      <w:r w:rsidRPr="00387B5F">
        <w:rPr>
          <w:rFonts w:ascii="Arial" w:eastAsia="Times New Roman" w:hAnsi="Arial" w:cs="Arial"/>
        </w:rPr>
        <w:t>ersons who are considered high-risk for COVID-19 due to recent travel, contact with a known case, exhibiting symptoms of COVID-19 as determined by a healthcare professional, or some combination thereof. PUI’s also include people who meet laboratory testing criteria based on symptoms and exposure, as well as confirmed cases with positive test results. PUIs include any person who is or was being tested, including those with negative and pending results.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u w:val="single"/>
        </w:rPr>
      </w:pPr>
      <w:r w:rsidRPr="00387B5F">
        <w:rPr>
          <w:rFonts w:ascii="Arial" w:eastAsia="Times New Roman" w:hAnsi="Arial" w:cs="Arial"/>
          <w:u w:val="single"/>
        </w:rPr>
        <w:t>Testing Definitions:</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Number of People Tested: </w:t>
      </w:r>
      <w:r w:rsidRPr="00387B5F">
        <w:rPr>
          <w:rFonts w:ascii="Arial" w:eastAsia="Times New Roman" w:hAnsi="Arial" w:cs="Arial"/>
        </w:rPr>
        <w:t>All tests submitted or received with Florida connections, including:</w:t>
      </w:r>
    </w:p>
    <w:p w:rsidR="00387B5F" w:rsidRPr="00387B5F" w:rsidRDefault="00387B5F" w:rsidP="00387B5F">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Florida residents tested in Florida</w:t>
      </w:r>
    </w:p>
    <w:p w:rsidR="00387B5F" w:rsidRPr="00387B5F" w:rsidRDefault="00387B5F" w:rsidP="00387B5F">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Non-Florida residents tested in Florida</w:t>
      </w:r>
    </w:p>
    <w:p w:rsidR="00387B5F" w:rsidRPr="00387B5F" w:rsidRDefault="00387B5F" w:rsidP="00387B5F">
      <w:pPr>
        <w:numPr>
          <w:ilvl w:val="0"/>
          <w:numId w:val="1"/>
        </w:numPr>
        <w:spacing w:before="100" w:beforeAutospacing="1" w:after="100" w:afterAutospacing="1" w:line="240" w:lineRule="auto"/>
        <w:rPr>
          <w:rFonts w:ascii="Arial" w:eastAsia="Times New Roman" w:hAnsi="Arial" w:cs="Arial"/>
        </w:rPr>
      </w:pPr>
      <w:r w:rsidRPr="00387B5F">
        <w:rPr>
          <w:rFonts w:ascii="Arial" w:eastAsia="Times New Roman" w:hAnsi="Arial" w:cs="Arial"/>
        </w:rPr>
        <w:t>Florida residents tested outside of Florida</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Florida Residents Tested Elsewhere</w:t>
      </w:r>
      <w:r w:rsidRPr="00387B5F">
        <w:rPr>
          <w:rFonts w:ascii="Arial" w:eastAsia="Times New Roman" w:hAnsi="Arial" w:cs="Arial"/>
        </w:rPr>
        <w:t>: The total number of Florida residents with positive COVID-19 test results who were tested outside of Florida, and were not exposed/infectious in Florida.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Non-Florida Residents Tested in Florida: </w:t>
      </w:r>
      <w:r w:rsidRPr="00387B5F">
        <w:rPr>
          <w:rFonts w:ascii="Arial" w:eastAsia="Times New Roman" w:hAnsi="Arial" w:cs="Arial"/>
        </w:rPr>
        <w:t>The total number of people with positive COVID-19 test results who were tested, exposed, and/or infectious while in Florida, but are legal residents of another state.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u w:val="single"/>
        </w:rPr>
      </w:pPr>
      <w:r w:rsidRPr="00387B5F">
        <w:rPr>
          <w:rFonts w:ascii="Arial" w:eastAsia="Times New Roman" w:hAnsi="Arial" w:cs="Arial"/>
          <w:u w:val="single"/>
        </w:rPr>
        <w:t>More information</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Q: Why are there counties with confirmed cases that aren't shown in the map colors?</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rPr>
        <w:t xml:space="preserve">There are </w:t>
      </w:r>
      <w:r w:rsidR="00F03C54">
        <w:rPr>
          <w:rFonts w:ascii="Arial" w:eastAsia="Times New Roman" w:hAnsi="Arial" w:cs="Arial"/>
        </w:rPr>
        <w:t xml:space="preserve">several </w:t>
      </w:r>
      <w:r w:rsidRPr="00387B5F">
        <w:rPr>
          <w:rFonts w:ascii="Arial" w:eastAsia="Times New Roman" w:hAnsi="Arial" w:cs="Arial"/>
        </w:rPr>
        <w:t>cases in which Florida residents were exposed, tested and</w:t>
      </w:r>
      <w:r w:rsidR="00F03C54">
        <w:rPr>
          <w:rFonts w:ascii="Arial" w:eastAsia="Times New Roman" w:hAnsi="Arial" w:cs="Arial"/>
        </w:rPr>
        <w:t>/or</w:t>
      </w:r>
      <w:r w:rsidRPr="00387B5F">
        <w:rPr>
          <w:rFonts w:ascii="Arial" w:eastAsia="Times New Roman" w:hAnsi="Arial" w:cs="Arial"/>
        </w:rPr>
        <w:t xml:space="preserve"> isolated outside of Florida. Since they were not contagious in Florida, and the visual display is meant to show where people who have tested positive are at </w:t>
      </w:r>
      <w:r w:rsidRPr="00387B5F">
        <w:rPr>
          <w:rFonts w:ascii="Arial" w:eastAsia="Times New Roman" w:hAnsi="Arial" w:cs="Arial"/>
          <w:i/>
          <w:iCs/>
        </w:rPr>
        <w:t>inside</w:t>
      </w:r>
      <w:r w:rsidRPr="00387B5F">
        <w:rPr>
          <w:rFonts w:ascii="Arial" w:eastAsia="Times New Roman" w:hAnsi="Arial" w:cs="Arial"/>
        </w:rPr>
        <w:t> Florida, they are not included in the map. They are, however, included in the left-hand column count of total and resident cases, and you can see the details of those cases by clicking on the county on the map or in the list on the right-hand side of the dashboard.</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Q: I heard more cases were announced in my county. Why aren't they shown on the map?</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rPr>
        <w:t xml:space="preserve">The reporting process for cases requires confirmation of a positive test from one of our labs or reporting facilities before the information is published by the Department of Health. To ensure we're only reporting verified data, we do not add cases to the map that are announced through Twitter, Facebook, or third parties, even hospitals, until we've checked and confirmed </w:t>
      </w:r>
      <w:proofErr w:type="gramStart"/>
      <w:r w:rsidRPr="00387B5F">
        <w:rPr>
          <w:rFonts w:ascii="Arial" w:eastAsia="Times New Roman" w:hAnsi="Arial" w:cs="Arial"/>
        </w:rPr>
        <w:t>all of</w:t>
      </w:r>
      <w:proofErr w:type="gramEnd"/>
      <w:r w:rsidRPr="00387B5F">
        <w:rPr>
          <w:rFonts w:ascii="Arial" w:eastAsia="Times New Roman" w:hAnsi="Arial" w:cs="Arial"/>
        </w:rPr>
        <w:t xml:space="preserve"> the data. Once a case is verified, it will be added to the data at the next map update, either at 11 a.m. EDT or 6:00 p.m. EDT daily. </w:t>
      </w: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Q: Why do the numbers in the maps and the numbers in the charts sometimes not match?</w:t>
      </w:r>
    </w:p>
    <w:p w:rsidR="00387B5F" w:rsidRPr="00F03C54" w:rsidRDefault="00387B5F" w:rsidP="00387B5F">
      <w:pPr>
        <w:spacing w:after="0" w:line="240" w:lineRule="auto"/>
        <w:rPr>
          <w:rFonts w:ascii="Arial" w:eastAsia="Times New Roman" w:hAnsi="Arial" w:cs="Arial"/>
        </w:rPr>
      </w:pPr>
      <w:r w:rsidRPr="00387B5F">
        <w:rPr>
          <w:rFonts w:ascii="Arial" w:eastAsia="Times New Roman" w:hAnsi="Arial" w:cs="Arial"/>
        </w:rPr>
        <w:t xml:space="preserve">While our data is being updated, there can be a brief delay between the display part of the map and the statistics featured on the page. The delay is caused by the sequence in how data is transferred from our servers onto the online map. This delay shouldn't last for more than few minutes, and typically happens at our regularly-scheduled update times of 11 a.m. and 6:00 </w:t>
      </w:r>
      <w:r w:rsidRPr="00F03C54">
        <w:rPr>
          <w:rFonts w:ascii="Arial" w:eastAsia="Times New Roman" w:hAnsi="Arial" w:cs="Arial"/>
        </w:rPr>
        <w:t>p.m. EDT.</w:t>
      </w:r>
    </w:p>
    <w:p w:rsidR="00387B5F" w:rsidRPr="00F03C54" w:rsidRDefault="00387B5F" w:rsidP="00387B5F">
      <w:pPr>
        <w:spacing w:after="0" w:line="240" w:lineRule="auto"/>
        <w:rPr>
          <w:rFonts w:ascii="Arial" w:eastAsia="Times New Roman" w:hAnsi="Arial" w:cs="Arial"/>
        </w:rPr>
      </w:pPr>
    </w:p>
    <w:p w:rsidR="00F03C54" w:rsidRPr="00D5303C" w:rsidRDefault="00F03C54" w:rsidP="00F03C54">
      <w:pPr>
        <w:rPr>
          <w:rFonts w:ascii="Arial" w:hAnsi="Arial" w:cs="Arial"/>
        </w:rPr>
      </w:pPr>
      <w:r w:rsidRPr="00F03C54">
        <w:rPr>
          <w:rFonts w:ascii="Arial" w:hAnsi="Arial" w:cs="Arial"/>
          <w:b/>
        </w:rPr>
        <w:lastRenderedPageBreak/>
        <w:t>Q: Where is the data about recovery?</w:t>
      </w:r>
      <w:bookmarkStart w:id="0" w:name="_Hlk35946955"/>
      <w:r w:rsidRPr="00F03C54">
        <w:rPr>
          <w:rFonts w:ascii="Arial" w:hAnsi="Arial" w:cs="Arial"/>
          <w:b/>
        </w:rPr>
        <w:br/>
      </w:r>
      <w:r w:rsidRPr="00F03C54">
        <w:rPr>
          <w:rFonts w:ascii="Arial" w:hAnsi="Arial" w:cs="Arial"/>
        </w:rPr>
        <w:t xml:space="preserve">We do not currently measure “recovery,” and don’t expect to have such a designation anytime </w:t>
      </w:r>
      <w:proofErr w:type="gramStart"/>
      <w:r w:rsidRPr="00F03C54">
        <w:rPr>
          <w:rFonts w:ascii="Arial" w:hAnsi="Arial" w:cs="Arial"/>
        </w:rPr>
        <w:t>in the near future</w:t>
      </w:r>
      <w:proofErr w:type="gramEnd"/>
      <w:r w:rsidRPr="00F03C54">
        <w:rPr>
          <w:rFonts w:ascii="Arial" w:hAnsi="Arial" w:cs="Arial"/>
        </w:rPr>
        <w:t xml:space="preserve">. Recovery can mean a lot of things – some countries say you’re recovered 14 days from infection even if you are still sick, or even dead, based on a computer algorithm that calculates the amount of time passed since a case is first reported. The very definition of recovery is a contested issue – are you recovered once you’re no longer symptomatic, or contagious, once you get a negative test result, or no longer require hospitalization? Are you ever “recovered” if you suffer long-term effects from having the virus? Until some of these issues and definitions are worked out at the local, state and national level, we will not be </w:t>
      </w:r>
      <w:r w:rsidRPr="00D5303C">
        <w:rPr>
          <w:rFonts w:ascii="Arial" w:hAnsi="Arial" w:cs="Arial"/>
        </w:rPr>
        <w:t xml:space="preserve">providing a metric for recovery.  </w:t>
      </w:r>
    </w:p>
    <w:bookmarkEnd w:id="0"/>
    <w:p w:rsidR="00F03C54" w:rsidRPr="00D5303C" w:rsidRDefault="00F03C54" w:rsidP="00F03C54">
      <w:pPr>
        <w:rPr>
          <w:rFonts w:ascii="Arial" w:hAnsi="Arial" w:cs="Arial"/>
        </w:rPr>
      </w:pPr>
      <w:r w:rsidRPr="00D5303C">
        <w:rPr>
          <w:rFonts w:ascii="Arial" w:hAnsi="Arial" w:cs="Arial"/>
          <w:b/>
        </w:rPr>
        <w:t>Q: Can I see information about where cases are inside of my county?</w:t>
      </w:r>
      <w:r w:rsidRPr="00D5303C">
        <w:rPr>
          <w:rFonts w:ascii="Arial" w:hAnsi="Arial" w:cs="Arial"/>
          <w:b/>
        </w:rPr>
        <w:br/>
      </w:r>
      <w:r w:rsidRPr="00D5303C">
        <w:rPr>
          <w:rFonts w:ascii="Arial" w:hAnsi="Arial" w:cs="Arial"/>
        </w:rPr>
        <w:t xml:space="preserve">We are working on developing data for communities at the zip code or city level, but have a lot of information to consider, including data quality concerns, before making that information public on a map. We hope to have this information available soon.  </w:t>
      </w:r>
    </w:p>
    <w:p w:rsidR="00D5303C" w:rsidRPr="00D5303C" w:rsidRDefault="00D5303C" w:rsidP="00D5303C">
      <w:pPr>
        <w:spacing w:after="240" w:line="240" w:lineRule="auto"/>
        <w:rPr>
          <w:rFonts w:ascii="Arial" w:eastAsia="Times New Roman" w:hAnsi="Arial" w:cs="Arial"/>
        </w:rPr>
      </w:pPr>
      <w:r w:rsidRPr="00D5303C">
        <w:rPr>
          <w:rFonts w:ascii="Arial" w:hAnsi="Arial" w:cs="Arial"/>
          <w:b/>
        </w:rPr>
        <w:t>Q: What does the “hospitalizations” data represent?</w:t>
      </w:r>
      <w:r w:rsidRPr="00D5303C">
        <w:rPr>
          <w:rFonts w:ascii="Arial" w:hAnsi="Arial" w:cs="Arial"/>
          <w:b/>
        </w:rPr>
        <w:br/>
      </w:r>
      <w:r w:rsidRPr="00D5303C">
        <w:rPr>
          <w:rFonts w:ascii="Arial" w:eastAsia="Times New Roman" w:hAnsi="Arial" w:cs="Arial"/>
        </w:rPr>
        <w:t xml:space="preserve">“Hospitalizations” is a count of all laboratory confirmed cases in which an inpatient hospitalization occurred at any time </w:t>
      </w:r>
      <w:proofErr w:type="gramStart"/>
      <w:r w:rsidRPr="00D5303C">
        <w:rPr>
          <w:rFonts w:ascii="Arial" w:eastAsia="Times New Roman" w:hAnsi="Arial" w:cs="Arial"/>
        </w:rPr>
        <w:t>during the course of</w:t>
      </w:r>
      <w:proofErr w:type="gramEnd"/>
      <w:r w:rsidRPr="00D5303C">
        <w:rPr>
          <w:rFonts w:ascii="Arial" w:eastAsia="Times New Roman" w:hAnsi="Arial" w:cs="Arial"/>
        </w:rPr>
        <w:t xml:space="preserve"> illness. These people my no longer be hospitalized. This number does not represent the number of COVID-19 positive persons </w:t>
      </w:r>
      <w:r w:rsidRPr="00D5303C">
        <w:rPr>
          <w:rFonts w:ascii="Arial" w:eastAsia="Times New Roman" w:hAnsi="Arial" w:cs="Arial"/>
          <w:i/>
          <w:iCs/>
        </w:rPr>
        <w:t>currently</w:t>
      </w:r>
      <w:r w:rsidRPr="00D5303C">
        <w:rPr>
          <w:rFonts w:ascii="Arial" w:eastAsia="Times New Roman" w:hAnsi="Arial" w:cs="Arial"/>
        </w:rPr>
        <w:t xml:space="preserve"> hospitalized. We do not have a figure for that information </w:t>
      </w:r>
      <w:proofErr w:type="gramStart"/>
      <w:r w:rsidRPr="00D5303C">
        <w:rPr>
          <w:rFonts w:ascii="Arial" w:eastAsia="Times New Roman" w:hAnsi="Arial" w:cs="Arial"/>
        </w:rPr>
        <w:t>at this time</w:t>
      </w:r>
      <w:proofErr w:type="gramEnd"/>
      <w:r w:rsidRPr="00D5303C">
        <w:rPr>
          <w:rFonts w:ascii="Arial" w:eastAsia="Times New Roman" w:hAnsi="Arial" w:cs="Arial"/>
        </w:rPr>
        <w:t xml:space="preserve">. </w:t>
      </w:r>
    </w:p>
    <w:p w:rsidR="00D5303C" w:rsidRPr="00D5303C" w:rsidRDefault="00D5303C" w:rsidP="00D5303C">
      <w:pPr>
        <w:spacing w:after="240" w:line="240" w:lineRule="auto"/>
        <w:rPr>
          <w:rFonts w:ascii="Arial" w:eastAsia="Times New Roman" w:hAnsi="Arial" w:cs="Arial"/>
        </w:rPr>
      </w:pPr>
      <w:r w:rsidRPr="00D5303C">
        <w:rPr>
          <w:rFonts w:ascii="Arial" w:eastAsia="Times New Roman" w:hAnsi="Arial" w:cs="Arial"/>
          <w:b/>
        </w:rPr>
        <w:t>Q: What does “Case Date” represent?</w:t>
      </w:r>
      <w:r w:rsidRPr="00D5303C">
        <w:rPr>
          <w:rFonts w:ascii="Arial" w:eastAsia="Times New Roman" w:hAnsi="Arial" w:cs="Arial"/>
        </w:rPr>
        <w:br/>
      </w:r>
      <w:r w:rsidRPr="00D5303C">
        <w:rPr>
          <w:rFonts w:ascii="Arial" w:eastAsia="Times New Roman" w:hAnsi="Arial" w:cs="Arial"/>
        </w:rPr>
        <w:t>“Case date” is the date the positive laboratory result was received in the Department of Health’s database system and became a “confirmed case.” This is not the date a person contracted the virus, became symptomatic, or was treated.  </w:t>
      </w:r>
    </w:p>
    <w:p w:rsidR="00387B5F" w:rsidRPr="00387B5F" w:rsidRDefault="00387B5F" w:rsidP="00387B5F">
      <w:pPr>
        <w:spacing w:after="0" w:line="240" w:lineRule="auto"/>
        <w:jc w:val="center"/>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p>
    <w:p w:rsidR="00387B5F" w:rsidRPr="00D5303C" w:rsidRDefault="00387B5F" w:rsidP="00387B5F">
      <w:pPr>
        <w:spacing w:after="0" w:line="240" w:lineRule="auto"/>
        <w:rPr>
          <w:rFonts w:ascii="Arial" w:eastAsia="Times New Roman" w:hAnsi="Arial" w:cs="Arial"/>
        </w:rPr>
      </w:pPr>
    </w:p>
    <w:p w:rsidR="00387B5F" w:rsidRPr="00D5303C" w:rsidRDefault="00387B5F" w:rsidP="001C2A6C">
      <w:pPr>
        <w:spacing w:after="0" w:line="240" w:lineRule="auto"/>
        <w:jc w:val="center"/>
        <w:rPr>
          <w:rFonts w:ascii="Arial" w:eastAsia="Times New Roman" w:hAnsi="Arial" w:cs="Arial"/>
          <w:b/>
          <w:u w:val="single"/>
        </w:rPr>
      </w:pPr>
      <w:r w:rsidRPr="00D5303C">
        <w:rPr>
          <w:rFonts w:ascii="Arial" w:eastAsia="Times New Roman" w:hAnsi="Arial" w:cs="Arial"/>
          <w:b/>
          <w:u w:val="single"/>
        </w:rPr>
        <w:t>For data users</w:t>
      </w:r>
      <w:r w:rsidR="00D5303C" w:rsidRPr="00D5303C">
        <w:rPr>
          <w:rFonts w:ascii="Arial" w:eastAsia="Times New Roman" w:hAnsi="Arial" w:cs="Arial"/>
          <w:b/>
          <w:u w:val="single"/>
        </w:rPr>
        <w:t xml:space="preserve"> and sharing</w:t>
      </w:r>
      <w:r w:rsidRPr="00D5303C">
        <w:rPr>
          <w:rFonts w:ascii="Arial" w:eastAsia="Times New Roman" w:hAnsi="Arial" w:cs="Arial"/>
          <w:b/>
          <w:u w:val="single"/>
        </w:rPr>
        <w:t>:</w:t>
      </w:r>
    </w:p>
    <w:p w:rsidR="00D5303C" w:rsidRDefault="00D5303C" w:rsidP="00387B5F">
      <w:pPr>
        <w:spacing w:after="0" w:line="240" w:lineRule="auto"/>
        <w:rPr>
          <w:rFonts w:ascii="Arial" w:eastAsia="Times New Roman" w:hAnsi="Arial" w:cs="Arial"/>
        </w:rPr>
      </w:pPr>
    </w:p>
    <w:p w:rsidR="00387B5F" w:rsidRPr="00D5303C" w:rsidRDefault="00D5303C" w:rsidP="00387B5F">
      <w:pPr>
        <w:spacing w:after="0" w:line="240" w:lineRule="auto"/>
        <w:rPr>
          <w:rFonts w:ascii="Arial" w:eastAsia="Times New Roman" w:hAnsi="Arial" w:cs="Arial"/>
          <w:b/>
        </w:rPr>
      </w:pPr>
      <w:r w:rsidRPr="00D5303C">
        <w:rPr>
          <w:rFonts w:ascii="Arial" w:eastAsia="Times New Roman" w:hAnsi="Arial" w:cs="Arial"/>
          <w:b/>
        </w:rPr>
        <w:t>Accessing county and case-line level data:</w:t>
      </w:r>
    </w:p>
    <w:p w:rsidR="00D5303C" w:rsidRPr="00D5303C" w:rsidRDefault="00D5303C" w:rsidP="00387B5F">
      <w:pPr>
        <w:spacing w:after="0" w:line="240" w:lineRule="auto"/>
        <w:rPr>
          <w:rFonts w:ascii="Arial" w:eastAsia="Times New Roman" w:hAnsi="Arial" w:cs="Arial"/>
        </w:rPr>
      </w:pPr>
    </w:p>
    <w:p w:rsidR="00D5303C" w:rsidRPr="00D5303C" w:rsidRDefault="00D5303C" w:rsidP="00D5303C">
      <w:pPr>
        <w:rPr>
          <w:rFonts w:ascii="Arial" w:hAnsi="Arial" w:cs="Arial"/>
        </w:rPr>
      </w:pPr>
      <w:r w:rsidRPr="00D5303C">
        <w:rPr>
          <w:rFonts w:ascii="Arial" w:hAnsi="Arial" w:cs="Arial"/>
        </w:rPr>
        <w:t xml:space="preserve">The Florida Department of Health publishes two feature services that are available for public use. </w:t>
      </w:r>
      <w:bookmarkStart w:id="1" w:name="_Hlk35950414"/>
      <w:r>
        <w:rPr>
          <w:rFonts w:ascii="Arial" w:hAnsi="Arial" w:cs="Arial"/>
        </w:rPr>
        <w:t xml:space="preserve">These two layers are the only official and authoritative data counts published by the Department of Health. </w:t>
      </w:r>
      <w:bookmarkEnd w:id="1"/>
    </w:p>
    <w:p w:rsidR="00D5303C" w:rsidRPr="00D5303C" w:rsidRDefault="00D5303C" w:rsidP="00D5303C">
      <w:pPr>
        <w:pStyle w:val="ListParagraph"/>
        <w:numPr>
          <w:ilvl w:val="0"/>
          <w:numId w:val="2"/>
        </w:numPr>
        <w:rPr>
          <w:rFonts w:ascii="Arial" w:hAnsi="Arial" w:cs="Arial"/>
        </w:rPr>
      </w:pPr>
      <w:bookmarkStart w:id="2" w:name="_Hlk35949467"/>
      <w:r w:rsidRPr="00D5303C">
        <w:rPr>
          <w:rFonts w:ascii="Arial" w:hAnsi="Arial" w:cs="Arial"/>
        </w:rPr>
        <w:t xml:space="preserve">The case-line data for Florida can be accessed as a hosted table here: </w:t>
      </w:r>
      <w:hyperlink r:id="rId9" w:history="1">
        <w:r w:rsidRPr="00D5303C">
          <w:rPr>
            <w:rStyle w:val="Hyperlink"/>
            <w:rFonts w:ascii="Arial" w:hAnsi="Arial" w:cs="Arial"/>
          </w:rPr>
          <w:t>https://fdoh.maps.arcgis.com/home/item.html?id=4cddca7518e54f9892f0fd2e152fd1ef</w:t>
        </w:r>
      </w:hyperlink>
      <w:r w:rsidR="00D56978">
        <w:rPr>
          <w:rStyle w:val="Hyperlink"/>
          <w:rFonts w:ascii="Arial" w:hAnsi="Arial" w:cs="Arial"/>
        </w:rPr>
        <w:br/>
      </w:r>
    </w:p>
    <w:bookmarkEnd w:id="2"/>
    <w:p w:rsidR="00D5303C" w:rsidRPr="00D5303C" w:rsidRDefault="00D5303C" w:rsidP="00D5303C">
      <w:pPr>
        <w:pStyle w:val="ListParagraph"/>
        <w:numPr>
          <w:ilvl w:val="0"/>
          <w:numId w:val="2"/>
        </w:numPr>
        <w:rPr>
          <w:rFonts w:ascii="Arial" w:hAnsi="Arial" w:cs="Arial"/>
        </w:rPr>
      </w:pPr>
      <w:r w:rsidRPr="00D5303C">
        <w:rPr>
          <w:rFonts w:ascii="Arial" w:hAnsi="Arial" w:cs="Arial"/>
        </w:rPr>
        <w:t>The map feature service layer can be accessed here:</w:t>
      </w:r>
      <w:r w:rsidRPr="00D5303C">
        <w:rPr>
          <w:rFonts w:ascii="Arial" w:hAnsi="Arial" w:cs="Arial"/>
        </w:rPr>
        <w:br/>
      </w:r>
      <w:hyperlink r:id="rId10" w:history="1">
        <w:r w:rsidRPr="00D5303C">
          <w:rPr>
            <w:rStyle w:val="Hyperlink"/>
            <w:rFonts w:ascii="Arial" w:hAnsi="Arial" w:cs="Arial"/>
          </w:rPr>
          <w:t>https://fdoh.maps.arcgis.com/home/item.html?id=a7887f1940b34bf5a02c6f7f27a5cb2c</w:t>
        </w:r>
      </w:hyperlink>
    </w:p>
    <w:p w:rsidR="00D5303C" w:rsidRPr="00D5303C" w:rsidRDefault="00D5303C" w:rsidP="00D5303C">
      <w:pPr>
        <w:rPr>
          <w:rFonts w:ascii="Arial" w:hAnsi="Arial" w:cs="Arial"/>
        </w:rPr>
      </w:pPr>
      <w:r w:rsidRPr="00D5303C">
        <w:rPr>
          <w:rFonts w:ascii="Arial" w:hAnsi="Arial" w:cs="Arial"/>
        </w:rPr>
        <w:t xml:space="preserve">We ask that you use the shortlink to our application built in Experience Builder, as we’ve configured it to auto-detect the type of device used to access the data, and instantaneously re-route the user to the appropriate dashboard layout based on the user’s device. </w:t>
      </w:r>
    </w:p>
    <w:p w:rsidR="00D5303C" w:rsidRPr="00D5303C" w:rsidRDefault="00D5303C" w:rsidP="00D5303C">
      <w:pPr>
        <w:rPr>
          <w:rFonts w:ascii="Arial" w:hAnsi="Arial" w:cs="Arial"/>
        </w:rPr>
      </w:pPr>
      <w:r w:rsidRPr="00D5303C">
        <w:rPr>
          <w:rFonts w:ascii="Arial" w:hAnsi="Arial" w:cs="Arial"/>
        </w:rPr>
        <w:t xml:space="preserve">The shortlink is: </w:t>
      </w:r>
      <w:hyperlink r:id="rId11" w:history="1">
        <w:r w:rsidRPr="00D5303C">
          <w:rPr>
            <w:rStyle w:val="Hyperlink"/>
            <w:rFonts w:ascii="Arial" w:hAnsi="Arial" w:cs="Arial"/>
          </w:rPr>
          <w:t>https://arcg.is/0Hfi5O</w:t>
        </w:r>
      </w:hyperlink>
      <w:bookmarkStart w:id="3" w:name="_GoBack"/>
      <w:bookmarkEnd w:id="3"/>
    </w:p>
    <w:p w:rsidR="00D5303C" w:rsidRPr="00D5303C" w:rsidRDefault="00D5303C" w:rsidP="00D5303C">
      <w:pPr>
        <w:rPr>
          <w:rFonts w:ascii="Arial" w:hAnsi="Arial" w:cs="Arial"/>
        </w:rPr>
      </w:pPr>
      <w:bookmarkStart w:id="4" w:name="_Hlk35950348"/>
      <w:r w:rsidRPr="00D5303C">
        <w:rPr>
          <w:rFonts w:ascii="Arial" w:hAnsi="Arial" w:cs="Arial"/>
        </w:rPr>
        <w:lastRenderedPageBreak/>
        <w:t>Additionally, you can create a scaled version of our application to embed into your own native environment by clicking the “&lt;&gt;” embed code at the bottom of the dashboard (in experience builder – desktop only).</w:t>
      </w:r>
    </w:p>
    <w:p w:rsidR="00D5303C" w:rsidRDefault="00D5303C" w:rsidP="00D5303C">
      <w:pPr>
        <w:rPr>
          <w:rFonts w:ascii="Arial" w:hAnsi="Arial" w:cs="Arial"/>
        </w:rPr>
      </w:pPr>
      <w:r>
        <w:rPr>
          <w:rFonts w:ascii="Arial" w:hAnsi="Arial" w:cs="Arial"/>
        </w:rPr>
        <w:t xml:space="preserve">Please credit the Florida Department of Health - GIS Office with any representation of the map or dashboard.  </w:t>
      </w:r>
    </w:p>
    <w:bookmarkEnd w:id="4"/>
    <w:p w:rsidR="00D5303C" w:rsidRPr="00D5303C" w:rsidRDefault="00D5303C" w:rsidP="00D5303C">
      <w:pPr>
        <w:rPr>
          <w:rFonts w:ascii="Arial" w:hAnsi="Arial" w:cs="Arial"/>
          <w:b/>
        </w:rPr>
      </w:pPr>
    </w:p>
    <w:p w:rsidR="00D5303C" w:rsidRPr="00D5303C" w:rsidRDefault="00D5303C" w:rsidP="00D5303C">
      <w:pPr>
        <w:jc w:val="center"/>
        <w:rPr>
          <w:rFonts w:ascii="Arial" w:hAnsi="Arial" w:cs="Arial"/>
          <w:b/>
        </w:rPr>
      </w:pPr>
      <w:r w:rsidRPr="00D5303C">
        <w:rPr>
          <w:rFonts w:ascii="Arial" w:hAnsi="Arial" w:cs="Arial"/>
          <w:b/>
        </w:rPr>
        <w:t xml:space="preserve">Advisements on using </w:t>
      </w:r>
      <w:r>
        <w:rPr>
          <w:rFonts w:ascii="Arial" w:hAnsi="Arial" w:cs="Arial"/>
          <w:b/>
        </w:rPr>
        <w:t xml:space="preserve">the </w:t>
      </w:r>
      <w:r w:rsidRPr="00D5303C">
        <w:rPr>
          <w:rFonts w:ascii="Arial" w:hAnsi="Arial" w:cs="Arial"/>
          <w:b/>
        </w:rPr>
        <w:t>data:</w:t>
      </w:r>
    </w:p>
    <w:p w:rsidR="00387B5F" w:rsidRPr="00D5303C" w:rsidRDefault="00387B5F" w:rsidP="00387B5F">
      <w:pPr>
        <w:spacing w:after="0" w:line="240" w:lineRule="auto"/>
        <w:rPr>
          <w:rFonts w:ascii="Arial" w:eastAsia="Times New Roman" w:hAnsi="Arial" w:cs="Arial"/>
        </w:rPr>
      </w:pPr>
      <w:r w:rsidRPr="00D5303C">
        <w:rPr>
          <w:rFonts w:ascii="Arial" w:eastAsia="Times New Roman" w:hAnsi="Arial" w:cs="Arial"/>
        </w:rPr>
        <w:t>The key elements of this data most relevant to outside or third-party mapping or public produ</w:t>
      </w:r>
      <w:r w:rsidR="00780451" w:rsidRPr="00D5303C">
        <w:rPr>
          <w:rFonts w:ascii="Arial" w:eastAsia="Times New Roman" w:hAnsi="Arial" w:cs="Arial"/>
        </w:rPr>
        <w:t>cts are listed below with brief and</w:t>
      </w:r>
      <w:r w:rsidRPr="00D5303C">
        <w:rPr>
          <w:rFonts w:ascii="Arial" w:eastAsia="Times New Roman" w:hAnsi="Arial" w:cs="Arial"/>
        </w:rPr>
        <w:t xml:space="preserve"> general descriptions. We recom</w:t>
      </w:r>
      <w:r w:rsidR="00780451" w:rsidRPr="00D5303C">
        <w:rPr>
          <w:rFonts w:ascii="Arial" w:eastAsia="Times New Roman" w:hAnsi="Arial" w:cs="Arial"/>
        </w:rPr>
        <w:t xml:space="preserve">mend using these fields for the outlined </w:t>
      </w:r>
      <w:r w:rsidRPr="00D5303C">
        <w:rPr>
          <w:rFonts w:ascii="Arial" w:eastAsia="Times New Roman" w:hAnsi="Arial" w:cs="Arial"/>
        </w:rPr>
        <w:t>intended purposes as this data is triple-checked for accuracy at each update.</w:t>
      </w:r>
      <w:r w:rsidR="00780451" w:rsidRPr="00D5303C">
        <w:rPr>
          <w:rFonts w:ascii="Arial" w:eastAsia="Times New Roman" w:hAnsi="Arial" w:cs="Arial"/>
        </w:rPr>
        <w:t xml:space="preserve"> Additional fields are used for quality control. A</w:t>
      </w:r>
      <w:r w:rsidR="00D5303C">
        <w:rPr>
          <w:rFonts w:ascii="Arial" w:eastAsia="Times New Roman" w:hAnsi="Arial" w:cs="Arial"/>
        </w:rPr>
        <w:t>ll data, schema and aggregation</w:t>
      </w:r>
      <w:r w:rsidR="00780451" w:rsidRPr="00D5303C">
        <w:rPr>
          <w:rFonts w:ascii="Arial" w:eastAsia="Times New Roman" w:hAnsi="Arial" w:cs="Arial"/>
        </w:rPr>
        <w:t xml:space="preserve"> methods are subject to change as this is an ever-evolving situation. </w:t>
      </w:r>
      <w:r w:rsidR="001C2A6C" w:rsidRPr="00D5303C">
        <w:rPr>
          <w:rFonts w:ascii="Arial" w:eastAsia="Times New Roman" w:hAnsi="Arial" w:cs="Arial"/>
        </w:rPr>
        <w:t xml:space="preserve">A full list of the data schema is included below the highlighted fields. </w:t>
      </w:r>
      <w:r w:rsidR="00D5303C">
        <w:rPr>
          <w:rFonts w:ascii="Arial" w:eastAsia="Times New Roman" w:hAnsi="Arial" w:cs="Arial"/>
        </w:rPr>
        <w:t xml:space="preserve">If you would like to be added to our </w:t>
      </w:r>
      <w:proofErr w:type="spellStart"/>
      <w:r w:rsidR="00D5303C">
        <w:rPr>
          <w:rFonts w:ascii="Arial" w:eastAsia="Times New Roman" w:hAnsi="Arial" w:cs="Arial"/>
        </w:rPr>
        <w:t>listerv</w:t>
      </w:r>
      <w:proofErr w:type="spellEnd"/>
      <w:r w:rsidR="00D5303C">
        <w:rPr>
          <w:rFonts w:ascii="Arial" w:eastAsia="Times New Roman" w:hAnsi="Arial" w:cs="Arial"/>
        </w:rPr>
        <w:t xml:space="preserve"> to receive updates on when and how this data is changing, please email the GIS office. </w:t>
      </w:r>
    </w:p>
    <w:p w:rsidR="00780451" w:rsidRPr="00387B5F" w:rsidRDefault="00780451"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b/>
          <w:bCs/>
        </w:rPr>
        <w:t>Prefix guide:</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"PUI"</w:t>
      </w:r>
      <w:r w:rsidRPr="00387B5F">
        <w:rPr>
          <w:rFonts w:ascii="Arial" w:eastAsia="Times New Roman" w:hAnsi="Arial" w:cs="Arial"/>
        </w:rPr>
        <w:t xml:space="preserve"> = </w:t>
      </w:r>
      <w:r w:rsidR="00F27D2C" w:rsidRPr="001341AA">
        <w:rPr>
          <w:rFonts w:ascii="Arial" w:eastAsia="Times New Roman" w:hAnsi="Arial" w:cs="Arial"/>
        </w:rPr>
        <w:t xml:space="preserve">PUI: </w:t>
      </w:r>
      <w:r w:rsidRPr="00387B5F">
        <w:rPr>
          <w:rFonts w:ascii="Arial" w:eastAsia="Times New Roman" w:hAnsi="Arial" w:cs="Arial"/>
        </w:rPr>
        <w:t>Persons under surveillance (any person for which we have data about)</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"T_ "</w:t>
      </w:r>
      <w:r w:rsidR="00780451">
        <w:rPr>
          <w:rFonts w:ascii="Arial" w:eastAsia="Times New Roman" w:hAnsi="Arial" w:cs="Arial"/>
        </w:rPr>
        <w:t xml:space="preserve"> </w:t>
      </w:r>
      <w:r w:rsidRPr="00387B5F">
        <w:rPr>
          <w:rFonts w:ascii="Arial" w:eastAsia="Times New Roman" w:hAnsi="Arial" w:cs="Arial"/>
        </w:rPr>
        <w:t xml:space="preserve">= </w:t>
      </w:r>
      <w:r w:rsidR="00F27D2C" w:rsidRPr="001341AA">
        <w:rPr>
          <w:rFonts w:ascii="Arial" w:eastAsia="Times New Roman" w:hAnsi="Arial" w:cs="Arial"/>
        </w:rPr>
        <w:t xml:space="preserve">Testing: </w:t>
      </w:r>
      <w:r w:rsidRPr="00387B5F">
        <w:rPr>
          <w:rFonts w:ascii="Arial" w:eastAsia="Times New Roman" w:hAnsi="Arial" w:cs="Arial"/>
        </w:rPr>
        <w:t>Testing information</w:t>
      </w:r>
      <w:r w:rsidR="00780451">
        <w:rPr>
          <w:rFonts w:ascii="Arial" w:eastAsia="Times New Roman" w:hAnsi="Arial" w:cs="Arial"/>
        </w:rPr>
        <w:t xml:space="preserve"> for all PUIs and cases. </w:t>
      </w:r>
    </w:p>
    <w:p w:rsidR="00387B5F" w:rsidRPr="00387B5F" w:rsidRDefault="00387B5F" w:rsidP="00387B5F">
      <w:pPr>
        <w:spacing w:after="0" w:line="240" w:lineRule="auto"/>
        <w:rPr>
          <w:rFonts w:ascii="Arial" w:eastAsia="Times New Roman" w:hAnsi="Arial" w:cs="Arial"/>
        </w:rPr>
      </w:pPr>
      <w:r w:rsidRPr="00387B5F">
        <w:rPr>
          <w:rFonts w:ascii="Arial" w:eastAsia="Times New Roman" w:hAnsi="Arial" w:cs="Arial"/>
          <w:highlight w:val="yellow"/>
        </w:rPr>
        <w:t>"C_"</w:t>
      </w:r>
      <w:r w:rsidRPr="00387B5F">
        <w:rPr>
          <w:rFonts w:ascii="Arial" w:eastAsia="Times New Roman" w:hAnsi="Arial" w:cs="Arial"/>
        </w:rPr>
        <w:t xml:space="preserve"> = </w:t>
      </w:r>
      <w:r w:rsidR="00F27D2C" w:rsidRPr="001341AA">
        <w:rPr>
          <w:rFonts w:ascii="Arial" w:eastAsia="Times New Roman" w:hAnsi="Arial" w:cs="Arial"/>
        </w:rPr>
        <w:t xml:space="preserve">Cases only: </w:t>
      </w:r>
      <w:r w:rsidRPr="00387B5F">
        <w:rPr>
          <w:rFonts w:ascii="Arial" w:eastAsia="Times New Roman" w:hAnsi="Arial" w:cs="Arial"/>
        </w:rPr>
        <w:t>Information about cases, which are those persons who have COVID-19 positive test results on file</w:t>
      </w:r>
    </w:p>
    <w:p w:rsidR="00387B5F" w:rsidRPr="001341AA" w:rsidRDefault="00387B5F" w:rsidP="00387B5F">
      <w:pPr>
        <w:spacing w:after="0" w:line="240" w:lineRule="auto"/>
        <w:rPr>
          <w:rFonts w:ascii="Arial" w:eastAsia="Times New Roman" w:hAnsi="Arial" w:cs="Arial"/>
        </w:rPr>
      </w:pPr>
    </w:p>
    <w:p w:rsidR="001341AA" w:rsidRPr="001341AA" w:rsidRDefault="001341AA" w:rsidP="00387B5F">
      <w:pPr>
        <w:spacing w:after="0" w:line="240" w:lineRule="auto"/>
        <w:rPr>
          <w:rFonts w:ascii="Arial" w:eastAsia="Times New Roman" w:hAnsi="Arial" w:cs="Arial"/>
        </w:rPr>
      </w:pPr>
    </w:p>
    <w:p w:rsidR="001341AA" w:rsidRPr="001341AA" w:rsidRDefault="00D5303C" w:rsidP="001341AA">
      <w:pPr>
        <w:spacing w:after="0" w:line="240" w:lineRule="auto"/>
        <w:rPr>
          <w:rFonts w:ascii="Arial" w:eastAsia="Times New Roman" w:hAnsi="Arial" w:cs="Arial"/>
          <w:b/>
          <w:bCs/>
          <w:u w:val="single"/>
        </w:rPr>
      </w:pPr>
      <w:r>
        <w:rPr>
          <w:rFonts w:ascii="Arial" w:eastAsia="Times New Roman" w:hAnsi="Arial" w:cs="Arial"/>
          <w:b/>
          <w:bCs/>
          <w:u w:val="single"/>
        </w:rPr>
        <w:t xml:space="preserve">Key </w:t>
      </w:r>
      <w:r w:rsidR="001341AA" w:rsidRPr="00387B5F">
        <w:rPr>
          <w:rFonts w:ascii="Arial" w:eastAsia="Times New Roman" w:hAnsi="Arial" w:cs="Arial"/>
          <w:b/>
          <w:bCs/>
          <w:u w:val="single"/>
        </w:rPr>
        <w:t xml:space="preserve">Data about </w:t>
      </w:r>
      <w:r w:rsidR="001341AA" w:rsidRPr="001341AA">
        <w:rPr>
          <w:rFonts w:ascii="Arial" w:eastAsia="Times New Roman" w:hAnsi="Arial" w:cs="Arial"/>
          <w:b/>
          <w:bCs/>
          <w:u w:val="single"/>
        </w:rPr>
        <w:t>Testing:</w:t>
      </w:r>
    </w:p>
    <w:tbl>
      <w:tblPr>
        <w:tblW w:w="9505" w:type="dxa"/>
        <w:tblLook w:val="04A0" w:firstRow="1" w:lastRow="0" w:firstColumn="1" w:lastColumn="0" w:noHBand="0" w:noVBand="1"/>
      </w:tblPr>
      <w:tblGrid>
        <w:gridCol w:w="2062"/>
        <w:gridCol w:w="7443"/>
      </w:tblGrid>
      <w:tr w:rsidR="001C2A6C" w:rsidRPr="001341AA" w:rsidTr="00F53932">
        <w:trPr>
          <w:trHeight w:val="249"/>
        </w:trPr>
        <w:tc>
          <w:tcPr>
            <w:tcW w:w="2062" w:type="dxa"/>
            <w:tcBorders>
              <w:top w:val="nil"/>
              <w:left w:val="nil"/>
              <w:bottom w:val="nil"/>
              <w:right w:val="nil"/>
            </w:tcBorders>
            <w:shd w:val="clear" w:color="auto" w:fill="auto"/>
            <w:noWrap/>
            <w:vAlign w:val="bottom"/>
          </w:tcPr>
          <w:p w:rsidR="001C2A6C" w:rsidRPr="001341AA" w:rsidRDefault="001C2A6C" w:rsidP="001341AA">
            <w:pPr>
              <w:spacing w:after="0" w:line="240" w:lineRule="auto"/>
              <w:rPr>
                <w:rFonts w:ascii="Arial" w:eastAsia="Times New Roman" w:hAnsi="Arial" w:cs="Arial"/>
                <w:color w:val="000000"/>
              </w:rPr>
            </w:pPr>
          </w:p>
        </w:tc>
        <w:tc>
          <w:tcPr>
            <w:tcW w:w="7443" w:type="dxa"/>
            <w:tcBorders>
              <w:top w:val="nil"/>
              <w:left w:val="nil"/>
              <w:bottom w:val="nil"/>
              <w:right w:val="nil"/>
            </w:tcBorders>
            <w:shd w:val="clear" w:color="auto" w:fill="auto"/>
            <w:noWrap/>
            <w:vAlign w:val="bottom"/>
          </w:tcPr>
          <w:p w:rsidR="001C2A6C" w:rsidRPr="001341AA" w:rsidRDefault="001C2A6C" w:rsidP="001341AA">
            <w:pPr>
              <w:spacing w:after="0" w:line="240" w:lineRule="auto"/>
              <w:rPr>
                <w:rFonts w:ascii="Arial" w:eastAsia="Times New Roman" w:hAnsi="Arial" w:cs="Arial"/>
                <w:color w:val="000000"/>
              </w:rPr>
            </w:pP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T_negative</w:t>
            </w:r>
            <w:proofErr w:type="spellEnd"/>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r w:rsidRPr="001341AA">
              <w:rPr>
                <w:rFonts w:ascii="Arial" w:eastAsia="Times New Roman" w:hAnsi="Arial" w:cs="Arial"/>
                <w:color w:val="000000"/>
              </w:rPr>
              <w:t>Testing: Total negative persons tested for all Florida and non-Florida residents</w:t>
            </w:r>
            <w:r w:rsidR="00F53932">
              <w:rPr>
                <w:rFonts w:ascii="Arial" w:eastAsia="Times New Roman" w:hAnsi="Arial" w:cs="Arial"/>
                <w:color w:val="000000"/>
              </w:rPr>
              <w:t xml:space="preserve">, </w:t>
            </w:r>
            <w:r w:rsidR="00F53932">
              <w:rPr>
                <w:rFonts w:ascii="Arial" w:eastAsia="Times New Roman" w:hAnsi="Arial" w:cs="Arial"/>
                <w:color w:val="000000"/>
              </w:rPr>
              <w:t>including Florida residents tested outside of the state, and those tested at private facilities.</w:t>
            </w: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T_positive</w:t>
            </w:r>
            <w:proofErr w:type="spellEnd"/>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Testing: Total positive persons tested for all Florida and non-Florida </w:t>
            </w:r>
            <w:r w:rsidR="00F53932">
              <w:rPr>
                <w:rFonts w:ascii="Arial" w:eastAsia="Times New Roman" w:hAnsi="Arial" w:cs="Arial"/>
                <w:color w:val="000000"/>
              </w:rPr>
              <w:t xml:space="preserve">resident types, including Florida residents tested outside of the state, and those tested at private facilities. </w:t>
            </w:r>
          </w:p>
        </w:tc>
      </w:tr>
      <w:tr w:rsidR="001C2A6C" w:rsidRPr="001341AA" w:rsidTr="001341AA">
        <w:trPr>
          <w:trHeight w:val="249"/>
        </w:trPr>
        <w:tc>
          <w:tcPr>
            <w:tcW w:w="2062"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
        </w:tc>
        <w:tc>
          <w:tcPr>
            <w:tcW w:w="7443" w:type="dxa"/>
            <w:tcBorders>
              <w:top w:val="nil"/>
              <w:left w:val="nil"/>
              <w:bottom w:val="nil"/>
              <w:right w:val="nil"/>
            </w:tcBorders>
            <w:shd w:val="clear" w:color="auto" w:fill="auto"/>
            <w:noWrap/>
            <w:vAlign w:val="bottom"/>
            <w:hideMark/>
          </w:tcPr>
          <w:p w:rsidR="001C2A6C" w:rsidRPr="001341AA" w:rsidRDefault="001C2A6C" w:rsidP="001341AA">
            <w:pPr>
              <w:spacing w:after="0" w:line="240" w:lineRule="auto"/>
              <w:rPr>
                <w:rFonts w:ascii="Arial" w:eastAsia="Times New Roman" w:hAnsi="Arial" w:cs="Arial"/>
                <w:color w:val="000000"/>
              </w:rPr>
            </w:pPr>
          </w:p>
        </w:tc>
      </w:tr>
    </w:tbl>
    <w:p w:rsidR="001341AA" w:rsidRPr="001341AA" w:rsidRDefault="001341AA" w:rsidP="00387B5F">
      <w:pPr>
        <w:spacing w:after="0" w:line="240" w:lineRule="auto"/>
        <w:rPr>
          <w:rFonts w:ascii="Arial" w:eastAsia="Times New Roman" w:hAnsi="Arial" w:cs="Arial"/>
        </w:rPr>
      </w:pPr>
    </w:p>
    <w:p w:rsidR="001341AA" w:rsidRPr="00780451" w:rsidRDefault="00D5303C" w:rsidP="00387B5F">
      <w:pPr>
        <w:spacing w:after="0" w:line="240" w:lineRule="auto"/>
        <w:rPr>
          <w:rFonts w:ascii="Arial" w:eastAsia="Times New Roman" w:hAnsi="Arial" w:cs="Arial"/>
          <w:b/>
          <w:u w:val="single"/>
        </w:rPr>
      </w:pPr>
      <w:r>
        <w:rPr>
          <w:rFonts w:ascii="Arial" w:eastAsia="Times New Roman" w:hAnsi="Arial" w:cs="Arial"/>
          <w:b/>
          <w:u w:val="single"/>
        </w:rPr>
        <w:t xml:space="preserve">Key </w:t>
      </w:r>
      <w:r w:rsidR="001341AA" w:rsidRPr="00780451">
        <w:rPr>
          <w:rFonts w:ascii="Arial" w:eastAsia="Times New Roman" w:hAnsi="Arial" w:cs="Arial"/>
          <w:b/>
          <w:u w:val="single"/>
        </w:rPr>
        <w:t xml:space="preserve">Data about </w:t>
      </w:r>
      <w:r>
        <w:rPr>
          <w:rFonts w:ascii="Arial" w:eastAsia="Times New Roman" w:hAnsi="Arial" w:cs="Arial"/>
          <w:b/>
          <w:u w:val="single"/>
        </w:rPr>
        <w:t>C</w:t>
      </w:r>
      <w:r w:rsidR="001341AA" w:rsidRPr="00780451">
        <w:rPr>
          <w:rFonts w:ascii="Arial" w:eastAsia="Times New Roman" w:hAnsi="Arial" w:cs="Arial"/>
          <w:b/>
          <w:u w:val="single"/>
        </w:rPr>
        <w:t>onfirmed COVID-19 Positive Cases:</w:t>
      </w:r>
    </w:p>
    <w:p w:rsidR="001341AA" w:rsidRPr="001341AA" w:rsidRDefault="001341AA" w:rsidP="00387B5F">
      <w:pPr>
        <w:spacing w:after="0" w:line="240" w:lineRule="auto"/>
        <w:rPr>
          <w:rFonts w:ascii="Arial" w:eastAsia="Times New Roman" w:hAnsi="Arial" w:cs="Arial"/>
        </w:rPr>
      </w:pPr>
    </w:p>
    <w:p w:rsidR="001341AA" w:rsidRPr="001341AA" w:rsidRDefault="001341AA" w:rsidP="00387B5F">
      <w:pPr>
        <w:spacing w:after="0" w:line="240" w:lineRule="auto"/>
        <w:rPr>
          <w:rFonts w:ascii="Arial" w:eastAsia="Times New Roman" w:hAnsi="Arial" w:cs="Arial"/>
        </w:rPr>
      </w:pPr>
    </w:p>
    <w:tbl>
      <w:tblPr>
        <w:tblW w:w="9426" w:type="dxa"/>
        <w:tblLook w:val="04A0" w:firstRow="1" w:lastRow="0" w:firstColumn="1" w:lastColumn="0" w:noHBand="0" w:noVBand="1"/>
      </w:tblPr>
      <w:tblGrid>
        <w:gridCol w:w="2053"/>
        <w:gridCol w:w="7373"/>
      </w:tblGrid>
      <w:tr w:rsidR="001341AA" w:rsidRPr="001341AA" w:rsidTr="001341AA">
        <w:trPr>
          <w:trHeight w:val="299"/>
        </w:trPr>
        <w:tc>
          <w:tcPr>
            <w:tcW w:w="2053"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CasesAll</w:t>
            </w:r>
            <w:proofErr w:type="spellEnd"/>
          </w:p>
        </w:tc>
        <w:tc>
          <w:tcPr>
            <w:tcW w:w="7373"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Cases only: The </w:t>
            </w:r>
            <w:proofErr w:type="gramStart"/>
            <w:r w:rsidRPr="001341AA">
              <w:rPr>
                <w:rFonts w:ascii="Arial" w:eastAsia="Times New Roman" w:hAnsi="Arial" w:cs="Arial"/>
                <w:color w:val="000000"/>
              </w:rPr>
              <w:t>sum total</w:t>
            </w:r>
            <w:proofErr w:type="gramEnd"/>
            <w:r w:rsidRPr="001341AA">
              <w:rPr>
                <w:rFonts w:ascii="Arial" w:eastAsia="Times New Roman" w:hAnsi="Arial" w:cs="Arial"/>
                <w:color w:val="000000"/>
              </w:rPr>
              <w:t xml:space="preserve"> of all positive cases, including Florida residents in Florida, Florida residents outside Florida, and non-Florida residents in Florida</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FLResDeaths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Deaths of Florida Residents (control layer)</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C_Hosp_Yes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Cases</w:t>
            </w:r>
            <w:r>
              <w:rPr>
                <w:rFonts w:ascii="Arial" w:eastAsia="Times New Roman" w:hAnsi="Arial" w:cs="Arial"/>
                <w:color w:val="000000"/>
              </w:rPr>
              <w:t xml:space="preserve"> </w:t>
            </w:r>
            <w:r w:rsidRPr="001341AA">
              <w:rPr>
                <w:rFonts w:ascii="Arial" w:eastAsia="Times New Roman" w:hAnsi="Arial" w:cs="Arial"/>
                <w:color w:val="000000"/>
              </w:rPr>
              <w:t>(confirmed positive) with a hospital admission noted</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C_AgeRange</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Cases Only: Average age for all cases, regardless of residency type</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C_AgeAvrg</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Cases Only: Age range for all cases, regardless of residency type</w:t>
            </w:r>
          </w:p>
        </w:tc>
      </w:tr>
      <w:tr w:rsidR="00F53932" w:rsidRPr="001341AA" w:rsidTr="001341AA">
        <w:trPr>
          <w:trHeight w:val="299"/>
        </w:trPr>
        <w:tc>
          <w:tcPr>
            <w:tcW w:w="205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proofErr w:type="spellStart"/>
            <w:r w:rsidRPr="001341AA">
              <w:rPr>
                <w:rFonts w:ascii="Arial" w:eastAsia="Times New Roman" w:hAnsi="Arial" w:cs="Arial"/>
                <w:color w:val="000000"/>
              </w:rPr>
              <w:t>C_AllResTypes</w:t>
            </w:r>
            <w:proofErr w:type="spellEnd"/>
          </w:p>
        </w:tc>
        <w:tc>
          <w:tcPr>
            <w:tcW w:w="7373" w:type="dxa"/>
            <w:tcBorders>
              <w:top w:val="nil"/>
              <w:left w:val="nil"/>
              <w:bottom w:val="nil"/>
              <w:right w:val="nil"/>
            </w:tcBorders>
            <w:shd w:val="clear" w:color="auto" w:fill="auto"/>
            <w:noWrap/>
            <w:vAlign w:val="bottom"/>
            <w:hideMark/>
          </w:tcPr>
          <w:p w:rsidR="00F53932" w:rsidRPr="001341AA" w:rsidRDefault="00F53932" w:rsidP="001341AA">
            <w:pPr>
              <w:spacing w:after="0" w:line="240" w:lineRule="auto"/>
              <w:rPr>
                <w:rFonts w:ascii="Arial" w:eastAsia="Times New Roman" w:hAnsi="Arial" w:cs="Arial"/>
                <w:color w:val="000000"/>
              </w:rPr>
            </w:pPr>
            <w:r w:rsidRPr="001341AA">
              <w:rPr>
                <w:rFonts w:ascii="Arial" w:eastAsia="Times New Roman" w:hAnsi="Arial" w:cs="Arial"/>
                <w:color w:val="000000"/>
              </w:rPr>
              <w:t xml:space="preserve">Cases Only: </w:t>
            </w:r>
            <w:r>
              <w:rPr>
                <w:rFonts w:ascii="Arial" w:eastAsia="Times New Roman" w:hAnsi="Arial" w:cs="Arial"/>
                <w:color w:val="000000"/>
              </w:rPr>
              <w:t>Sum of COVID-19 positive</w:t>
            </w:r>
            <w:r w:rsidRPr="001341AA">
              <w:rPr>
                <w:rFonts w:ascii="Arial" w:eastAsia="Times New Roman" w:hAnsi="Arial" w:cs="Arial"/>
                <w:color w:val="000000"/>
              </w:rPr>
              <w:t xml:space="preserve"> Florida Residents</w:t>
            </w:r>
            <w:r>
              <w:rPr>
                <w:rFonts w:ascii="Arial" w:eastAsia="Times New Roman" w:hAnsi="Arial" w:cs="Arial"/>
                <w:color w:val="000000"/>
              </w:rPr>
              <w:t>;</w:t>
            </w:r>
            <w:r w:rsidRPr="001341AA">
              <w:rPr>
                <w:rFonts w:ascii="Arial" w:eastAsia="Times New Roman" w:hAnsi="Arial" w:cs="Arial"/>
                <w:color w:val="000000"/>
              </w:rPr>
              <w:t xml:space="preserve"> includes in and out of state Florida residents, but does not include out-of-state residents who were treated/tested/isolated in Florida</w:t>
            </w:r>
          </w:p>
        </w:tc>
      </w:tr>
    </w:tbl>
    <w:p w:rsidR="001341AA" w:rsidRDefault="001341AA">
      <w:pPr>
        <w:rPr>
          <w:rFonts w:ascii="Arial" w:hAnsi="Arial" w:cs="Arial"/>
        </w:rPr>
      </w:pPr>
      <w:r>
        <w:rPr>
          <w:rFonts w:ascii="Arial" w:hAnsi="Arial" w:cs="Arial"/>
        </w:rPr>
        <w:br w:type="page"/>
      </w:r>
    </w:p>
    <w:p w:rsidR="001341AA" w:rsidRPr="00D5303C" w:rsidRDefault="001341AA" w:rsidP="00D5303C">
      <w:pPr>
        <w:jc w:val="center"/>
        <w:rPr>
          <w:rFonts w:ascii="Arial" w:hAnsi="Arial" w:cs="Arial"/>
          <w:b/>
        </w:rPr>
      </w:pPr>
      <w:r w:rsidRPr="00D5303C">
        <w:rPr>
          <w:rFonts w:ascii="Arial" w:hAnsi="Arial" w:cs="Arial"/>
          <w:b/>
        </w:rPr>
        <w:lastRenderedPageBreak/>
        <w:t>All</w:t>
      </w:r>
      <w:r w:rsidR="00D5303C">
        <w:rPr>
          <w:rFonts w:ascii="Arial" w:hAnsi="Arial" w:cs="Arial"/>
          <w:b/>
        </w:rPr>
        <w:t xml:space="preserve"> DOH-GIS</w:t>
      </w:r>
      <w:r w:rsidRPr="00D5303C">
        <w:rPr>
          <w:rFonts w:ascii="Arial" w:hAnsi="Arial" w:cs="Arial"/>
          <w:b/>
        </w:rPr>
        <w:t xml:space="preserve"> Florida COVID Cases meta</w:t>
      </w:r>
    </w:p>
    <w:tbl>
      <w:tblPr>
        <w:tblW w:w="29516" w:type="dxa"/>
        <w:tblLook w:val="04A0" w:firstRow="1" w:lastRow="0" w:firstColumn="1" w:lastColumn="0" w:noHBand="0" w:noVBand="1"/>
      </w:tblPr>
      <w:tblGrid>
        <w:gridCol w:w="2600"/>
        <w:gridCol w:w="7200"/>
        <w:gridCol w:w="19716"/>
      </w:tblGrid>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Data ID</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Data description</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County</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Florida county name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State</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State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OBJECTID</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Geographic matching code used for quality control</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DEPCODE</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Geographic matching code (DEP County ID)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COUNTYN</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Geographic matching code (Florida County ID)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PUIsTotal</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The sum of all Persons Under Investigations (PUIs) in the state's database system as of the time of data publication. Includes Florida Residents, Non-Florida residents in Florida, and some Florida residents who are not currently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Age_0_9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Age_10_19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Age_20_29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Age_30_39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Age_40_49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Age_50_59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Age_60_69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Age_70_79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Age_80plus</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Age_Unkn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Sum of all PUIs in this age group where age data was not listed or an error was returned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C_Age_0_9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C_Age_10_19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C_Age_20_29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C_Age_30_39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C_Age_40_49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C_Age_50_59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C_Age_60_69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C_Age_70_79</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C_Age_80plus</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w:t>
            </w:r>
            <w:proofErr w:type="gramStart"/>
            <w:r w:rsidRPr="001341AA">
              <w:rPr>
                <w:rFonts w:ascii="Calibri" w:eastAsia="Times New Roman" w:hAnsi="Calibri" w:cs="Calibri"/>
                <w:color w:val="000000"/>
              </w:rPr>
              <w:t>persons  in</w:t>
            </w:r>
            <w:proofErr w:type="gramEnd"/>
            <w:r w:rsidRPr="001341AA">
              <w:rPr>
                <w:rFonts w:ascii="Calibri" w:eastAsia="Times New Roman" w:hAnsi="Calibri" w:cs="Calibri"/>
                <w:color w:val="000000"/>
              </w:rPr>
              <w:t xml:space="preserve"> this age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C_Age_Unkn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Sum of all COVID-19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persons where age data was not listed or an error was returned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PUIAgeRange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Minimum age and maximum age of all PUIs in a county</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PUIAgeAvrg</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Average age (mean) of all PUIs in the county</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C_AgeRange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Average age for all cases, regardless of residency type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C_AgeAvrg</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Age range for all cases, regardless of residency type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C_AllResTypes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Deaths of Florida Residents, includes in and out of state Florida residents, but does not include out-of-state residents who were treated/tested/isolated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C_NonResDeaths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Deaths of non-Florida residents who died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PUIFemale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female PUIs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PUIMale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male PUIs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lastRenderedPageBreak/>
              <w:t>PUISexUnkn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where gender was not listed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PUIFLRes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who are Florida residents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PUINotFLRes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who are under surveillance in Florida but are not residents of the state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PUIFLResOut</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who are Florida residents but are not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PUITravelNo</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Total PUIs designated as not being a risk related to recent travel</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PUITravelUnkn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Total PUIs designated where a travel-related designation has not yet been made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PUITravelYes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Total PUIs designated who recently traveled overseas or to an area with community spread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C_ED_NO</w:t>
            </w: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(confirmed positive) with no emergency department/room admission </w:t>
            </w:r>
            <w:proofErr w:type="gramStart"/>
            <w:r w:rsidRPr="001341AA">
              <w:rPr>
                <w:rFonts w:ascii="Calibri" w:eastAsia="Times New Roman" w:hAnsi="Calibri" w:cs="Calibri"/>
                <w:color w:val="000000"/>
              </w:rPr>
              <w:t>noted ,</w:t>
            </w:r>
            <w:proofErr w:type="gramEnd"/>
            <w:r w:rsidRPr="001341AA">
              <w:rPr>
                <w:rFonts w:ascii="Calibri" w:eastAsia="Times New Roman" w:hAnsi="Calibri" w:cs="Calibri"/>
                <w:color w:val="000000"/>
              </w:rPr>
              <w:t xml:space="preserve"> which could mean a confirmed person who has not been in the hospital, a person who was tested while not at a hospital, or any other combination of events that lead to the "no" designation, including no information. </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C_ED_NoData</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confirmed positive) with no emergency department admissions data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C_ED_Yes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confirmed positive) with an emergency department admissions noted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C_Hosp_No</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 xml:space="preserve">confirmed positive) with no hospital admission noted , which could mean a confirmed person who has not been in the hospital, a person who was tested while not at a hospital, or any other combination of events that lead to the "no." designation. </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C_Hosp_Nodata</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confirmed positive) with no hospital admissions data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C_Hosp_Yes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Cases(</w:t>
            </w:r>
            <w:proofErr w:type="gramEnd"/>
            <w:r w:rsidRPr="001341AA">
              <w:rPr>
                <w:rFonts w:ascii="Calibri" w:eastAsia="Times New Roman" w:hAnsi="Calibri" w:cs="Calibri"/>
                <w:color w:val="000000"/>
              </w:rPr>
              <w:t>confirmed positive) with a hospital admission noted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FLResDeaths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Deaths of Florida Residents (control layer)</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PUILab_Yes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Count of PUIs with lab results on file</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TPositive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with positive test results (quality control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TNegative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with negative test results (quality control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TInconc</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with inconclusive test results (quality control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TPending</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 Number of PUIs with test results pending (quality control group)</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PUIContNo</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PUIs with no known contact with current or previous confirmed cases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PUIContUnkn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gramStart"/>
            <w:r w:rsidRPr="001341AA">
              <w:rPr>
                <w:rFonts w:ascii="Calibri" w:eastAsia="Times New Roman" w:hAnsi="Calibri" w:cs="Calibri"/>
                <w:color w:val="000000"/>
              </w:rPr>
              <w:t>PUIs  where</w:t>
            </w:r>
            <w:proofErr w:type="gramEnd"/>
            <w:r w:rsidRPr="001341AA">
              <w:rPr>
                <w:rFonts w:ascii="Calibri" w:eastAsia="Times New Roman" w:hAnsi="Calibri" w:cs="Calibri"/>
                <w:color w:val="000000"/>
              </w:rPr>
              <w:t xml:space="preserve"> contact with current or previous confirmed cases is not known or under investigation</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PUIContYes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PUIs with confirmed known contact with current or previous confirmed cases</w:t>
            </w:r>
          </w:p>
        </w:tc>
      </w:tr>
      <w:tr w:rsidR="001341AA" w:rsidRPr="001341AA" w:rsidTr="001C4D44">
        <w:trPr>
          <w:gridAfter w:val="1"/>
          <w:wAfter w:w="19716" w:type="dxa"/>
          <w:trHeight w:val="18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CasesAll</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The </w:t>
            </w:r>
            <w:proofErr w:type="gramStart"/>
            <w:r w:rsidRPr="001341AA">
              <w:rPr>
                <w:rFonts w:ascii="Calibri" w:eastAsia="Times New Roman" w:hAnsi="Calibri" w:cs="Calibri"/>
                <w:color w:val="000000"/>
              </w:rPr>
              <w:t>sum total</w:t>
            </w:r>
            <w:proofErr w:type="gramEnd"/>
            <w:r w:rsidRPr="001341AA">
              <w:rPr>
                <w:rFonts w:ascii="Calibri" w:eastAsia="Times New Roman" w:hAnsi="Calibri" w:cs="Calibri"/>
                <w:color w:val="000000"/>
              </w:rPr>
              <w:t xml:space="preserve"> of all positive cases, including Florida residents in Florida, Florida residents outside Florida, and non-Florida residents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C_Men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Number of men who with positive test results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C_Women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Number of women with positive test results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C_TravelYes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Positive cases designated as Travel-Related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C_TravelNo</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Cases only: </w:t>
            </w:r>
            <w:r w:rsidR="00D56978" w:rsidRPr="001341AA">
              <w:rPr>
                <w:rFonts w:ascii="Calibri" w:eastAsia="Times New Roman" w:hAnsi="Calibri" w:cs="Calibri"/>
                <w:color w:val="000000"/>
              </w:rPr>
              <w:t>Positive</w:t>
            </w:r>
            <w:r w:rsidRPr="001341AA">
              <w:rPr>
                <w:rFonts w:ascii="Calibri" w:eastAsia="Times New Roman" w:hAnsi="Calibri" w:cs="Calibri"/>
                <w:color w:val="000000"/>
              </w:rPr>
              <w:t xml:space="preserve"> cases designated as NOT being travel-related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C_TravelUnkn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Positive cases where a travel related determination has not been made or remains unknown</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C_FLRes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Total number of positive Florida Residents exposed/tested/isolated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C_NotFLRes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Total number of positive Non-Florida Residents exposed/tested/isolated in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lastRenderedPageBreak/>
              <w:t>C_FLResOut</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Total number of positive Florida Residents exposed/tested/isolated outside of Florida</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T_NegRes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number of negative Florida Residents tested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T_NegNotFLRes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number of negative non-Florida residents in Florida tested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T_PendRes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number of Florida residents in Florida with results pending</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T_PendNotRes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number of non-Florida residents in Florida with results pending</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T_total</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Testing: Total tests administered or pending for all PUIs, including positive, negative and pending results. </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T_negative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negative persons tested for all Florida and non-Florida residents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T_pending</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Florida and Non-Florida residents tested with results pending</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T_positive</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Testing: Total positive persons tested for all Florida and non-Florida residents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FLandNonFLDeaths</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Cases Only: Total number of deaths in Florida for all residency types, including non-residents</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EverMon</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 xml:space="preserve">Total number of cases that were at any point being </w:t>
            </w:r>
            <w:r w:rsidR="00D56978" w:rsidRPr="001341AA">
              <w:rPr>
                <w:rFonts w:ascii="Calibri" w:eastAsia="Times New Roman" w:hAnsi="Calibri" w:cs="Calibri"/>
                <w:color w:val="000000"/>
              </w:rPr>
              <w:t>monitored</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roofErr w:type="spellStart"/>
            <w:r w:rsidRPr="001341AA">
              <w:rPr>
                <w:rFonts w:ascii="Calibri" w:eastAsia="Times New Roman" w:hAnsi="Calibri" w:cs="Calibri"/>
                <w:color w:val="000000"/>
              </w:rPr>
              <w:t>MonNow</w:t>
            </w:r>
            <w:proofErr w:type="spellEnd"/>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r w:rsidRPr="001341AA">
              <w:rPr>
                <w:rFonts w:ascii="Calibri" w:eastAsia="Times New Roman" w:hAnsi="Calibri" w:cs="Calibri"/>
                <w:color w:val="000000"/>
              </w:rPr>
              <w:t>Total number of currently monitored persons by county</w:t>
            </w:r>
          </w:p>
        </w:tc>
      </w:tr>
      <w:tr w:rsidR="001341AA" w:rsidRPr="001341AA" w:rsidTr="001C4D44">
        <w:trPr>
          <w:gridAfter w:val="1"/>
          <w:wAfter w:w="19716" w:type="dxa"/>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Calibri" w:eastAsia="Times New Roman" w:hAnsi="Calibri" w:cs="Calibri"/>
                <w:color w:val="000000"/>
              </w:rPr>
            </w:pPr>
          </w:p>
        </w:tc>
        <w:tc>
          <w:tcPr>
            <w:tcW w:w="72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r>
      <w:tr w:rsidR="001341AA" w:rsidRPr="001341AA" w:rsidTr="001341AA">
        <w:trPr>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c>
          <w:tcPr>
            <w:tcW w:w="26916" w:type="dxa"/>
            <w:gridSpan w:val="2"/>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r>
      <w:tr w:rsidR="001341AA" w:rsidRPr="001341AA" w:rsidTr="001341AA">
        <w:trPr>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c>
          <w:tcPr>
            <w:tcW w:w="26916" w:type="dxa"/>
            <w:gridSpan w:val="2"/>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r>
      <w:tr w:rsidR="001341AA" w:rsidRPr="001341AA" w:rsidTr="001341AA">
        <w:trPr>
          <w:trHeight w:val="300"/>
        </w:trPr>
        <w:tc>
          <w:tcPr>
            <w:tcW w:w="2600" w:type="dxa"/>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c>
          <w:tcPr>
            <w:tcW w:w="26916" w:type="dxa"/>
            <w:gridSpan w:val="2"/>
            <w:tcBorders>
              <w:top w:val="nil"/>
              <w:left w:val="nil"/>
              <w:bottom w:val="nil"/>
              <w:right w:val="nil"/>
            </w:tcBorders>
            <w:shd w:val="clear" w:color="auto" w:fill="auto"/>
            <w:noWrap/>
            <w:vAlign w:val="bottom"/>
            <w:hideMark/>
          </w:tcPr>
          <w:p w:rsidR="001341AA" w:rsidRPr="001341AA" w:rsidRDefault="001341AA" w:rsidP="001341AA">
            <w:pPr>
              <w:spacing w:after="0" w:line="240" w:lineRule="auto"/>
              <w:rPr>
                <w:rFonts w:ascii="Times New Roman" w:eastAsia="Times New Roman" w:hAnsi="Times New Roman" w:cs="Times New Roman"/>
                <w:sz w:val="20"/>
                <w:szCs w:val="20"/>
              </w:rPr>
            </w:pPr>
          </w:p>
        </w:tc>
      </w:tr>
    </w:tbl>
    <w:p w:rsidR="001341AA" w:rsidRPr="001341AA" w:rsidRDefault="001341AA">
      <w:pPr>
        <w:rPr>
          <w:rFonts w:ascii="Arial" w:hAnsi="Arial" w:cs="Arial"/>
        </w:rPr>
      </w:pPr>
    </w:p>
    <w:sectPr w:rsidR="001341AA" w:rsidRPr="00134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90F"/>
    <w:multiLevelType w:val="hybridMultilevel"/>
    <w:tmpl w:val="240EAA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FC5F35"/>
    <w:multiLevelType w:val="multilevel"/>
    <w:tmpl w:val="951C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5F"/>
    <w:rsid w:val="000824D6"/>
    <w:rsid w:val="001341AA"/>
    <w:rsid w:val="001B1686"/>
    <w:rsid w:val="001C0A74"/>
    <w:rsid w:val="001C2A6C"/>
    <w:rsid w:val="001C4D44"/>
    <w:rsid w:val="00387B5F"/>
    <w:rsid w:val="0063091B"/>
    <w:rsid w:val="00780451"/>
    <w:rsid w:val="00D5303C"/>
    <w:rsid w:val="00D56978"/>
    <w:rsid w:val="00E6455E"/>
    <w:rsid w:val="00F03C54"/>
    <w:rsid w:val="00F27D2C"/>
    <w:rsid w:val="00F5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E255"/>
  <w15:chartTrackingRefBased/>
  <w15:docId w15:val="{EFAAB85E-427D-4F40-9438-9C25E5A18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B5F"/>
    <w:rPr>
      <w:color w:val="0000FF"/>
      <w:u w:val="single"/>
    </w:rPr>
  </w:style>
  <w:style w:type="character" w:styleId="FollowedHyperlink">
    <w:name w:val="FollowedHyperlink"/>
    <w:basedOn w:val="DefaultParagraphFont"/>
    <w:uiPriority w:val="99"/>
    <w:semiHidden/>
    <w:unhideWhenUsed/>
    <w:rsid w:val="0063091B"/>
    <w:rPr>
      <w:color w:val="954F72" w:themeColor="followedHyperlink"/>
      <w:u w:val="single"/>
    </w:rPr>
  </w:style>
  <w:style w:type="paragraph" w:styleId="ListParagraph">
    <w:name w:val="List Paragraph"/>
    <w:basedOn w:val="Normal"/>
    <w:uiPriority w:val="34"/>
    <w:qFormat/>
    <w:rsid w:val="00D5303C"/>
    <w:pPr>
      <w:ind w:left="720"/>
      <w:contextualSpacing/>
    </w:pPr>
  </w:style>
  <w:style w:type="character" w:styleId="UnresolvedMention">
    <w:name w:val="Unresolved Mention"/>
    <w:basedOn w:val="DefaultParagraphFont"/>
    <w:uiPriority w:val="99"/>
    <w:semiHidden/>
    <w:unhideWhenUsed/>
    <w:rsid w:val="00D530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244663">
      <w:bodyDiv w:val="1"/>
      <w:marLeft w:val="0"/>
      <w:marRight w:val="0"/>
      <w:marTop w:val="0"/>
      <w:marBottom w:val="0"/>
      <w:divBdr>
        <w:top w:val="none" w:sz="0" w:space="0" w:color="auto"/>
        <w:left w:val="none" w:sz="0" w:space="0" w:color="auto"/>
        <w:bottom w:val="none" w:sz="0" w:space="0" w:color="auto"/>
        <w:right w:val="none" w:sz="0" w:space="0" w:color="auto"/>
      </w:divBdr>
    </w:div>
    <w:div w:id="478886828">
      <w:bodyDiv w:val="1"/>
      <w:marLeft w:val="0"/>
      <w:marRight w:val="0"/>
      <w:marTop w:val="0"/>
      <w:marBottom w:val="0"/>
      <w:divBdr>
        <w:top w:val="none" w:sz="0" w:space="0" w:color="auto"/>
        <w:left w:val="none" w:sz="0" w:space="0" w:color="auto"/>
        <w:bottom w:val="none" w:sz="0" w:space="0" w:color="auto"/>
        <w:right w:val="none" w:sz="0" w:space="0" w:color="auto"/>
      </w:divBdr>
    </w:div>
    <w:div w:id="729231521">
      <w:bodyDiv w:val="1"/>
      <w:marLeft w:val="0"/>
      <w:marRight w:val="0"/>
      <w:marTop w:val="0"/>
      <w:marBottom w:val="0"/>
      <w:divBdr>
        <w:top w:val="none" w:sz="0" w:space="0" w:color="auto"/>
        <w:left w:val="none" w:sz="0" w:space="0" w:color="auto"/>
        <w:bottom w:val="none" w:sz="0" w:space="0" w:color="auto"/>
        <w:right w:val="none" w:sz="0" w:space="0" w:color="auto"/>
      </w:divBdr>
      <w:divsChild>
        <w:div w:id="1015810956">
          <w:marLeft w:val="0"/>
          <w:marRight w:val="0"/>
          <w:marTop w:val="0"/>
          <w:marBottom w:val="0"/>
          <w:divBdr>
            <w:top w:val="none" w:sz="0" w:space="0" w:color="auto"/>
            <w:left w:val="none" w:sz="0" w:space="0" w:color="auto"/>
            <w:bottom w:val="none" w:sz="0" w:space="0" w:color="auto"/>
            <w:right w:val="none" w:sz="0" w:space="0" w:color="auto"/>
          </w:divBdr>
        </w:div>
        <w:div w:id="2101757498">
          <w:marLeft w:val="0"/>
          <w:marRight w:val="0"/>
          <w:marTop w:val="0"/>
          <w:marBottom w:val="0"/>
          <w:divBdr>
            <w:top w:val="none" w:sz="0" w:space="0" w:color="auto"/>
            <w:left w:val="none" w:sz="0" w:space="0" w:color="auto"/>
            <w:bottom w:val="none" w:sz="0" w:space="0" w:color="auto"/>
            <w:right w:val="none" w:sz="0" w:space="0" w:color="auto"/>
          </w:divBdr>
        </w:div>
        <w:div w:id="745106842">
          <w:marLeft w:val="0"/>
          <w:marRight w:val="0"/>
          <w:marTop w:val="0"/>
          <w:marBottom w:val="0"/>
          <w:divBdr>
            <w:top w:val="none" w:sz="0" w:space="0" w:color="auto"/>
            <w:left w:val="none" w:sz="0" w:space="0" w:color="auto"/>
            <w:bottom w:val="none" w:sz="0" w:space="0" w:color="auto"/>
            <w:right w:val="none" w:sz="0" w:space="0" w:color="auto"/>
          </w:divBdr>
        </w:div>
        <w:div w:id="1477070251">
          <w:marLeft w:val="0"/>
          <w:marRight w:val="0"/>
          <w:marTop w:val="0"/>
          <w:marBottom w:val="0"/>
          <w:divBdr>
            <w:top w:val="none" w:sz="0" w:space="0" w:color="auto"/>
            <w:left w:val="none" w:sz="0" w:space="0" w:color="auto"/>
            <w:bottom w:val="none" w:sz="0" w:space="0" w:color="auto"/>
            <w:right w:val="none" w:sz="0" w:space="0" w:color="auto"/>
          </w:divBdr>
        </w:div>
        <w:div w:id="744449083">
          <w:marLeft w:val="0"/>
          <w:marRight w:val="0"/>
          <w:marTop w:val="0"/>
          <w:marBottom w:val="0"/>
          <w:divBdr>
            <w:top w:val="none" w:sz="0" w:space="0" w:color="auto"/>
            <w:left w:val="none" w:sz="0" w:space="0" w:color="auto"/>
            <w:bottom w:val="none" w:sz="0" w:space="0" w:color="auto"/>
            <w:right w:val="none" w:sz="0" w:space="0" w:color="auto"/>
          </w:divBdr>
        </w:div>
        <w:div w:id="1375960921">
          <w:marLeft w:val="0"/>
          <w:marRight w:val="0"/>
          <w:marTop w:val="0"/>
          <w:marBottom w:val="0"/>
          <w:divBdr>
            <w:top w:val="none" w:sz="0" w:space="0" w:color="auto"/>
            <w:left w:val="none" w:sz="0" w:space="0" w:color="auto"/>
            <w:bottom w:val="none" w:sz="0" w:space="0" w:color="auto"/>
            <w:right w:val="none" w:sz="0" w:space="0" w:color="auto"/>
          </w:divBdr>
        </w:div>
        <w:div w:id="864291947">
          <w:marLeft w:val="0"/>
          <w:marRight w:val="0"/>
          <w:marTop w:val="0"/>
          <w:marBottom w:val="0"/>
          <w:divBdr>
            <w:top w:val="none" w:sz="0" w:space="0" w:color="auto"/>
            <w:left w:val="none" w:sz="0" w:space="0" w:color="auto"/>
            <w:bottom w:val="none" w:sz="0" w:space="0" w:color="auto"/>
            <w:right w:val="none" w:sz="0" w:space="0" w:color="auto"/>
          </w:divBdr>
        </w:div>
        <w:div w:id="3482266">
          <w:marLeft w:val="0"/>
          <w:marRight w:val="0"/>
          <w:marTop w:val="0"/>
          <w:marBottom w:val="0"/>
          <w:divBdr>
            <w:top w:val="none" w:sz="0" w:space="0" w:color="auto"/>
            <w:left w:val="none" w:sz="0" w:space="0" w:color="auto"/>
            <w:bottom w:val="none" w:sz="0" w:space="0" w:color="auto"/>
            <w:right w:val="none" w:sz="0" w:space="0" w:color="auto"/>
          </w:divBdr>
        </w:div>
        <w:div w:id="303437402">
          <w:marLeft w:val="0"/>
          <w:marRight w:val="0"/>
          <w:marTop w:val="0"/>
          <w:marBottom w:val="0"/>
          <w:divBdr>
            <w:top w:val="none" w:sz="0" w:space="0" w:color="auto"/>
            <w:left w:val="none" w:sz="0" w:space="0" w:color="auto"/>
            <w:bottom w:val="none" w:sz="0" w:space="0" w:color="auto"/>
            <w:right w:val="none" w:sz="0" w:space="0" w:color="auto"/>
          </w:divBdr>
        </w:div>
        <w:div w:id="348407039">
          <w:marLeft w:val="0"/>
          <w:marRight w:val="0"/>
          <w:marTop w:val="0"/>
          <w:marBottom w:val="0"/>
          <w:divBdr>
            <w:top w:val="none" w:sz="0" w:space="0" w:color="auto"/>
            <w:left w:val="none" w:sz="0" w:space="0" w:color="auto"/>
            <w:bottom w:val="none" w:sz="0" w:space="0" w:color="auto"/>
            <w:right w:val="none" w:sz="0" w:space="0" w:color="auto"/>
          </w:divBdr>
        </w:div>
        <w:div w:id="1375347151">
          <w:marLeft w:val="0"/>
          <w:marRight w:val="0"/>
          <w:marTop w:val="0"/>
          <w:marBottom w:val="0"/>
          <w:divBdr>
            <w:top w:val="none" w:sz="0" w:space="0" w:color="auto"/>
            <w:left w:val="none" w:sz="0" w:space="0" w:color="auto"/>
            <w:bottom w:val="none" w:sz="0" w:space="0" w:color="auto"/>
            <w:right w:val="none" w:sz="0" w:space="0" w:color="auto"/>
          </w:divBdr>
          <w:divsChild>
            <w:div w:id="2023626112">
              <w:marLeft w:val="0"/>
              <w:marRight w:val="0"/>
              <w:marTop w:val="0"/>
              <w:marBottom w:val="0"/>
              <w:divBdr>
                <w:top w:val="none" w:sz="0" w:space="0" w:color="auto"/>
                <w:left w:val="none" w:sz="0" w:space="0" w:color="auto"/>
                <w:bottom w:val="none" w:sz="0" w:space="0" w:color="auto"/>
                <w:right w:val="none" w:sz="0" w:space="0" w:color="auto"/>
              </w:divBdr>
            </w:div>
            <w:div w:id="233199399">
              <w:marLeft w:val="0"/>
              <w:marRight w:val="0"/>
              <w:marTop w:val="0"/>
              <w:marBottom w:val="0"/>
              <w:divBdr>
                <w:top w:val="none" w:sz="0" w:space="0" w:color="auto"/>
                <w:left w:val="none" w:sz="0" w:space="0" w:color="auto"/>
                <w:bottom w:val="none" w:sz="0" w:space="0" w:color="auto"/>
                <w:right w:val="none" w:sz="0" w:space="0" w:color="auto"/>
              </w:divBdr>
            </w:div>
            <w:div w:id="200671955">
              <w:marLeft w:val="0"/>
              <w:marRight w:val="0"/>
              <w:marTop w:val="0"/>
              <w:marBottom w:val="0"/>
              <w:divBdr>
                <w:top w:val="none" w:sz="0" w:space="0" w:color="auto"/>
                <w:left w:val="none" w:sz="0" w:space="0" w:color="auto"/>
                <w:bottom w:val="none" w:sz="0" w:space="0" w:color="auto"/>
                <w:right w:val="none" w:sz="0" w:space="0" w:color="auto"/>
              </w:divBdr>
            </w:div>
            <w:div w:id="1603295295">
              <w:marLeft w:val="0"/>
              <w:marRight w:val="0"/>
              <w:marTop w:val="0"/>
              <w:marBottom w:val="0"/>
              <w:divBdr>
                <w:top w:val="none" w:sz="0" w:space="0" w:color="auto"/>
                <w:left w:val="none" w:sz="0" w:space="0" w:color="auto"/>
                <w:bottom w:val="none" w:sz="0" w:space="0" w:color="auto"/>
                <w:right w:val="none" w:sz="0" w:space="0" w:color="auto"/>
              </w:divBdr>
            </w:div>
            <w:div w:id="478115410">
              <w:marLeft w:val="0"/>
              <w:marRight w:val="0"/>
              <w:marTop w:val="0"/>
              <w:marBottom w:val="0"/>
              <w:divBdr>
                <w:top w:val="none" w:sz="0" w:space="0" w:color="auto"/>
                <w:left w:val="none" w:sz="0" w:space="0" w:color="auto"/>
                <w:bottom w:val="none" w:sz="0" w:space="0" w:color="auto"/>
                <w:right w:val="none" w:sz="0" w:space="0" w:color="auto"/>
              </w:divBdr>
            </w:div>
          </w:divsChild>
        </w:div>
        <w:div w:id="126975715">
          <w:marLeft w:val="0"/>
          <w:marRight w:val="0"/>
          <w:marTop w:val="0"/>
          <w:marBottom w:val="0"/>
          <w:divBdr>
            <w:top w:val="none" w:sz="0" w:space="0" w:color="auto"/>
            <w:left w:val="none" w:sz="0" w:space="0" w:color="auto"/>
            <w:bottom w:val="none" w:sz="0" w:space="0" w:color="auto"/>
            <w:right w:val="none" w:sz="0" w:space="0" w:color="auto"/>
          </w:divBdr>
        </w:div>
        <w:div w:id="1948199219">
          <w:marLeft w:val="0"/>
          <w:marRight w:val="0"/>
          <w:marTop w:val="0"/>
          <w:marBottom w:val="0"/>
          <w:divBdr>
            <w:top w:val="none" w:sz="0" w:space="0" w:color="auto"/>
            <w:left w:val="none" w:sz="0" w:space="0" w:color="auto"/>
            <w:bottom w:val="none" w:sz="0" w:space="0" w:color="auto"/>
            <w:right w:val="none" w:sz="0" w:space="0" w:color="auto"/>
          </w:divBdr>
        </w:div>
        <w:div w:id="544220464">
          <w:marLeft w:val="0"/>
          <w:marRight w:val="0"/>
          <w:marTop w:val="0"/>
          <w:marBottom w:val="0"/>
          <w:divBdr>
            <w:top w:val="none" w:sz="0" w:space="0" w:color="auto"/>
            <w:left w:val="none" w:sz="0" w:space="0" w:color="auto"/>
            <w:bottom w:val="none" w:sz="0" w:space="0" w:color="auto"/>
            <w:right w:val="none" w:sz="0" w:space="0" w:color="auto"/>
          </w:divBdr>
        </w:div>
        <w:div w:id="1136484817">
          <w:marLeft w:val="0"/>
          <w:marRight w:val="0"/>
          <w:marTop w:val="0"/>
          <w:marBottom w:val="0"/>
          <w:divBdr>
            <w:top w:val="none" w:sz="0" w:space="0" w:color="auto"/>
            <w:left w:val="none" w:sz="0" w:space="0" w:color="auto"/>
            <w:bottom w:val="none" w:sz="0" w:space="0" w:color="auto"/>
            <w:right w:val="none" w:sz="0" w:space="0" w:color="auto"/>
          </w:divBdr>
        </w:div>
        <w:div w:id="1926256523">
          <w:marLeft w:val="0"/>
          <w:marRight w:val="0"/>
          <w:marTop w:val="0"/>
          <w:marBottom w:val="0"/>
          <w:divBdr>
            <w:top w:val="none" w:sz="0" w:space="0" w:color="auto"/>
            <w:left w:val="none" w:sz="0" w:space="0" w:color="auto"/>
            <w:bottom w:val="none" w:sz="0" w:space="0" w:color="auto"/>
            <w:right w:val="none" w:sz="0" w:space="0" w:color="auto"/>
          </w:divBdr>
          <w:divsChild>
            <w:div w:id="679047596">
              <w:marLeft w:val="0"/>
              <w:marRight w:val="0"/>
              <w:marTop w:val="0"/>
              <w:marBottom w:val="0"/>
              <w:divBdr>
                <w:top w:val="none" w:sz="0" w:space="0" w:color="auto"/>
                <w:left w:val="none" w:sz="0" w:space="0" w:color="auto"/>
                <w:bottom w:val="none" w:sz="0" w:space="0" w:color="auto"/>
                <w:right w:val="none" w:sz="0" w:space="0" w:color="auto"/>
              </w:divBdr>
            </w:div>
          </w:divsChild>
        </w:div>
        <w:div w:id="1090856688">
          <w:marLeft w:val="0"/>
          <w:marRight w:val="0"/>
          <w:marTop w:val="0"/>
          <w:marBottom w:val="0"/>
          <w:divBdr>
            <w:top w:val="none" w:sz="0" w:space="0" w:color="auto"/>
            <w:left w:val="none" w:sz="0" w:space="0" w:color="auto"/>
            <w:bottom w:val="none" w:sz="0" w:space="0" w:color="auto"/>
            <w:right w:val="none" w:sz="0" w:space="0" w:color="auto"/>
          </w:divBdr>
          <w:divsChild>
            <w:div w:id="593168239">
              <w:marLeft w:val="0"/>
              <w:marRight w:val="0"/>
              <w:marTop w:val="0"/>
              <w:marBottom w:val="0"/>
              <w:divBdr>
                <w:top w:val="none" w:sz="0" w:space="0" w:color="auto"/>
                <w:left w:val="none" w:sz="0" w:space="0" w:color="auto"/>
                <w:bottom w:val="none" w:sz="0" w:space="0" w:color="auto"/>
                <w:right w:val="none" w:sz="0" w:space="0" w:color="auto"/>
              </w:divBdr>
            </w:div>
            <w:div w:id="1048335451">
              <w:marLeft w:val="0"/>
              <w:marRight w:val="0"/>
              <w:marTop w:val="0"/>
              <w:marBottom w:val="0"/>
              <w:divBdr>
                <w:top w:val="none" w:sz="0" w:space="0" w:color="auto"/>
                <w:left w:val="none" w:sz="0" w:space="0" w:color="auto"/>
                <w:bottom w:val="none" w:sz="0" w:space="0" w:color="auto"/>
                <w:right w:val="none" w:sz="0" w:space="0" w:color="auto"/>
              </w:divBdr>
            </w:div>
          </w:divsChild>
        </w:div>
        <w:div w:id="1806199158">
          <w:marLeft w:val="0"/>
          <w:marRight w:val="0"/>
          <w:marTop w:val="0"/>
          <w:marBottom w:val="0"/>
          <w:divBdr>
            <w:top w:val="none" w:sz="0" w:space="0" w:color="auto"/>
            <w:left w:val="none" w:sz="0" w:space="0" w:color="auto"/>
            <w:bottom w:val="none" w:sz="0" w:space="0" w:color="auto"/>
            <w:right w:val="none" w:sz="0" w:space="0" w:color="auto"/>
          </w:divBdr>
        </w:div>
        <w:div w:id="62261757">
          <w:marLeft w:val="0"/>
          <w:marRight w:val="0"/>
          <w:marTop w:val="0"/>
          <w:marBottom w:val="0"/>
          <w:divBdr>
            <w:top w:val="none" w:sz="0" w:space="0" w:color="auto"/>
            <w:left w:val="none" w:sz="0" w:space="0" w:color="auto"/>
            <w:bottom w:val="none" w:sz="0" w:space="0" w:color="auto"/>
            <w:right w:val="none" w:sz="0" w:space="0" w:color="auto"/>
          </w:divBdr>
        </w:div>
        <w:div w:id="494422341">
          <w:marLeft w:val="0"/>
          <w:marRight w:val="0"/>
          <w:marTop w:val="0"/>
          <w:marBottom w:val="0"/>
          <w:divBdr>
            <w:top w:val="none" w:sz="0" w:space="0" w:color="auto"/>
            <w:left w:val="none" w:sz="0" w:space="0" w:color="auto"/>
            <w:bottom w:val="none" w:sz="0" w:space="0" w:color="auto"/>
            <w:right w:val="none" w:sz="0" w:space="0" w:color="auto"/>
          </w:divBdr>
          <w:divsChild>
            <w:div w:id="1136605395">
              <w:marLeft w:val="0"/>
              <w:marRight w:val="0"/>
              <w:marTop w:val="0"/>
              <w:marBottom w:val="0"/>
              <w:divBdr>
                <w:top w:val="none" w:sz="0" w:space="0" w:color="auto"/>
                <w:left w:val="none" w:sz="0" w:space="0" w:color="auto"/>
                <w:bottom w:val="none" w:sz="0" w:space="0" w:color="auto"/>
                <w:right w:val="none" w:sz="0" w:space="0" w:color="auto"/>
              </w:divBdr>
            </w:div>
            <w:div w:id="393091358">
              <w:marLeft w:val="0"/>
              <w:marRight w:val="0"/>
              <w:marTop w:val="0"/>
              <w:marBottom w:val="0"/>
              <w:divBdr>
                <w:top w:val="none" w:sz="0" w:space="0" w:color="auto"/>
                <w:left w:val="none" w:sz="0" w:space="0" w:color="auto"/>
                <w:bottom w:val="none" w:sz="0" w:space="0" w:color="auto"/>
                <w:right w:val="none" w:sz="0" w:space="0" w:color="auto"/>
              </w:divBdr>
            </w:div>
          </w:divsChild>
        </w:div>
        <w:div w:id="56362070">
          <w:marLeft w:val="0"/>
          <w:marRight w:val="0"/>
          <w:marTop w:val="0"/>
          <w:marBottom w:val="0"/>
          <w:divBdr>
            <w:top w:val="none" w:sz="0" w:space="0" w:color="auto"/>
            <w:left w:val="none" w:sz="0" w:space="0" w:color="auto"/>
            <w:bottom w:val="none" w:sz="0" w:space="0" w:color="auto"/>
            <w:right w:val="none" w:sz="0" w:space="0" w:color="auto"/>
          </w:divBdr>
        </w:div>
        <w:div w:id="1560169860">
          <w:marLeft w:val="0"/>
          <w:marRight w:val="0"/>
          <w:marTop w:val="0"/>
          <w:marBottom w:val="0"/>
          <w:divBdr>
            <w:top w:val="none" w:sz="0" w:space="0" w:color="auto"/>
            <w:left w:val="none" w:sz="0" w:space="0" w:color="auto"/>
            <w:bottom w:val="none" w:sz="0" w:space="0" w:color="auto"/>
            <w:right w:val="none" w:sz="0" w:space="0" w:color="auto"/>
          </w:divBdr>
        </w:div>
        <w:div w:id="1721901279">
          <w:marLeft w:val="0"/>
          <w:marRight w:val="0"/>
          <w:marTop w:val="0"/>
          <w:marBottom w:val="0"/>
          <w:divBdr>
            <w:top w:val="none" w:sz="0" w:space="0" w:color="auto"/>
            <w:left w:val="none" w:sz="0" w:space="0" w:color="auto"/>
            <w:bottom w:val="none" w:sz="0" w:space="0" w:color="auto"/>
            <w:right w:val="none" w:sz="0" w:space="0" w:color="auto"/>
          </w:divBdr>
        </w:div>
        <w:div w:id="623392938">
          <w:marLeft w:val="0"/>
          <w:marRight w:val="0"/>
          <w:marTop w:val="0"/>
          <w:marBottom w:val="0"/>
          <w:divBdr>
            <w:top w:val="none" w:sz="0" w:space="0" w:color="auto"/>
            <w:left w:val="none" w:sz="0" w:space="0" w:color="auto"/>
            <w:bottom w:val="none" w:sz="0" w:space="0" w:color="auto"/>
            <w:right w:val="none" w:sz="0" w:space="0" w:color="auto"/>
          </w:divBdr>
        </w:div>
        <w:div w:id="1645618100">
          <w:marLeft w:val="0"/>
          <w:marRight w:val="0"/>
          <w:marTop w:val="0"/>
          <w:marBottom w:val="0"/>
          <w:divBdr>
            <w:top w:val="none" w:sz="0" w:space="0" w:color="auto"/>
            <w:left w:val="none" w:sz="0" w:space="0" w:color="auto"/>
            <w:bottom w:val="none" w:sz="0" w:space="0" w:color="auto"/>
            <w:right w:val="none" w:sz="0" w:space="0" w:color="auto"/>
          </w:divBdr>
        </w:div>
        <w:div w:id="886378685">
          <w:marLeft w:val="0"/>
          <w:marRight w:val="0"/>
          <w:marTop w:val="0"/>
          <w:marBottom w:val="0"/>
          <w:divBdr>
            <w:top w:val="none" w:sz="0" w:space="0" w:color="auto"/>
            <w:left w:val="none" w:sz="0" w:space="0" w:color="auto"/>
            <w:bottom w:val="none" w:sz="0" w:space="0" w:color="auto"/>
            <w:right w:val="none" w:sz="0" w:space="0" w:color="auto"/>
          </w:divBdr>
        </w:div>
        <w:div w:id="520632460">
          <w:marLeft w:val="0"/>
          <w:marRight w:val="0"/>
          <w:marTop w:val="0"/>
          <w:marBottom w:val="0"/>
          <w:divBdr>
            <w:top w:val="none" w:sz="0" w:space="0" w:color="auto"/>
            <w:left w:val="none" w:sz="0" w:space="0" w:color="auto"/>
            <w:bottom w:val="none" w:sz="0" w:space="0" w:color="auto"/>
            <w:right w:val="none" w:sz="0" w:space="0" w:color="auto"/>
          </w:divBdr>
        </w:div>
        <w:div w:id="1714503447">
          <w:marLeft w:val="0"/>
          <w:marRight w:val="0"/>
          <w:marTop w:val="0"/>
          <w:marBottom w:val="0"/>
          <w:divBdr>
            <w:top w:val="none" w:sz="0" w:space="0" w:color="auto"/>
            <w:left w:val="none" w:sz="0" w:space="0" w:color="auto"/>
            <w:bottom w:val="none" w:sz="0" w:space="0" w:color="auto"/>
            <w:right w:val="none" w:sz="0" w:space="0" w:color="auto"/>
          </w:divBdr>
        </w:div>
        <w:div w:id="1969122052">
          <w:marLeft w:val="0"/>
          <w:marRight w:val="0"/>
          <w:marTop w:val="0"/>
          <w:marBottom w:val="0"/>
          <w:divBdr>
            <w:top w:val="none" w:sz="0" w:space="0" w:color="auto"/>
            <w:left w:val="none" w:sz="0" w:space="0" w:color="auto"/>
            <w:bottom w:val="none" w:sz="0" w:space="0" w:color="auto"/>
            <w:right w:val="none" w:sz="0" w:space="0" w:color="auto"/>
          </w:divBdr>
        </w:div>
        <w:div w:id="676351528">
          <w:marLeft w:val="0"/>
          <w:marRight w:val="0"/>
          <w:marTop w:val="0"/>
          <w:marBottom w:val="0"/>
          <w:divBdr>
            <w:top w:val="none" w:sz="0" w:space="0" w:color="auto"/>
            <w:left w:val="none" w:sz="0" w:space="0" w:color="auto"/>
            <w:bottom w:val="none" w:sz="0" w:space="0" w:color="auto"/>
            <w:right w:val="none" w:sz="0" w:space="0" w:color="auto"/>
          </w:divBdr>
        </w:div>
        <w:div w:id="1977876805">
          <w:marLeft w:val="0"/>
          <w:marRight w:val="0"/>
          <w:marTop w:val="0"/>
          <w:marBottom w:val="0"/>
          <w:divBdr>
            <w:top w:val="none" w:sz="0" w:space="0" w:color="auto"/>
            <w:left w:val="none" w:sz="0" w:space="0" w:color="auto"/>
            <w:bottom w:val="none" w:sz="0" w:space="0" w:color="auto"/>
            <w:right w:val="none" w:sz="0" w:space="0" w:color="auto"/>
          </w:divBdr>
        </w:div>
        <w:div w:id="1088161244">
          <w:marLeft w:val="0"/>
          <w:marRight w:val="0"/>
          <w:marTop w:val="0"/>
          <w:marBottom w:val="0"/>
          <w:divBdr>
            <w:top w:val="none" w:sz="0" w:space="0" w:color="auto"/>
            <w:left w:val="none" w:sz="0" w:space="0" w:color="auto"/>
            <w:bottom w:val="none" w:sz="0" w:space="0" w:color="auto"/>
            <w:right w:val="none" w:sz="0" w:space="0" w:color="auto"/>
          </w:divBdr>
        </w:div>
        <w:div w:id="1649094250">
          <w:marLeft w:val="0"/>
          <w:marRight w:val="0"/>
          <w:marTop w:val="0"/>
          <w:marBottom w:val="0"/>
          <w:divBdr>
            <w:top w:val="none" w:sz="0" w:space="0" w:color="auto"/>
            <w:left w:val="none" w:sz="0" w:space="0" w:color="auto"/>
            <w:bottom w:val="none" w:sz="0" w:space="0" w:color="auto"/>
            <w:right w:val="none" w:sz="0" w:space="0" w:color="auto"/>
          </w:divBdr>
        </w:div>
        <w:div w:id="518204138">
          <w:marLeft w:val="0"/>
          <w:marRight w:val="0"/>
          <w:marTop w:val="0"/>
          <w:marBottom w:val="0"/>
          <w:divBdr>
            <w:top w:val="none" w:sz="0" w:space="0" w:color="auto"/>
            <w:left w:val="none" w:sz="0" w:space="0" w:color="auto"/>
            <w:bottom w:val="none" w:sz="0" w:space="0" w:color="auto"/>
            <w:right w:val="none" w:sz="0" w:space="0" w:color="auto"/>
          </w:divBdr>
        </w:div>
        <w:div w:id="1860924503">
          <w:marLeft w:val="0"/>
          <w:marRight w:val="0"/>
          <w:marTop w:val="0"/>
          <w:marBottom w:val="0"/>
          <w:divBdr>
            <w:top w:val="none" w:sz="0" w:space="0" w:color="auto"/>
            <w:left w:val="none" w:sz="0" w:space="0" w:color="auto"/>
            <w:bottom w:val="none" w:sz="0" w:space="0" w:color="auto"/>
            <w:right w:val="none" w:sz="0" w:space="0" w:color="auto"/>
          </w:divBdr>
        </w:div>
        <w:div w:id="1729256019">
          <w:marLeft w:val="0"/>
          <w:marRight w:val="0"/>
          <w:marTop w:val="0"/>
          <w:marBottom w:val="0"/>
          <w:divBdr>
            <w:top w:val="none" w:sz="0" w:space="0" w:color="auto"/>
            <w:left w:val="none" w:sz="0" w:space="0" w:color="auto"/>
            <w:bottom w:val="none" w:sz="0" w:space="0" w:color="auto"/>
            <w:right w:val="none" w:sz="0" w:space="0" w:color="auto"/>
          </w:divBdr>
        </w:div>
        <w:div w:id="1024134531">
          <w:marLeft w:val="0"/>
          <w:marRight w:val="0"/>
          <w:marTop w:val="0"/>
          <w:marBottom w:val="0"/>
          <w:divBdr>
            <w:top w:val="none" w:sz="0" w:space="0" w:color="auto"/>
            <w:left w:val="none" w:sz="0" w:space="0" w:color="auto"/>
            <w:bottom w:val="none" w:sz="0" w:space="0" w:color="auto"/>
            <w:right w:val="none" w:sz="0" w:space="0" w:color="auto"/>
          </w:divBdr>
        </w:div>
        <w:div w:id="1592736520">
          <w:marLeft w:val="0"/>
          <w:marRight w:val="0"/>
          <w:marTop w:val="0"/>
          <w:marBottom w:val="0"/>
          <w:divBdr>
            <w:top w:val="none" w:sz="0" w:space="0" w:color="auto"/>
            <w:left w:val="none" w:sz="0" w:space="0" w:color="auto"/>
            <w:bottom w:val="none" w:sz="0" w:space="0" w:color="auto"/>
            <w:right w:val="none" w:sz="0" w:space="0" w:color="auto"/>
          </w:divBdr>
        </w:div>
        <w:div w:id="1042704217">
          <w:marLeft w:val="0"/>
          <w:marRight w:val="0"/>
          <w:marTop w:val="0"/>
          <w:marBottom w:val="0"/>
          <w:divBdr>
            <w:top w:val="none" w:sz="0" w:space="0" w:color="auto"/>
            <w:left w:val="none" w:sz="0" w:space="0" w:color="auto"/>
            <w:bottom w:val="none" w:sz="0" w:space="0" w:color="auto"/>
            <w:right w:val="none" w:sz="0" w:space="0" w:color="auto"/>
          </w:divBdr>
        </w:div>
        <w:div w:id="1800686020">
          <w:marLeft w:val="0"/>
          <w:marRight w:val="0"/>
          <w:marTop w:val="0"/>
          <w:marBottom w:val="0"/>
          <w:divBdr>
            <w:top w:val="none" w:sz="0" w:space="0" w:color="auto"/>
            <w:left w:val="none" w:sz="0" w:space="0" w:color="auto"/>
            <w:bottom w:val="none" w:sz="0" w:space="0" w:color="auto"/>
            <w:right w:val="none" w:sz="0" w:space="0" w:color="auto"/>
          </w:divBdr>
        </w:div>
        <w:div w:id="706370961">
          <w:marLeft w:val="0"/>
          <w:marRight w:val="0"/>
          <w:marTop w:val="0"/>
          <w:marBottom w:val="0"/>
          <w:divBdr>
            <w:top w:val="none" w:sz="0" w:space="0" w:color="auto"/>
            <w:left w:val="none" w:sz="0" w:space="0" w:color="auto"/>
            <w:bottom w:val="none" w:sz="0" w:space="0" w:color="auto"/>
            <w:right w:val="none" w:sz="0" w:space="0" w:color="auto"/>
          </w:divBdr>
          <w:divsChild>
            <w:div w:id="209343302">
              <w:marLeft w:val="0"/>
              <w:marRight w:val="0"/>
              <w:marTop w:val="0"/>
              <w:marBottom w:val="0"/>
              <w:divBdr>
                <w:top w:val="none" w:sz="0" w:space="0" w:color="auto"/>
                <w:left w:val="none" w:sz="0" w:space="0" w:color="auto"/>
                <w:bottom w:val="none" w:sz="0" w:space="0" w:color="auto"/>
                <w:right w:val="none" w:sz="0" w:space="0" w:color="auto"/>
              </w:divBdr>
            </w:div>
            <w:div w:id="1047801068">
              <w:marLeft w:val="0"/>
              <w:marRight w:val="0"/>
              <w:marTop w:val="0"/>
              <w:marBottom w:val="0"/>
              <w:divBdr>
                <w:top w:val="none" w:sz="0" w:space="0" w:color="auto"/>
                <w:left w:val="none" w:sz="0" w:space="0" w:color="auto"/>
                <w:bottom w:val="none" w:sz="0" w:space="0" w:color="auto"/>
                <w:right w:val="none" w:sz="0" w:space="0" w:color="auto"/>
              </w:divBdr>
            </w:div>
            <w:div w:id="20700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431502">
      <w:bodyDiv w:val="1"/>
      <w:marLeft w:val="0"/>
      <w:marRight w:val="0"/>
      <w:marTop w:val="0"/>
      <w:marBottom w:val="0"/>
      <w:divBdr>
        <w:top w:val="none" w:sz="0" w:space="0" w:color="auto"/>
        <w:left w:val="none" w:sz="0" w:space="0" w:color="auto"/>
        <w:bottom w:val="none" w:sz="0" w:space="0" w:color="auto"/>
        <w:right w:val="none" w:sz="0" w:space="0" w:color="auto"/>
      </w:divBdr>
    </w:div>
    <w:div w:id="780799436">
      <w:bodyDiv w:val="1"/>
      <w:marLeft w:val="0"/>
      <w:marRight w:val="0"/>
      <w:marTop w:val="0"/>
      <w:marBottom w:val="0"/>
      <w:divBdr>
        <w:top w:val="none" w:sz="0" w:space="0" w:color="auto"/>
        <w:left w:val="none" w:sz="0" w:space="0" w:color="auto"/>
        <w:bottom w:val="none" w:sz="0" w:space="0" w:color="auto"/>
        <w:right w:val="none" w:sz="0" w:space="0" w:color="auto"/>
      </w:divBdr>
    </w:div>
    <w:div w:id="890044590">
      <w:bodyDiv w:val="1"/>
      <w:marLeft w:val="0"/>
      <w:marRight w:val="0"/>
      <w:marTop w:val="0"/>
      <w:marBottom w:val="0"/>
      <w:divBdr>
        <w:top w:val="none" w:sz="0" w:space="0" w:color="auto"/>
        <w:left w:val="none" w:sz="0" w:space="0" w:color="auto"/>
        <w:bottom w:val="none" w:sz="0" w:space="0" w:color="auto"/>
        <w:right w:val="none" w:sz="0" w:space="0" w:color="auto"/>
      </w:divBdr>
    </w:div>
    <w:div w:id="903181343">
      <w:bodyDiv w:val="1"/>
      <w:marLeft w:val="0"/>
      <w:marRight w:val="0"/>
      <w:marTop w:val="0"/>
      <w:marBottom w:val="0"/>
      <w:divBdr>
        <w:top w:val="none" w:sz="0" w:space="0" w:color="auto"/>
        <w:left w:val="none" w:sz="0" w:space="0" w:color="auto"/>
        <w:bottom w:val="none" w:sz="0" w:space="0" w:color="auto"/>
        <w:right w:val="none" w:sz="0" w:space="0" w:color="auto"/>
      </w:divBdr>
    </w:div>
    <w:div w:id="92171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VID-19@FLHealth.g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floridahealth.gov/diseases-and-conditions/COVID-19/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fdoh.hub.arcgis.com/" TargetMode="External"/><Relationship Id="rId11" Type="http://schemas.openxmlformats.org/officeDocument/2006/relationships/hyperlink" Target="https://arcg.is/0Hfi5O" TargetMode="External"/><Relationship Id="rId5" Type="http://schemas.openxmlformats.org/officeDocument/2006/relationships/image" Target="media/image1.png"/><Relationship Id="rId10" Type="http://schemas.openxmlformats.org/officeDocument/2006/relationships/hyperlink" Target="https://fdoh.maps.arcgis.com/home/item.html?id=a7887f1940b34bf5a02c6f7f27a5cb2c" TargetMode="External"/><Relationship Id="rId4" Type="http://schemas.openxmlformats.org/officeDocument/2006/relationships/webSettings" Target="webSettings.xml"/><Relationship Id="rId9" Type="http://schemas.openxmlformats.org/officeDocument/2006/relationships/hyperlink" Target="https://fdoh.maps.arcgis.com/home/item.html?id=4cddca7518e54f9892f0fd2e152fd1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Rebekah D</dc:creator>
  <cp:keywords/>
  <dc:description/>
  <cp:lastModifiedBy>Rebekah D Jones</cp:lastModifiedBy>
  <cp:revision>5</cp:revision>
  <dcterms:created xsi:type="dcterms:W3CDTF">2020-03-22T19:40:00Z</dcterms:created>
  <dcterms:modified xsi:type="dcterms:W3CDTF">2020-03-24T18:16:00Z</dcterms:modified>
</cp:coreProperties>
</file>