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N/A  |  Compétence: LECTURE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Notice d'Accueil — Structure du Parcours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DOCUMENT TRANSFORMÉ :
</w:t>
      </w:r>
      <w:r>
        <w:rPr>
          <w:color w:val="0B234A"/>
          <w:sz w:val="19"/>
          <w:szCs w:val="19"/>
        </w:rPr>
        <w:t xml:space="preserve">Ce document est extrait de la notice officielle d'accueil, adapté pour une lisibilité maximale.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1. Bienvenue dans votre parcours d'intégration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Chaque primo-arrivant s'engage dans un parcours de formation de 80h réparties sur 25 séances de 3h.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2. Les Objectifs d'Apprentissage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formation vise l'acquisition de repères sur la société française à travers cinq thèmes civiques.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B234A"/>
          <w:sz w:val="26"/>
          <w:szCs w:val="26"/>
        </w:rPr>
        <w:t xml:space="preserve">3. Présence et Assiduité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présence à chaque séance est obligatoire et contrôlée par émargement.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2026-07-08T10:24:38.109Z</dcterms:created>
  <dcterms:modified xsi:type="dcterms:W3CDTF">2026-07-08T10:24:38.109Z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