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right"/>
      </w:pPr>
      <w:r>
        <w:rPr>
          <w:b/>
          <w:bCs/>
          <w:color w:val="0B234A"/>
          <w:sz w:val="20"/>
          <w:szCs w:val="20"/>
        </w:rPr>
        <w:t xml:space="preserve">CAP TCF  |  </w:t>
      </w:r>
      <w:r>
        <w:rPr>
          <w:color w:val="64748B"/>
          <w:sz w:val="18"/>
          <w:szCs w:val="18"/>
        </w:rPr>
        <w:t xml:space="preserve">Séance: S01  |  Niveau: A1-B2  |  Durée: 180 min  |  Compétence: CO / EO  |  </w:t>
      </w:r>
      <w:r>
        <w:rPr>
          <w:b/>
          <w:bCs/>
          <w:color w:val="FFFFFF"/>
          <w:sz w:val="18"/>
          <w:szCs w:val="18"/>
          <w:shd w:fill="065F46"/>
        </w:rPr>
        <w:t xml:space="preserve"> FOR </w:t>
      </w:r>
    </w:p>
    <w:p>
      <w:pPr>
        <w:spacing w:after="200"/>
      </w:pPr>
      <w:r>
        <w:rPr>
          <w:b/>
          <w:bCs/>
          <w:color w:val="0B234A"/>
          <w:sz w:val="32"/>
          <w:szCs w:val="32"/>
        </w:rPr>
        <w:t xml:space="preserve">Fiche Formateur — Déroulé Pédagogique S01</w:t>
      </w:r>
    </w:p>
    <w:p>
      <w:pPr>
        <w:pBdr>
          <w:bottom w:color="0B234A" w:sz="12" w:space="1"/>
        </w:pBdr>
        <w:spacing w:after="200"/>
      </w:pPr>
    </w:p>
    <w:p>
      <w:pPr>
        <w:pBdr>
          <w:left w:color="F47B20" w:sz="24" w:space="12"/>
        </w:pBdr>
        <w:shd w:fill="FFF7F0"/>
        <w:spacing w:after="150" w:before="150"/>
      </w:pPr>
      <w:r>
        <w:rPr>
          <w:b/>
          <w:bCs/>
          <w:color w:val="F47B20"/>
          <w:sz w:val="18"/>
          <w:szCs w:val="18"/>
        </w:rPr>
        <w:t xml:space="preserve">GUIDE PÉDAGOGIQUE :
</w:t>
      </w:r>
      <w:r>
        <w:rPr>
          <w:color w:val="0B234A"/>
          <w:sz w:val="19"/>
          <w:szCs w:val="19"/>
        </w:rPr>
        <w:t xml:space="preserve">Déroulé et timings obligatoires de 180 minutes. Adapter selon les profils.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Objectifs opérationnels de la séance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Seance d'accueil : verifier que chaque apprenant repart avec (1) une comprehension claire de la duree et du rythme du parcours, (2) la distinction droit/devoir/regle, (3) un premier reperage des cinq themes civiques. Le diagnostic est non certificatif : il sert a positionner chaque apprenant entre A1 et B2 pour les ateliers differencies a venir.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Déroulé Détaillé &amp; Timing (180 minutes)</w:t>
      </w:r>
    </w:p>
    <w:p>
      <w:pPr>
        <w:spacing w:after="100" w:before="150"/>
      </w:pPr>
      <w:r>
        <w:rPr>
          <w:rFonts w:ascii="Arial" w:cs="Arial" w:eastAsia="Arial" w:hAnsi="Arial"/>
          <w:b/>
          <w:bCs/>
          <w:color w:val="065F46"/>
          <w:sz w:val="23"/>
          <w:szCs w:val="23"/>
        </w:rPr>
        <w:t xml:space="preserve">Phase 1 : Rituel civique (10 min)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Sous-étapes : Accueil &amp; Présentation visuelle collective. - Presentation des cinq themes civiques a partir du visuel maitre, sans notation.</w:t>
      </w:r>
    </w:p>
    <w:p>
      <w:pPr>
        <w:spacing w:after="100" w:before="150"/>
      </w:pPr>
      <w:r>
        <w:rPr>
          <w:rFonts w:ascii="Arial" w:cs="Arial" w:eastAsia="Arial" w:hAnsi="Arial"/>
          <w:b/>
          <w:bCs/>
          <w:color w:val="065F46"/>
          <w:sz w:val="23"/>
          <w:szCs w:val="23"/>
        </w:rPr>
        <w:t xml:space="preserve">Phase 2 : Activation &amp; Lexique (20 min)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Sous-étapes : Étude du glossaire et jeu de oui/non. - Decouverte du lexique de la seance (parcours, objectif, droit, devoir...).</w:t>
      </w:r>
    </w:p>
    <w:p>
      <w:pPr>
        <w:spacing w:after="100" w:before="150"/>
      </w:pPr>
      <w:r>
        <w:rPr>
          <w:rFonts w:ascii="Arial" w:cs="Arial" w:eastAsia="Arial" w:hAnsi="Arial"/>
          <w:b/>
          <w:bCs/>
          <w:color w:val="065F46"/>
          <w:sz w:val="23"/>
          <w:szCs w:val="23"/>
        </w:rPr>
        <w:t xml:space="preserve">Phase 3 : Support Invariant CO/CE (50 min)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Sous-étapes : Écoutes progressives, décodage phonétique, puis lecture. - Ecoute du dialogue Awa/Mme Rossi, comprehension globale puis detaillee.</w:t>
      </w:r>
    </w:p>
    <w:p>
      <w:pPr>
        <w:spacing w:after="100" w:before="150"/>
      </w:pPr>
      <w:r>
        <w:rPr>
          <w:rFonts w:ascii="Arial" w:cs="Arial" w:eastAsia="Arial" w:hAnsi="Arial"/>
          <w:b/>
          <w:bCs/>
          <w:color w:val="065F46"/>
          <w:sz w:val="23"/>
          <w:szCs w:val="23"/>
        </w:rPr>
        <w:t xml:space="preserve">Phase 4 : Ateliers différenciés (60 min)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Sous-étapes : Groupes de niveau, fiches d'activités autonomes. - Quatre groupes A1/A2/B1/B2 travaillent leur variante respective du meme support.</w:t>
      </w:r>
    </w:p>
    <w:p>
      <w:pPr>
        <w:spacing w:after="100" w:before="150"/>
      </w:pPr>
      <w:r>
        <w:rPr>
          <w:rFonts w:ascii="Arial" w:cs="Arial" w:eastAsia="Arial" w:hAnsi="Arial"/>
          <w:b/>
          <w:bCs/>
          <w:color w:val="065F46"/>
          <w:sz w:val="23"/>
          <w:szCs w:val="23"/>
        </w:rPr>
        <w:t xml:space="preserve">Phase 5 : Production EE/EO (30 min)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Sous-étapes : Rédaction individuelle, relecture par les pairs. - Chaque apprenant se presente et explique son propre objectif administratif.</w:t>
      </w:r>
    </w:p>
    <w:p>
      <w:pPr>
        <w:spacing w:after="100" w:before="150"/>
      </w:pPr>
      <w:r>
        <w:rPr>
          <w:rFonts w:ascii="Arial" w:cs="Arial" w:eastAsia="Arial" w:hAnsi="Arial"/>
          <w:b/>
          <w:bCs/>
          <w:color w:val="065F46"/>
          <w:sz w:val="23"/>
          <w:szCs w:val="23"/>
        </w:rPr>
        <w:t xml:space="preserve">Phase 6 : Fixation &amp; Diagnostic (10 min)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Sous-étapes : Diagnostic civique, correction collective. - Synthese collective, mini-diagnostic civique A1-B2, devoir personnalise.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65F46"/>
          <w:sz w:val="24"/>
          <w:szCs w:val="24"/>
        </w:rPr>
        <w:t xml:space="preserve">Règles d'adaptation :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065F46"/>
          <w:sz w:val="21"/>
          <w:szCs w:val="21"/>
        </w:rPr>
        <w:t xml:space="preserve">• Si plus de la moitie du groupe confond droit et devoir, reprendre le lexique avant l'atelier B1.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065F46"/>
          <w:sz w:val="21"/>
          <w:szCs w:val="21"/>
        </w:rPr>
        <w:t xml:space="preserve">• Si le groupe est tres heterogene, prolonger l'atelier differencie de 10 minutes au detriment de la fixation.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065F46"/>
          <w:sz w:val="21"/>
          <w:szCs w:val="21"/>
        </w:rPr>
        <w:t xml:space="preserve">• Ne jamais remplacer le dialogue audio publie par une improvisation en direct : l'IA peut seulement l'expliquer ou le simplifier.</w:t>
      </w:r>
    </w:p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2026-07-08T10:24:28.190Z</dcterms:created>
  <dcterms:modified xsi:type="dcterms:W3CDTF">2026-07-08T10:24:28.190Z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