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right"/>
      </w:pPr>
      <w:r>
        <w:rPr>
          <w:b/>
          <w:bCs/>
          <w:color w:val="0B234A"/>
          <w:sz w:val="20"/>
          <w:szCs w:val="20"/>
        </w:rPr>
        <w:t xml:space="preserve">CAP TCF  |  </w:t>
      </w:r>
      <w:r>
        <w:rPr>
          <w:color w:val="64748B"/>
          <w:sz w:val="18"/>
          <w:szCs w:val="18"/>
        </w:rPr>
        <w:t xml:space="preserve">Séance: S04  |  Niveau: A1-B2  |  Durée: N/A  |  Compétence: LECTURE  |  </w:t>
      </w:r>
      <w:r>
        <w:rPr>
          <w:b/>
          <w:bCs/>
          <w:color w:val="FFFFFF"/>
          <w:sz w:val="18"/>
          <w:szCs w:val="18"/>
          <w:shd w:fill="475569"/>
        </w:rPr>
        <w:t xml:space="preserve"> APP </w:t>
      </w:r>
    </w:p>
    <w:p>
      <w:pPr>
        <w:spacing w:after="200"/>
      </w:pPr>
      <w:r>
        <w:rPr>
          <w:b/>
          <w:bCs/>
          <w:color w:val="0B234A"/>
          <w:sz w:val="32"/>
          <w:szCs w:val="32"/>
        </w:rPr>
        <w:t xml:space="preserve">Notice d'Accueil — Structure du Parcours</w:t>
      </w:r>
    </w:p>
    <w:p>
      <w:pPr>
        <w:pBdr>
          <w:bottom w:color="0B234A" w:sz="12" w:space="1"/>
        </w:pBdr>
        <w:spacing w:after="200"/>
      </w:pP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DOCUMENT TRANSFORMÉ :
</w:t>
      </w:r>
      <w:r>
        <w:rPr>
          <w:color w:val="0B234A"/>
          <w:sz w:val="19"/>
          <w:szCs w:val="19"/>
        </w:rPr>
        <w:t xml:space="preserve">Ce document est extrait de la notice officielle d'accueil, adapté pour une lisibilité maximale.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B234A"/>
          <w:sz w:val="26"/>
          <w:szCs w:val="26"/>
        </w:rPr>
        <w:t xml:space="preserve">1. Bienvenue dans votre parcours d'intégration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Chaque primo-arrivant s'engage dans un parcours de formation de 80h réparties sur 25 séances de 3h.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B234A"/>
          <w:sz w:val="26"/>
          <w:szCs w:val="26"/>
        </w:rPr>
        <w:t xml:space="preserve">2. Les Objectifs d'Apprentissage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 formation vise l'acquisition de repères sur la société française à travers cinq thèmes civiques.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B234A"/>
          <w:sz w:val="26"/>
          <w:szCs w:val="26"/>
        </w:rPr>
        <w:t xml:space="preserve">3. Présence et Assiduité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 présence à chaque séance est obligatoire et contrôlée par émargement.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2026-07-08T14:07:02.622Z</dcterms:created>
  <dcterms:modified xsi:type="dcterms:W3CDTF">2026-07-08T14:07:02.622Z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