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right"/>
      </w:pPr>
      <w:r>
        <w:rPr>
          <w:b/>
          <w:bCs/>
          <w:color w:val="0B234A"/>
          <w:sz w:val="20"/>
          <w:szCs w:val="20"/>
        </w:rPr>
        <w:t xml:space="preserve">CAP TCF  |  </w:t>
      </w:r>
      <w:r>
        <w:rPr>
          <w:color w:val="64748B"/>
          <w:sz w:val="18"/>
          <w:szCs w:val="18"/>
        </w:rPr>
        <w:t xml:space="preserve">Séance: S04  |  Niveau: A1-B2  |  Durée: 180 min  |  Compétence: CE / EE  |  </w:t>
      </w:r>
      <w:r>
        <w:rPr>
          <w:b/>
          <w:bCs/>
          <w:color w:val="FFFFFF"/>
          <w:sz w:val="18"/>
          <w:szCs w:val="18"/>
          <w:shd w:fill="065F46"/>
        </w:rPr>
        <w:t xml:space="preserve"> FOR </w:t>
      </w:r>
    </w:p>
    <w:p>
      <w:pPr>
        <w:spacing w:after="200"/>
      </w:pPr>
      <w:r>
        <w:rPr>
          <w:b/>
          <w:bCs/>
          <w:color w:val="0B234A"/>
          <w:sz w:val="32"/>
          <w:szCs w:val="32"/>
        </w:rPr>
        <w:t xml:space="preserve">Fiche Formateur — Déroulé Pédagogique S04</w:t>
      </w:r>
    </w:p>
    <w:p>
      <w:pPr>
        <w:pBdr>
          <w:bottom w:color="0B234A" w:sz="12" w:space="1"/>
        </w:pBdr>
        <w:spacing w:after="200"/>
      </w:pPr>
    </w:p>
    <w:p>
      <w:pPr>
        <w:pBdr>
          <w:left w:color="F47B20" w:sz="24" w:space="12"/>
        </w:pBdr>
        <w:shd w:fill="FFF7F0"/>
        <w:spacing w:after="150" w:before="150"/>
      </w:pPr>
      <w:r>
        <w:rPr>
          <w:b/>
          <w:bCs/>
          <w:color w:val="F47B20"/>
          <w:sz w:val="18"/>
          <w:szCs w:val="18"/>
        </w:rPr>
        <w:t xml:space="preserve">GUIDE PÉDAGOGIQUE :
</w:t>
      </w:r>
      <w:r>
        <w:rPr>
          <w:color w:val="0B234A"/>
          <w:sz w:val="19"/>
          <w:szCs w:val="19"/>
        </w:rPr>
        <w:t xml:space="preserve">Déroulé et timings obligatoires de 180 minutes. Adapter selon les profils.</w:t>
      </w:r>
    </w:p>
    <w:p>
      <w:pPr>
        <w:spacing w:after="100" w:before="200"/>
      </w:pPr>
      <w:r>
        <w:rPr>
          <w:rFonts w:ascii="Arial" w:cs="Arial" w:eastAsia="Arial" w:hAnsi="Arial"/>
          <w:b/>
          <w:bCs/>
          <w:color w:val="1E293B"/>
          <w:sz w:val="28"/>
          <w:szCs w:val="28"/>
        </w:rPr>
        <w:t xml:space="preserve">Objectifs opérationnels de la séance</w:t>
      </w:r>
    </w:p>
    <w:p>
      <w:pPr>
        <w:spacing w:after="100" w:before="100"/>
      </w:pPr>
      <w:r>
        <w:rPr>
          <w:rFonts w:ascii="Arial" w:cs="Arial" w:eastAsia="Arial" w:hAnsi="Arial"/>
          <w:b w:val="false"/>
          <w:bCs w:val="false"/>
          <w:color w:val="475569"/>
          <w:sz w:val="22"/>
          <w:szCs w:val="22"/>
        </w:rPr>
        <w:t xml:space="preserve">Séance école et absence : chaque apprenant doit savoir (1) comprendre un message de l'établissement, (2) rédiger une justification d'absence, (3) connaître instruction obligatoire, autorité parentale, mixité et laïcité. Rappeler que le message vocal et le calendrier sont fictifs, sans nom ni donnée réelle.</w:t>
      </w:r>
    </w:p>
    <w:p>
      <w:pPr>
        <w:spacing w:after="100" w:before="200"/>
      </w:pPr>
      <w:r>
        <w:rPr>
          <w:rFonts w:ascii="Arial" w:cs="Arial" w:eastAsia="Arial" w:hAnsi="Arial"/>
          <w:b/>
          <w:bCs/>
          <w:color w:val="1E293B"/>
          <w:sz w:val="28"/>
          <w:szCs w:val="28"/>
        </w:rPr>
        <w:t xml:space="preserve">Déroulé Détaillé &amp; Timing (180 minutes)</w:t>
      </w:r>
    </w:p>
    <w:p>
      <w:pPr>
        <w:spacing w:after="100" w:before="150"/>
      </w:pPr>
      <w:r>
        <w:rPr>
          <w:rFonts w:ascii="Arial" w:cs="Arial" w:eastAsia="Arial" w:hAnsi="Arial"/>
          <w:b/>
          <w:bCs/>
          <w:color w:val="065F46"/>
          <w:sz w:val="23"/>
          <w:szCs w:val="23"/>
        </w:rPr>
        <w:t xml:space="preserve">Phase 1 : Rituel civique (10 min)</w:t>
      </w:r>
    </w:p>
    <w:p>
      <w:pPr>
        <w:spacing w:after="100" w:before="50"/>
      </w:pPr>
      <w:r>
        <w:rPr>
          <w:rFonts w:ascii="Arial" w:cs="Arial" w:eastAsia="Arial" w:hAnsi="Arial"/>
          <w:b w:val="false"/>
          <w:bCs w:val="false"/>
          <w:color w:val="1E293B"/>
          <w:sz w:val="21"/>
          <w:szCs w:val="21"/>
        </w:rPr>
        <w:t xml:space="preserve">Sous-étapes : Accueil &amp; Présentation visuelle collective. - Rappel des principes de l'ecole publique a partir du visuel maitre.</w:t>
      </w:r>
    </w:p>
    <w:p>
      <w:pPr>
        <w:spacing w:after="100" w:before="150"/>
      </w:pPr>
      <w:r>
        <w:rPr>
          <w:rFonts w:ascii="Arial" w:cs="Arial" w:eastAsia="Arial" w:hAnsi="Arial"/>
          <w:b/>
          <w:bCs/>
          <w:color w:val="065F46"/>
          <w:sz w:val="23"/>
          <w:szCs w:val="23"/>
        </w:rPr>
        <w:t xml:space="preserve">Phase 2 : Activation &amp; Lexique (20 min)</w:t>
      </w:r>
    </w:p>
    <w:p>
      <w:pPr>
        <w:spacing w:after="100" w:before="50"/>
      </w:pPr>
      <w:r>
        <w:rPr>
          <w:rFonts w:ascii="Arial" w:cs="Arial" w:eastAsia="Arial" w:hAnsi="Arial"/>
          <w:b w:val="false"/>
          <w:bCs w:val="false"/>
          <w:color w:val="1E293B"/>
          <w:sz w:val="21"/>
          <w:szCs w:val="21"/>
        </w:rPr>
        <w:t xml:space="preserve">Sous-étapes : Étude du glossaire et jeu de oui/non. - Decouverte du lexique (absence, justificatif, obligatoire, mixite...).</w:t>
      </w:r>
    </w:p>
    <w:p>
      <w:pPr>
        <w:spacing w:after="100" w:before="150"/>
      </w:pPr>
      <w:r>
        <w:rPr>
          <w:rFonts w:ascii="Arial" w:cs="Arial" w:eastAsia="Arial" w:hAnsi="Arial"/>
          <w:b/>
          <w:bCs/>
          <w:color w:val="065F46"/>
          <w:sz w:val="23"/>
          <w:szCs w:val="23"/>
        </w:rPr>
        <w:t xml:space="preserve">Phase 3 : Support Invariant CO/CE (50 min)</w:t>
      </w:r>
    </w:p>
    <w:p>
      <w:pPr>
        <w:spacing w:after="100" w:before="50"/>
      </w:pPr>
      <w:r>
        <w:rPr>
          <w:rFonts w:ascii="Arial" w:cs="Arial" w:eastAsia="Arial" w:hAnsi="Arial"/>
          <w:b w:val="false"/>
          <w:bCs w:val="false"/>
          <w:color w:val="1E293B"/>
          <w:sz w:val="21"/>
          <w:szCs w:val="21"/>
        </w:rPr>
        <w:t xml:space="preserve">Sous-étapes : Écoutes progressives, décodage phonétique, puis lecture. - Ecoute du message de l'ecole et lecture du calendrier fictif.</w:t>
      </w:r>
    </w:p>
    <w:p>
      <w:pPr>
        <w:spacing w:after="100" w:before="150"/>
      </w:pPr>
      <w:r>
        <w:rPr>
          <w:rFonts w:ascii="Arial" w:cs="Arial" w:eastAsia="Arial" w:hAnsi="Arial"/>
          <w:b/>
          <w:bCs/>
          <w:color w:val="065F46"/>
          <w:sz w:val="23"/>
          <w:szCs w:val="23"/>
        </w:rPr>
        <w:t xml:space="preserve">Phase 4 : Ateliers différenciés (60 min)</w:t>
      </w:r>
    </w:p>
    <w:p>
      <w:pPr>
        <w:spacing w:after="100" w:before="50"/>
      </w:pPr>
      <w:r>
        <w:rPr>
          <w:rFonts w:ascii="Arial" w:cs="Arial" w:eastAsia="Arial" w:hAnsi="Arial"/>
          <w:b w:val="false"/>
          <w:bCs w:val="false"/>
          <w:color w:val="1E293B"/>
          <w:sz w:val="21"/>
          <w:szCs w:val="21"/>
        </w:rPr>
        <w:t xml:space="preserve">Sous-étapes : Groupes de niveau, fiches d'activités autonomes. - Quatre groupes A1/A2/B1/B2 travaillent leur variante du meme support.</w:t>
      </w:r>
    </w:p>
    <w:p>
      <w:pPr>
        <w:spacing w:after="100" w:before="150"/>
      </w:pPr>
      <w:r>
        <w:rPr>
          <w:rFonts w:ascii="Arial" w:cs="Arial" w:eastAsia="Arial" w:hAnsi="Arial"/>
          <w:b/>
          <w:bCs/>
          <w:color w:val="065F46"/>
          <w:sz w:val="23"/>
          <w:szCs w:val="23"/>
        </w:rPr>
        <w:t xml:space="preserve">Phase 5 : Production EE/EO (30 min)</w:t>
      </w:r>
    </w:p>
    <w:p>
      <w:pPr>
        <w:spacing w:after="100" w:before="50"/>
      </w:pPr>
      <w:r>
        <w:rPr>
          <w:rFonts w:ascii="Arial" w:cs="Arial" w:eastAsia="Arial" w:hAnsi="Arial"/>
          <w:b w:val="false"/>
          <w:bCs w:val="false"/>
          <w:color w:val="1E293B"/>
          <w:sz w:val="21"/>
          <w:szCs w:val="21"/>
        </w:rPr>
        <w:t xml:space="preserve">Sous-étapes : Rédaction individuelle, relecture par les pairs. - Chaque apprenant redige une justification ecrite d'absence.</w:t>
      </w:r>
    </w:p>
    <w:p>
      <w:pPr>
        <w:spacing w:after="100" w:before="150"/>
      </w:pPr>
      <w:r>
        <w:rPr>
          <w:rFonts w:ascii="Arial" w:cs="Arial" w:eastAsia="Arial" w:hAnsi="Arial"/>
          <w:b/>
          <w:bCs/>
          <w:color w:val="065F46"/>
          <w:sz w:val="23"/>
          <w:szCs w:val="23"/>
        </w:rPr>
        <w:t xml:space="preserve">Phase 6 : Fixation &amp; Diagnostic (10 min)</w:t>
      </w:r>
    </w:p>
    <w:p>
      <w:pPr>
        <w:spacing w:after="100" w:before="50"/>
      </w:pPr>
      <w:r>
        <w:rPr>
          <w:rFonts w:ascii="Arial" w:cs="Arial" w:eastAsia="Arial" w:hAnsi="Arial"/>
          <w:b w:val="false"/>
          <w:bCs w:val="false"/>
          <w:color w:val="1E293B"/>
          <w:sz w:val="21"/>
          <w:szCs w:val="21"/>
        </w:rPr>
        <w:t xml:space="preserve">Sous-étapes : Diagnostic civique, correction collective. - Synthese, cinq QCM civiques CSP, devoir personnalise.</w:t>
      </w:r>
    </w:p>
    <w:p>
      <w:pPr>
        <w:spacing w:after="100" w:before="200"/>
      </w:pPr>
      <w:r>
        <w:rPr>
          <w:rFonts w:ascii="Arial" w:cs="Arial" w:eastAsia="Arial" w:hAnsi="Arial"/>
          <w:b/>
          <w:bCs/>
          <w:color w:val="065F46"/>
          <w:sz w:val="24"/>
          <w:szCs w:val="24"/>
        </w:rPr>
        <w:t xml:space="preserve">Règles d'adaptation :</w:t>
      </w:r>
    </w:p>
    <w:p>
      <w:pPr>
        <w:spacing w:after="100" w:before="50"/>
      </w:pPr>
      <w:r>
        <w:rPr>
          <w:rFonts w:ascii="Arial" w:cs="Arial" w:eastAsia="Arial" w:hAnsi="Arial"/>
          <w:b w:val="false"/>
          <w:bCs w:val="false"/>
          <w:color w:val="065F46"/>
          <w:sz w:val="21"/>
          <w:szCs w:val="21"/>
        </w:rPr>
        <w:t xml:space="preserve">• Si des apprenants confondent instruction obligatoire et gratuite, distinguer clairement les deux notions.</w:t>
      </w:r>
    </w:p>
    <w:p>
      <w:pPr>
        <w:spacing w:after="100" w:before="50"/>
      </w:pPr>
      <w:r>
        <w:rPr>
          <w:rFonts w:ascii="Arial" w:cs="Arial" w:eastAsia="Arial" w:hAnsi="Arial"/>
          <w:b w:val="false"/>
          <w:bCs w:val="false"/>
          <w:color w:val="065F46"/>
          <w:sz w:val="21"/>
          <w:szCs w:val="21"/>
        </w:rPr>
        <w:t xml:space="preserve">• Rappeler le caractere fictif du message pour eviter toute inquietude reelle.</w:t>
      </w:r>
    </w:p>
    <w:p>
      <w:pPr>
        <w:spacing w:after="100" w:before="50"/>
      </w:pPr>
      <w:r>
        <w:rPr>
          <w:rFonts w:ascii="Arial" w:cs="Arial" w:eastAsia="Arial" w:hAnsi="Arial"/>
          <w:b w:val="false"/>
          <w:bCs w:val="false"/>
          <w:color w:val="065F46"/>
          <w:sz w:val="21"/>
          <w:szCs w:val="21"/>
        </w:rPr>
        <w:t xml:space="preserve">• Ne jamais improviser un faux message d'ecole nominatif : l'IA peut seulement expliquer le support publie.</w:t>
      </w:r>
    </w:p>
    <w:sectPr>
      <w:pgSz w:w="11906" w:h="16838" w:orient="portrait"/>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2026-07-08T14:06:50.841Z</dcterms:created>
  <dcterms:modified xsi:type="dcterms:W3CDTF">2026-07-08T14:06:50.842Z</dcterms:modified>
</cp:coreProperties>
</file>

<file path=docProps/custom.xml><?xml version="1.0" encoding="utf-8"?>
<Properties xmlns="http://schemas.openxmlformats.org/officeDocument/2006/custom-properties" xmlns:vt="http://schemas.openxmlformats.org/officeDocument/2006/docPropsVTypes"/>
</file>