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pPr>
      <w:r>
        <w:rPr>
          <w:b/>
          <w:bCs/>
          <w:color w:val="0B234A"/>
          <w:sz w:val="20"/>
          <w:szCs w:val="20"/>
        </w:rPr>
        <w:t xml:space="preserve">CAP TCF  |  </w:t>
      </w:r>
      <w:r>
        <w:rPr>
          <w:color w:val="64748B"/>
          <w:sz w:val="18"/>
          <w:szCs w:val="18"/>
        </w:rPr>
        <w:t xml:space="preserve">Séance: S05  |  Niveau: A1-B2  |  Durée: 180 min  |  Compétence: CO / EO  |  </w:t>
      </w:r>
      <w:r>
        <w:rPr>
          <w:b/>
          <w:bCs/>
          <w:color w:val="FFFFFF"/>
          <w:sz w:val="18"/>
          <w:szCs w:val="18"/>
          <w:shd w:fill="065F46"/>
        </w:rPr>
        <w:t xml:space="preserve"> FOR </w:t>
      </w:r>
    </w:p>
    <w:p>
      <w:pPr>
        <w:spacing w:after="200"/>
      </w:pPr>
      <w:r>
        <w:rPr>
          <w:b/>
          <w:bCs/>
          <w:color w:val="0B234A"/>
          <w:sz w:val="32"/>
          <w:szCs w:val="32"/>
        </w:rPr>
        <w:t xml:space="preserve">Fiche Formateur — Déroulé Pédagogique S05</w:t>
      </w:r>
    </w:p>
    <w:p>
      <w:pPr>
        <w:pBdr>
          <w:bottom w:color="0B234A" w:sz="12" w:space="1"/>
        </w:pBdr>
        <w:spacing w:after="200"/>
      </w:pPr>
    </w:p>
    <w:p>
      <w:pPr>
        <w:pBdr>
          <w:left w:color="F47B20" w:sz="24" w:space="12"/>
        </w:pBdr>
        <w:shd w:fill="FFF7F0"/>
        <w:spacing w:after="150" w:before="150"/>
      </w:pPr>
      <w:r>
        <w:rPr>
          <w:b/>
          <w:bCs/>
          <w:color w:val="F47B20"/>
          <w:sz w:val="18"/>
          <w:szCs w:val="18"/>
        </w:rPr>
        <w:t xml:space="preserve">GUIDE PÉDAGOGIQUE :
</w:t>
      </w:r>
      <w:r>
        <w:rPr>
          <w:color w:val="0B234A"/>
          <w:sz w:val="19"/>
          <w:szCs w:val="19"/>
        </w:rPr>
        <w:t xml:space="preserve">Déroulé et timings obligatoires de 180 minutes. Adapter selon les profils.</w:t>
      </w:r>
    </w:p>
    <w:p>
      <w:pPr>
        <w:spacing w:after="100" w:before="200"/>
      </w:pPr>
      <w:r>
        <w:rPr>
          <w:rFonts w:ascii="Arial" w:cs="Arial" w:eastAsia="Arial" w:hAnsi="Arial"/>
          <w:b/>
          <w:bCs/>
          <w:color w:val="1E293B"/>
          <w:sz w:val="28"/>
          <w:szCs w:val="28"/>
        </w:rPr>
        <w:t xml:space="preserve">Objectifs opérationnels de la séance</w:t>
      </w:r>
    </w:p>
    <w:p>
      <w:pPr>
        <w:spacing w:after="100" w:before="100"/>
      </w:pPr>
      <w:r>
        <w:rPr>
          <w:rFonts w:ascii="Arial" w:cs="Arial" w:eastAsia="Arial" w:hAnsi="Arial"/>
          <w:b w:val="false"/>
          <w:bCs w:val="false"/>
          <w:color w:val="475569"/>
          <w:sz w:val="22"/>
          <w:szCs w:val="22"/>
        </w:rPr>
        <w:t xml:space="preserve">Séance logement et voisinage : chaque apprenant doit savoir (1) signaler un problème sans agresser, (2) proposer une solution légale, (3) connaître médiation, recours et interdiction de la discrimination. Insister sur la posture non violente et le vocabulaire du respect.</w:t>
      </w:r>
    </w:p>
    <w:p>
      <w:pPr>
        <w:spacing w:after="100" w:before="200"/>
      </w:pPr>
      <w:r>
        <w:rPr>
          <w:rFonts w:ascii="Arial" w:cs="Arial" w:eastAsia="Arial" w:hAnsi="Arial"/>
          <w:b/>
          <w:bCs/>
          <w:color w:val="1E293B"/>
          <w:sz w:val="28"/>
          <w:szCs w:val="28"/>
        </w:rPr>
        <w:t xml:space="preserve">Déroulé Détaillé &amp; Timing (180 minutes)</w:t>
      </w:r>
    </w:p>
    <w:p>
      <w:pPr>
        <w:spacing w:after="100" w:before="150"/>
      </w:pPr>
      <w:r>
        <w:rPr>
          <w:rFonts w:ascii="Arial" w:cs="Arial" w:eastAsia="Arial" w:hAnsi="Arial"/>
          <w:b/>
          <w:bCs/>
          <w:color w:val="065F46"/>
          <w:sz w:val="23"/>
          <w:szCs w:val="23"/>
        </w:rPr>
        <w:t xml:space="preserve">Phase 1 : Rituel civique (10 min)</w:t>
      </w:r>
    </w:p>
    <w:p>
      <w:pPr>
        <w:spacing w:after="100" w:before="50"/>
      </w:pPr>
      <w:r>
        <w:rPr>
          <w:rFonts w:ascii="Arial" w:cs="Arial" w:eastAsia="Arial" w:hAnsi="Arial"/>
          <w:b w:val="false"/>
          <w:bCs w:val="false"/>
          <w:color w:val="1E293B"/>
          <w:sz w:val="21"/>
          <w:szCs w:val="21"/>
        </w:rPr>
        <w:t xml:space="preserve">Sous-étapes : Accueil &amp; Présentation visuelle collective. - Rappel des valeurs egalite/fraternite a partir du visuel maitre.</w:t>
      </w:r>
    </w:p>
    <w:p>
      <w:pPr>
        <w:spacing w:after="100" w:before="150"/>
      </w:pPr>
      <w:r>
        <w:rPr>
          <w:rFonts w:ascii="Arial" w:cs="Arial" w:eastAsia="Arial" w:hAnsi="Arial"/>
          <w:b/>
          <w:bCs/>
          <w:color w:val="065F46"/>
          <w:sz w:val="23"/>
          <w:szCs w:val="23"/>
        </w:rPr>
        <w:t xml:space="preserve">Phase 2 : Activation &amp; Lexique (20 min)</w:t>
      </w:r>
    </w:p>
    <w:p>
      <w:pPr>
        <w:spacing w:after="100" w:before="50"/>
      </w:pPr>
      <w:r>
        <w:rPr>
          <w:rFonts w:ascii="Arial" w:cs="Arial" w:eastAsia="Arial" w:hAnsi="Arial"/>
          <w:b w:val="false"/>
          <w:bCs w:val="false"/>
          <w:color w:val="1E293B"/>
          <w:sz w:val="21"/>
          <w:szCs w:val="21"/>
        </w:rPr>
        <w:t xml:space="preserve">Sous-étapes : Étude du glossaire et jeu de oui/non. - Decouverte du lexique (bail, nuisance, mediation, discrimination...).</w:t>
      </w:r>
    </w:p>
    <w:p>
      <w:pPr>
        <w:spacing w:after="100" w:before="150"/>
      </w:pPr>
      <w:r>
        <w:rPr>
          <w:rFonts w:ascii="Arial" w:cs="Arial" w:eastAsia="Arial" w:hAnsi="Arial"/>
          <w:b/>
          <w:bCs/>
          <w:color w:val="065F46"/>
          <w:sz w:val="23"/>
          <w:szCs w:val="23"/>
        </w:rPr>
        <w:t xml:space="preserve">Phase 3 : Support Invariant CO/CE (50 min)</w:t>
      </w:r>
    </w:p>
    <w:p>
      <w:pPr>
        <w:spacing w:after="100" w:before="50"/>
      </w:pPr>
      <w:r>
        <w:rPr>
          <w:rFonts w:ascii="Arial" w:cs="Arial" w:eastAsia="Arial" w:hAnsi="Arial"/>
          <w:b w:val="false"/>
          <w:bCs w:val="false"/>
          <w:color w:val="1E293B"/>
          <w:sz w:val="21"/>
          <w:szCs w:val="21"/>
        </w:rPr>
        <w:t xml:space="preserve">Sous-étapes : Écoutes progressives, décodage phonétique, puis lecture. - Ecoute du dialogue de mediation Costa/Diop/Roy.</w:t>
      </w:r>
    </w:p>
    <w:p>
      <w:pPr>
        <w:spacing w:after="100" w:before="150"/>
      </w:pPr>
      <w:r>
        <w:rPr>
          <w:rFonts w:ascii="Arial" w:cs="Arial" w:eastAsia="Arial" w:hAnsi="Arial"/>
          <w:b/>
          <w:bCs/>
          <w:color w:val="065F46"/>
          <w:sz w:val="23"/>
          <w:szCs w:val="23"/>
        </w:rPr>
        <w:t xml:space="preserve">Phase 4 : Ateliers différenciés (60 min)</w:t>
      </w:r>
    </w:p>
    <w:p>
      <w:pPr>
        <w:spacing w:after="100" w:before="50"/>
      </w:pPr>
      <w:r>
        <w:rPr>
          <w:rFonts w:ascii="Arial" w:cs="Arial" w:eastAsia="Arial" w:hAnsi="Arial"/>
          <w:b w:val="false"/>
          <w:bCs w:val="false"/>
          <w:color w:val="1E293B"/>
          <w:sz w:val="21"/>
          <w:szCs w:val="21"/>
        </w:rPr>
        <w:t xml:space="preserve">Sous-étapes : Groupes de niveau, fiches d'activités autonomes. - Quatre groupes A1/A2/B1/B2 travaillent leur variante du meme support.</w:t>
      </w:r>
    </w:p>
    <w:p>
      <w:pPr>
        <w:spacing w:after="100" w:before="150"/>
      </w:pPr>
      <w:r>
        <w:rPr>
          <w:rFonts w:ascii="Arial" w:cs="Arial" w:eastAsia="Arial" w:hAnsi="Arial"/>
          <w:b/>
          <w:bCs/>
          <w:color w:val="065F46"/>
          <w:sz w:val="23"/>
          <w:szCs w:val="23"/>
        </w:rPr>
        <w:t xml:space="preserve">Phase 5 : Production EE/EO (30 min)</w:t>
      </w:r>
    </w:p>
    <w:p>
      <w:pPr>
        <w:spacing w:after="100" w:before="50"/>
      </w:pPr>
      <w:r>
        <w:rPr>
          <w:rFonts w:ascii="Arial" w:cs="Arial" w:eastAsia="Arial" w:hAnsi="Arial"/>
          <w:b w:val="false"/>
          <w:bCs w:val="false"/>
          <w:color w:val="1E293B"/>
          <w:sz w:val="21"/>
          <w:szCs w:val="21"/>
        </w:rPr>
        <w:t xml:space="preserve">Sous-étapes : Rédaction individuelle, relecture par les pairs. - Jeu de role : signaler un probleme et proposer une solution.</w:t>
      </w:r>
    </w:p>
    <w:p>
      <w:pPr>
        <w:spacing w:after="100" w:before="150"/>
      </w:pPr>
      <w:r>
        <w:rPr>
          <w:rFonts w:ascii="Arial" w:cs="Arial" w:eastAsia="Arial" w:hAnsi="Arial"/>
          <w:b/>
          <w:bCs/>
          <w:color w:val="065F46"/>
          <w:sz w:val="23"/>
          <w:szCs w:val="23"/>
        </w:rPr>
        <w:t xml:space="preserve">Phase 6 : Fixation &amp; Diagnostic (10 min)</w:t>
      </w:r>
    </w:p>
    <w:p>
      <w:pPr>
        <w:spacing w:after="100" w:before="50"/>
      </w:pPr>
      <w:r>
        <w:rPr>
          <w:rFonts w:ascii="Arial" w:cs="Arial" w:eastAsia="Arial" w:hAnsi="Arial"/>
          <w:b w:val="false"/>
          <w:bCs w:val="false"/>
          <w:color w:val="1E293B"/>
          <w:sz w:val="21"/>
          <w:szCs w:val="21"/>
        </w:rPr>
        <w:t xml:space="preserve">Sous-étapes : Diagnostic civique, correction collective. - Synthese, QCM civique, qualification des situations, devoir.</w:t>
      </w:r>
    </w:p>
    <w:p>
      <w:pPr>
        <w:spacing w:after="100" w:before="200"/>
      </w:pPr>
      <w:r>
        <w:rPr>
          <w:rFonts w:ascii="Arial" w:cs="Arial" w:eastAsia="Arial" w:hAnsi="Arial"/>
          <w:b/>
          <w:bCs/>
          <w:color w:val="065F46"/>
          <w:sz w:val="24"/>
          <w:szCs w:val="24"/>
        </w:rPr>
        <w:t xml:space="preserve">Règles d'adaptation :</w:t>
      </w:r>
    </w:p>
    <w:p>
      <w:pPr>
        <w:spacing w:after="100" w:before="50"/>
      </w:pPr>
      <w:r>
        <w:rPr>
          <w:rFonts w:ascii="Arial" w:cs="Arial" w:eastAsia="Arial" w:hAnsi="Arial"/>
          <w:b w:val="false"/>
          <w:bCs w:val="false"/>
          <w:color w:val="065F46"/>
          <w:sz w:val="21"/>
          <w:szCs w:val="21"/>
        </w:rPr>
        <w:t xml:space="preserve">• Si le jeu de role derape vers l'agressivite, recentrer sur les formules de politesse et la mediation.</w:t>
      </w:r>
    </w:p>
    <w:p>
      <w:pPr>
        <w:spacing w:after="100" w:before="50"/>
      </w:pPr>
      <w:r>
        <w:rPr>
          <w:rFonts w:ascii="Arial" w:cs="Arial" w:eastAsia="Arial" w:hAnsi="Arial"/>
          <w:b w:val="false"/>
          <w:bCs w:val="false"/>
          <w:color w:val="065F46"/>
          <w:sz w:val="21"/>
          <w:szCs w:val="21"/>
        </w:rPr>
        <w:t xml:space="preserve">• Distinguer clairement conflit de voisinage ordinaire et discrimination illegale.</w:t>
      </w:r>
    </w:p>
    <w:p>
      <w:pPr>
        <w:spacing w:after="100" w:before="50"/>
      </w:pPr>
      <w:r>
        <w:rPr>
          <w:rFonts w:ascii="Arial" w:cs="Arial" w:eastAsia="Arial" w:hAnsi="Arial"/>
          <w:b w:val="false"/>
          <w:bCs w:val="false"/>
          <w:color w:val="065F46"/>
          <w:sz w:val="21"/>
          <w:szCs w:val="21"/>
        </w:rPr>
        <w:t xml:space="preserve">• Ne jamais transformer le support en scenario dramatique : rester dans une situation ordinaire et resolue.</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2026-07-08T14:31:32.661Z</dcterms:created>
  <dcterms:modified xsi:type="dcterms:W3CDTF">2026-07-08T14:31:32.662Z</dcterms:modified>
</cp:coreProperties>
</file>

<file path=docProps/custom.xml><?xml version="1.0" encoding="utf-8"?>
<Properties xmlns="http://schemas.openxmlformats.org/officeDocument/2006/custom-properties" xmlns:vt="http://schemas.openxmlformats.org/officeDocument/2006/docPropsVTypes"/>
</file>