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240" w:before="0"/>
        <w:jc w:val="center"/>
      </w:pPr>
      <w:r>
        <w:rPr>
          <w:rFonts w:ascii="Calibri" w:cs="Calibri" w:eastAsia="Calibri" w:hAnsi="Calibri"/>
          <w:b/>
          <w:bCs/>
          <w:color w:val="2E6DB4"/>
          <w:sz w:val="28"/>
          <w:szCs w:val="28"/>
        </w:rPr>
        <w:t xml:space="preserve">OPEN STANDARDS</w:t>
      </w:r>
    </w:p>
    <w:p>
      <w:pPr>
        <w:spacing w:after="160" w:before="0"/>
        <w:jc w:val="center"/>
      </w:pPr>
      <w:r>
        <w:rPr>
          <w:rFonts w:ascii="Calibri" w:cs="Calibri" w:eastAsia="Calibri" w:hAnsi="Calibri"/>
          <w:b/>
          <w:bCs/>
          <w:color w:val="1B3A6B"/>
          <w:sz w:val="56"/>
          <w:szCs w:val="56"/>
        </w:rPr>
        <w:t xml:space="preserve">Call Detail Record (CDR)</w:t>
      </w:r>
    </w:p>
    <w:p>
      <w:pPr>
        <w:spacing w:after="400" w:before="0"/>
        <w:jc w:val="center"/>
      </w:pPr>
      <w:r>
        <w:rPr>
          <w:rFonts w:ascii="Calibri" w:cs="Calibri" w:eastAsia="Calibri" w:hAnsi="Calibri"/>
          <w:color w:val="2E6DB4"/>
          <w:sz w:val="32"/>
          <w:szCs w:val="32"/>
        </w:rPr>
        <w:t xml:space="preserve">Field Definitions &amp; API Guidelines</w:t>
      </w:r>
    </w:p>
    <w:p>
      <w:pPr>
        <w:pBdr>
          <w:top w:val="single" w:color="2E6DB4" w:sz="6" w:space="1"/>
          <w:bottom w:val="single" w:color="2E6DB4" w:sz="6" w:space="1"/>
        </w:pBdr>
        <w:spacing w:after="400" w:before="0"/>
        <w:jc w:val="center"/>
      </w:pPr>
      <w:r>
        <w:rPr>
          <w:rFonts w:ascii="Calibri" w:cs="Calibri" w:eastAsia="Calibri" w:hAnsi="Calibri"/>
          <w:color w:val="666666"/>
          <w:sz w:val="22"/>
          <w:szCs w:val="22"/>
        </w:rPr>
        <w:t xml:space="preserve">Version 1.0.0    |    </w:t>
      </w:r>
      <w:r>
        <w:rPr>
          <w:rFonts w:ascii="Calibri" w:cs="Calibri" w:eastAsia="Calibri" w:hAnsi="Calibri"/>
          <w:color w:val="666666"/>
          <w:sz w:val="22"/>
          <w:szCs w:val="22"/>
        </w:rPr>
        <w:t xml:space="preserve">Companion to cdr-schema.yaml (OpenAPI 3.1)</w:t>
      </w:r>
    </w:p>
    <w:p>
      <w:pPr>
        <w:jc w:val="center"/>
      </w:pPr>
      <w:r>
        <w:rPr>
          <w:rFonts w:ascii="Calibri" w:cs="Calibri" w:eastAsia="Calibri" w:hAnsi="Calibri"/>
          <w:color w:val="555555"/>
          <w:sz w:val="20"/>
          <w:szCs w:val="20"/>
        </w:rPr>
        <w:t xml:space="preserve">Designed for interoperability between telephony/UC switch vendors and compliance recording platforms</w:t>
      </w:r>
    </w:p>
    <w:p>
      <w:r>
        <w:br w:type="page"/>
      </w:r>
    </w:p>
    <w:p>
      <w:pPr>
        <w:pStyle w:val="Heading1"/>
        <w:spacing w:after="160" w:before="480"/>
      </w:pPr>
      <w:r>
        <w:rPr>
          <w:rFonts w:ascii="Calibri" w:cs="Calibri" w:eastAsia="Calibri" w:hAnsi="Calibri"/>
          <w:b/>
          <w:bCs/>
          <w:color w:val="1B3A6B"/>
          <w:sz w:val="36"/>
          <w:szCs w:val="36"/>
        </w:rPr>
        <w:t xml:space="preserve">1. Purpose &amp; Scope</w:t>
      </w:r>
    </w:p>
    <w:p>
      <w:pPr>
        <w:spacing w:after="80" w:before="40"/>
      </w:pPr>
      <w:r>
        <w:rPr>
          <w:color w:val="1A1A1A"/>
          <w:sz w:val="20"/>
          <w:szCs w:val="20"/>
        </w:rPr>
        <w:t xml:space="preserve">This document defines the canonical field set for Call Detail Records (CDRs) as part of an open interoperability standard. It is intended for switch vendors, UC platform developers, and compliance recording integrators.</w:t>
      </w:r>
    </w:p>
    <w:p>
      <w:pPr>
        <w:spacing w:after="80" w:before="40"/>
      </w:pPr>
      <w:r>
        <w:rPr>
          <w:color w:val="1A1A1A"/>
          <w:sz w:val="20"/>
          <w:szCs w:val="20"/>
        </w:rPr>
        <w:t xml:space="preserve">The schema is designed to satisfy the data requirements of compliance recording and analytics platforms while remaining broadly applicable to any recording, quality management, or analytics consumer.</w:t>
      </w:r>
    </w:p>
    <w:p>
      <w:pPr>
        <w:spacing w:after="80" w:before="0"/>
      </w:pPr>
    </w:p>
    <w:p>
      <w:pPr>
        <w:spacing w:after="80" w:before="40"/>
      </w:pPr>
      <w:r>
        <w:rPr>
          <w:b/>
          <w:bCs/>
          <w:color w:val="1A1A1A"/>
          <w:sz w:val="20"/>
          <w:szCs w:val="20"/>
        </w:rPr>
        <w:t xml:space="preserve">Companion artefacts:</w:t>
      </w:r>
    </w:p>
    <w:p>
      <w:pPr>
        <w:spacing w:after="80" w:before="40"/>
      </w:pPr>
      <w:r>
        <w:rPr>
          <w:color w:val="1A1A1A"/>
          <w:sz w:val="20"/>
          <w:szCs w:val="20"/>
        </w:rPr>
        <w:t xml:space="preserve">  • cdr-schema.yaml — OpenAPI 3.1 machine-readable schema</w:t>
      </w:r>
    </w:p>
    <w:p>
      <w:pPr>
        <w:spacing w:after="80" w:before="40"/>
      </w:pPr>
      <w:r>
        <w:rPr>
          <w:color w:val="1A1A1A"/>
          <w:sz w:val="20"/>
          <w:szCs w:val="20"/>
        </w:rPr>
        <w:t xml:space="preserve">  • Interactive Schema Explorer — browser-based field reference</w:t>
      </w:r>
    </w:p>
    <w:p>
      <w:pPr>
        <w:pStyle w:val="Heading1"/>
        <w:spacing w:after="160" w:before="480"/>
      </w:pPr>
      <w:r>
        <w:rPr>
          <w:rFonts w:ascii="Calibri" w:cs="Calibri" w:eastAsia="Calibri" w:hAnsi="Calibri"/>
          <w:b/>
          <w:bCs/>
          <w:color w:val="1B3A6B"/>
          <w:sz w:val="36"/>
          <w:szCs w:val="36"/>
        </w:rPr>
        <w:t xml:space="preserve">2. Field Status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Field MUST be present in every response. Absence constitutes a schema violation.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Field SHOULD be included where the platform has the data. Omission is acceptable.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5C2D91" w:val="clear"/>
              </w:rPr>
              <w:t xml:space="preserve">Derived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Field is computed from other fields (e.g. duration). Provided for consumer convenience.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bl>
    <w:p>
      <w:r>
        <w:br w:type="page"/>
      </w:r>
    </w:p>
    <w:p>
      <w:pPr>
        <w:pStyle w:val="Heading1"/>
        <w:spacing w:after="160" w:before="480"/>
      </w:pPr>
      <w:r>
        <w:rPr>
          <w:rFonts w:ascii="Calibri" w:cs="Calibri" w:eastAsia="Calibri" w:hAnsi="Calibri"/>
          <w:b/>
          <w:bCs/>
          <w:color w:val="1B3A6B"/>
          <w:sz w:val="36"/>
          <w:szCs w:val="36"/>
        </w:rPr>
        <w:t xml:space="preserve">3. CallRecord — Root Object</w:t>
      </w:r>
    </w:p>
    <w:p>
      <w:pPr>
        <w:spacing w:after="80" w:before="40"/>
      </w:pPr>
      <w:r>
        <w:rPr>
          <w:color w:val="1A1A1A"/>
          <w:sz w:val="20"/>
          <w:szCs w:val="20"/>
        </w:rPr>
        <w:t xml:space="preserve">The CallRecord object represents a single interaction leg or session. For multi-party scenarios (conferences, transfers, barge-in, supervision) all parties are captured within the participants array.</w:t>
      </w:r>
    </w:p>
    <w:p>
      <w:pPr>
        <w:spacing w:after="80" w:before="0"/>
      </w:pPr>
    </w:p>
    <w:p>
      <w:pPr>
        <w:pStyle w:val="Heading2"/>
        <w:spacing w:after="120" w:before="320"/>
      </w:pPr>
      <w:r>
        <w:rPr>
          <w:rFonts w:ascii="Calibri" w:cs="Calibri" w:eastAsia="Calibri" w:hAnsi="Calibri"/>
          <w:b/>
          <w:bCs/>
          <w:color w:val="2E6DB4"/>
          <w:sz w:val="26"/>
          <w:szCs w:val="26"/>
        </w:rPr>
        <w:t xml:space="preserve">3.1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ID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callId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 (UUID)</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Globally unique, stable call identifier. Must match the Call ID delivered to the voice recorder via CTI. Must not be recycled over time. Uniqueness must be guaranteed at minimum within a Tenant.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cc2e4b91-3f7a-4d2e-b123-8f0a1c9e5d73</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Parent Call ID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parentCallId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 (UUID)</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ID of the parent leg this leg was spawned from (e.g. on transfer or barge). Used to reconstruct related call chains.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a1b2c3d4-0000-0000-0000-111122223333</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Related Call IDs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relatedCallIds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Additional related call IDs (e.g. conference legs, consultation legs).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["leg-001","leg-002"]</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Tenant ID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tenantId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Tenant / partition identifier for multi-tenant deployments.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tenant-london</w:t>
            </w:r>
          </w:p>
        </w:tc>
      </w:tr>
    </w:tbl>
    <w:p>
      <w:pPr>
        <w:spacing w:after="80" w:before="0"/>
      </w:pPr>
    </w:p>
    <w:p>
      <w:pPr>
        <w:pStyle w:val="Heading2"/>
        <w:spacing w:after="120" w:before="320"/>
      </w:pPr>
      <w:r>
        <w:rPr>
          <w:rFonts w:ascii="Calibri" w:cs="Calibri" w:eastAsia="Calibri" w:hAnsi="Calibri"/>
          <w:b/>
          <w:bCs/>
          <w:color w:val="2E6DB4"/>
          <w:sz w:val="26"/>
          <w:szCs w:val="26"/>
        </w:rPr>
        <w:t xml:space="preserve">3.2 Timing Fields</w:t>
      </w:r>
    </w:p>
    <w:p>
      <w:pPr>
        <w:spacing w:after="80" w:before="40"/>
      </w:pPr>
      <w:r>
        <w:rPr>
          <w:b/>
          <w:bCs/>
          <w:color w:val="1A1A1A"/>
          <w:sz w:val="20"/>
          <w:szCs w:val="20"/>
        </w:rPr>
        <w:t xml:space="preserve">All datetime values MUST be expressed in UTC using ISO 8601 format: YYYY-MM-DDTHH:MM:SS.sssZ</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Interaction Start 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interactionStartTime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When the interaction was initiated (dial/ringing). May be omitted if always identical to callStartTime.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2024-06-01T08:00:00.000Z</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Start 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callStartTime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When the call was connected / answered. This is the primary timing anchor for reconciliation.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2024-06-01T08:00:05.000Z</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End 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callEndTime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When the call ended. Absence implies callState=ongoing.</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2024-06-01T08:12:47.000Z</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Interaction End 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interactionEndTime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When the full interaction ended (e.g. after wrap-up). May be omitted if identical to callEndTime.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2024-06-01T08:13:10.000Z</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Last Update 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lastUpdateTime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Last modification time of this record. Used for incremental polling and ordering. Preferred sort key for API responses.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2024-06-01T08:13:10.500Z</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Duration (Seconds)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durationSeconds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5C2D91" w:val="clear"/>
              </w:rPr>
              <w:t xml:space="preserve">Derived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number (float)</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callEndTime - callStartTime in seconds. Provided for convenience.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762.0</w:t>
            </w:r>
          </w:p>
        </w:tc>
      </w:tr>
    </w:tbl>
    <w:p>
      <w:pPr>
        <w:spacing w:after="80" w:before="0"/>
      </w:pPr>
    </w:p>
    <w:p>
      <w:pPr>
        <w:pStyle w:val="Heading2"/>
        <w:spacing w:after="120" w:before="320"/>
      </w:pPr>
      <w:r>
        <w:rPr>
          <w:rFonts w:ascii="Calibri" w:cs="Calibri" w:eastAsia="Calibri" w:hAnsi="Calibri"/>
          <w:b/>
          <w:bCs/>
          <w:color w:val="2E6DB4"/>
          <w:sz w:val="26"/>
          <w:szCs w:val="26"/>
        </w:rPr>
        <w:t xml:space="preserve">3.3 State &amp; Classification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State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callState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ongoing | ended | missed | abandoned. May be inferred from absence of callEndTime (= ongoing).</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ended</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Direction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callDirection</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inbound | outbound | internal | unknown.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inbound</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Type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callType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peer_to_peer | group | conference | meeting | intercom | private_wire | voicemail | unknown.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peer_to_peer</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Media Type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mediaType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voice | video | chat | instant_message | email | unknown. Primary modality. API MUST support filtering by this field.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voice</w:t>
            </w:r>
          </w:p>
        </w:tc>
      </w:tr>
    </w:tbl>
    <w:p>
      <w:r>
        <w:br w:type="page"/>
      </w:r>
    </w:p>
    <w:p>
      <w:pPr>
        <w:pStyle w:val="Heading1"/>
        <w:spacing w:after="160" w:before="480"/>
      </w:pPr>
      <w:r>
        <w:rPr>
          <w:rFonts w:ascii="Calibri" w:cs="Calibri" w:eastAsia="Calibri" w:hAnsi="Calibri"/>
          <w:b/>
          <w:bCs/>
          <w:color w:val="1B3A6B"/>
          <w:sz w:val="36"/>
          <w:szCs w:val="36"/>
        </w:rPr>
        <w:t xml:space="preserve">4. Participant Object</w:t>
      </w:r>
    </w:p>
    <w:p>
      <w:pPr>
        <w:spacing w:after="80" w:before="40"/>
      </w:pPr>
      <w:r>
        <w:rPr>
          <w:color w:val="1A1A1A"/>
          <w:sz w:val="20"/>
          <w:szCs w:val="20"/>
        </w:rPr>
        <w:t xml:space="preserve">Each CallRecord contains a participants array with one entry per party. Standard two-party calls have two entries (caller + callee). Multi-party scenarios add further entries with appropriate roles.</w:t>
      </w:r>
    </w:p>
    <w:p>
      <w:pPr>
        <w:spacing w:after="80" w:before="0"/>
      </w:pPr>
    </w:p>
    <w:p>
      <w:pPr>
        <w:pStyle w:val="Heading2"/>
        <w:spacing w:after="120" w:before="320"/>
      </w:pPr>
      <w:r>
        <w:rPr>
          <w:rFonts w:ascii="Calibri" w:cs="Calibri" w:eastAsia="Calibri" w:hAnsi="Calibri"/>
          <w:b/>
          <w:bCs/>
          <w:color w:val="2E6DB4"/>
          <w:sz w:val="26"/>
          <w:szCs w:val="26"/>
        </w:rPr>
        <w:t xml:space="preserve">4.1 Identity &amp;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Participant ID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participantId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Unique ID for this participant within this call record. Stable within the record.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Role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role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caller | callee | conference_participant | transfer_source | transfer_target | transfer_consultation | barge_agent | monitor_supervisor | ivr | queue | voicemail | unknown.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caller</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Extension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extension</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Dialled number / extension. ANI for caller, DNIS for callee.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2341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User ID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userId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 (internal)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Unique switch-side user identifier (username, AgentId, TraderId). Omit for external parties.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jsmith</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Display Name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displayName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Human-readable display name.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John Smith</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Device ID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deviceId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Unique device/client ID as known to the switch.</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device-0042</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Group</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group</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Group or Skill Group this participant belongs to. Must be filterable at the API level.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trading-floor-london</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Recording Config</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recordingConfig</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Switch-side recording configuration: record | do_not_record | not_applicable | unknown.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w:t>
            </w:r>
          </w:p>
        </w:tc>
      </w:tr>
    </w:tbl>
    <w:p>
      <w:pPr>
        <w:spacing w:after="80" w:before="0"/>
      </w:pPr>
    </w:p>
    <w:p>
      <w:pPr>
        <w:pStyle w:val="Heading2"/>
        <w:spacing w:after="120" w:before="320"/>
      </w:pPr>
      <w:r>
        <w:rPr>
          <w:rFonts w:ascii="Calibri" w:cs="Calibri" w:eastAsia="Calibri" w:hAnsi="Calibri"/>
          <w:b/>
          <w:bCs/>
          <w:color w:val="2E6DB4"/>
          <w:sz w:val="26"/>
          <w:szCs w:val="26"/>
        </w:rPr>
        <w:t xml:space="preserve">4.2 Timing (per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Join 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joinTime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When this participant joined. Equals callStartTime for original caller/callee. Useful for late joiners in conferences.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2024-06-01T08:00:05.000Z</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Leave 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leaveTime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When this participant left. Equals callEndTime for original caller/callee.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2024-06-01T08:12:47.000Z</w:t>
            </w:r>
          </w:p>
        </w:tc>
      </w:tr>
    </w:tbl>
    <w:p>
      <w:pPr>
        <w:spacing w:after="80" w:before="0"/>
      </w:pPr>
    </w:p>
    <w:p>
      <w:pPr>
        <w:pStyle w:val="Heading2"/>
        <w:spacing w:after="120" w:before="320"/>
      </w:pPr>
      <w:r>
        <w:rPr>
          <w:rFonts w:ascii="Calibri" w:cs="Calibri" w:eastAsia="Calibri" w:hAnsi="Calibri"/>
          <w:b/>
          <w:bCs/>
          <w:color w:val="2E6DB4"/>
          <w:sz w:val="26"/>
          <w:szCs w:val="26"/>
        </w:rPr>
        <w:t xml:space="preserve">4.3 Device Information (DeviceInfo sub-object)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Device Model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device.model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Device model name (e.g. 'XX SoftPhone v4', 'ABC Turret').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XYZ UC Client</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Software Version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device.softwareVersion</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Software or firmware version string.</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5.2.1.1042</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MAC Address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device.macAddress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MAC address of the device.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00:1A:2B:3C:4D:5E</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IP Address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device.ipAddress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IP address of the device at call 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10.0.1.45</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Audio Codec</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device.audioCodec</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Audio codec negotiated for this participant.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G.722</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Video Codec</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device.videoCodec</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Video codec negotiated for this participant (if applicable).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H.264</w:t>
            </w:r>
          </w:p>
        </w:tc>
      </w:tr>
    </w:tbl>
    <w:p>
      <w:pPr>
        <w:spacing w:after="80" w:before="0"/>
      </w:pPr>
    </w:p>
    <w:p>
      <w:pPr>
        <w:pStyle w:val="Heading2"/>
        <w:spacing w:after="120" w:before="320"/>
      </w:pPr>
      <w:r>
        <w:rPr>
          <w:rFonts w:ascii="Calibri" w:cs="Calibri" w:eastAsia="Calibri" w:hAnsi="Calibri"/>
          <w:b/>
          <w:bCs/>
          <w:color w:val="2E6DB4"/>
          <w:sz w:val="26"/>
          <w:szCs w:val="26"/>
        </w:rPr>
        <w:t xml:space="preserve">4.4 Trading-Specific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Slot Number</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slotNumber</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Trading turret slot number. Trading deployments only.</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slot-3</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Handset Info</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handsetInfo</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Handset or speaker identifier in use. Trading deployments only.</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HS1</w:t>
            </w:r>
          </w:p>
        </w:tc>
      </w:tr>
    </w:tbl>
    <w:p>
      <w:r>
        <w:br w:type="page"/>
      </w:r>
    </w:p>
    <w:p>
      <w:pPr>
        <w:pStyle w:val="Heading1"/>
        <w:spacing w:after="160" w:before="480"/>
      </w:pPr>
      <w:r>
        <w:rPr>
          <w:rFonts w:ascii="Calibri" w:cs="Calibri" w:eastAsia="Calibri" w:hAnsi="Calibri"/>
          <w:b/>
          <w:bCs/>
          <w:color w:val="1B3A6B"/>
          <w:sz w:val="36"/>
          <w:szCs w:val="36"/>
        </w:rPr>
        <w:t xml:space="preserve">5. CallEvent Object</w:t>
      </w:r>
    </w:p>
    <w:p>
      <w:pPr>
        <w:spacing w:after="80" w:before="40"/>
      </w:pPr>
      <w:r>
        <w:rPr>
          <w:color w:val="1A1A1A"/>
          <w:sz w:val="20"/>
          <w:szCs w:val="20"/>
        </w:rPr>
        <w:t xml:space="preserve">The events array provides an ordered timeline of discrete state changes within an interaction. It allows compliance systems to reconstruct the full call flow including transfers, conferences, recording actions, and supervisory events.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Event 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eventTime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datetime (UTC ISO 8601)</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UTC timestamp of the event.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2024-06-01T08:03:15.000Z</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Event Type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eventType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See Section 5.1 for full enum values.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hold</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Participant ID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participantId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ID of the participant who triggered this event.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Target Participant ID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targetParticipantId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ID of the participant targeted by this event.</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p2</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Detail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detail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Human-readable detail string (e.g. IVR menu, function key, audio device name).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Transfer to extension 3301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Metadata</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metadata</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object (key-value)</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Additional event-specific key-value pairs.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{"queue":"ACD-FX"}</w:t>
            </w:r>
          </w:p>
        </w:tc>
      </w:tr>
    </w:tbl>
    <w:p>
      <w:pPr>
        <w:spacing w:after="80" w:before="0"/>
      </w:pPr>
    </w:p>
    <w:p>
      <w:pPr>
        <w:pStyle w:val="Heading2"/>
        <w:spacing w:after="120" w:before="320"/>
      </w:pPr>
      <w:r>
        <w:rPr>
          <w:rFonts w:ascii="Calibri" w:cs="Calibri" w:eastAsia="Calibri" w:hAnsi="Calibri"/>
          <w:b/>
          <w:bCs/>
          <w:color w:val="2E6DB4"/>
          <w:sz w:val="26"/>
          <w:szCs w:val="26"/>
        </w:rPr>
        <w:t xml:space="preserve">5.1 Event Type Enum Values</w:t>
      </w:r>
    </w:p>
    <w:p>
      <w:pPr>
        <w:spacing w:after="80" w:before="40"/>
      </w:pPr>
      <w:r>
        <w:rPr>
          <w:color w:val="1A1A1A"/>
          <w:sz w:val="20"/>
          <w:szCs w:val="20"/>
        </w:rPr>
        <w:t xml:space="preserve">The following eventType values are defined: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ringing</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is ringing at the destination.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connected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was answered / connected.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disconnected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was terminated / hung up.</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missed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rang but was not answered.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hold / resume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placed on or resumed from hold.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transfer_initiated / completed / failed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Transfer lifecycle events.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conference_created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 conference bridge was created from this call.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participant_join / leave / rejoin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Participant joined, left, or rejoined a multi-party call.</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barge_in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 supervisor or agent barged into the call.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monitor_start / stop</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Silent monitoring of the call started or stopped.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swap_audio_device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Audio device was swapped (e.g. HS1 to Speaker).</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record_on_demand_start / stop</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Manual record-on-demand initiated or stopped.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pause_recording / resume_recording</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Recording paused (e.g. for PCI compliance) or resumed.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voicemail</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was routed to voicemail.</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park</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was parked.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ivr_entry / ivr_exit</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 entered or exited an IVR/IVA.</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queue_entry / queue_exit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entered or exited a call queue / ACD.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pre_agent_event</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Generic pre-agent event (use detail field for specifics).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function_key_press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Client-side function key pressed (e.g. Record on Demand).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other</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Vendor-specific event not covered above. Use detail/metadata.</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bl>
    <w:p>
      <w:r>
        <w:br w:type="page"/>
      </w:r>
    </w:p>
    <w:p>
      <w:pPr>
        <w:pStyle w:val="Heading1"/>
        <w:spacing w:after="160" w:before="480"/>
      </w:pPr>
      <w:r>
        <w:rPr>
          <w:rFonts w:ascii="Calibri" w:cs="Calibri" w:eastAsia="Calibri" w:hAnsi="Calibri"/>
          <w:b/>
          <w:bCs/>
          <w:color w:val="1B3A6B"/>
          <w:sz w:val="36"/>
          <w:szCs w:val="36"/>
        </w:rPr>
        <w:t xml:space="preserve">6. Supplementary Objects</w:t>
      </w:r>
    </w:p>
    <w:p>
      <w:pPr>
        <w:pStyle w:val="Heading2"/>
        <w:spacing w:after="120" w:before="320"/>
      </w:pPr>
      <w:r>
        <w:rPr>
          <w:rFonts w:ascii="Calibri" w:cs="Calibri" w:eastAsia="Calibri" w:hAnsi="Calibri"/>
          <w:b/>
          <w:bCs/>
          <w:color w:val="2E6DB4"/>
          <w:sz w:val="26"/>
          <w:szCs w:val="26"/>
        </w:rPr>
        <w:t xml:space="preserve">6.1 CallSource — Routing Origin</w:t>
      </w:r>
    </w:p>
    <w:p>
      <w:pPr>
        <w:spacing w:after="80" w:before="40"/>
      </w:pPr>
      <w:r>
        <w:rPr>
          <w:color w:val="1A1A1A"/>
          <w:sz w:val="20"/>
          <w:szCs w:val="20"/>
        </w:rPr>
        <w:t xml:space="preserve">Provides inbound routing context for calls arriving via IVR, hunt group, or ACD queue.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Hunt Number</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callSource.huntNumber</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Hunt group or original DNIS if call was redirected.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8000</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IVR Info</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callSource.ivrInfo</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IVR/IVA identifier or path taken through the IVR.</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ivr-main &gt; sales</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Queue Info</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callSource.queueInfo</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 queue or ACD group the call was routed through.</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ACD-FX-London</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Time in IVR (s)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callSource.timeInIvrSeconds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number</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Seconds spent in IVR before agent pickup.</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45.0</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Time in Queue (s)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callSource.timeInQueueSeconds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number</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Seconds spent in call queue before agent pickup.</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120.5</w:t>
            </w:r>
          </w:p>
        </w:tc>
      </w:tr>
    </w:tbl>
    <w:p>
      <w:pPr>
        <w:spacing w:after="80" w:before="0"/>
      </w:pPr>
    </w:p>
    <w:p>
      <w:pPr>
        <w:pStyle w:val="Heading2"/>
        <w:spacing w:after="120" w:before="320"/>
      </w:pPr>
      <w:r>
        <w:rPr>
          <w:rFonts w:ascii="Calibri" w:cs="Calibri" w:eastAsia="Calibri" w:hAnsi="Calibri"/>
          <w:b/>
          <w:bCs/>
          <w:color w:val="2E6DB4"/>
          <w:sz w:val="26"/>
          <w:szCs w:val="26"/>
        </w:rPr>
        <w:t xml:space="preserve">6.2 WrapUpInfo — Post-Call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Wrap-Up Code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wrapUpInfo.wrapUpCode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Disposition / wrap-up code assigned after the call.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SALE_COMPLETED</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Wrap-Up Notes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wrapUpInfo.wrapUpNotes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Free-text agent notes captured during wrap-up.</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Customer escalated to manager.</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Wrap-Up Duration (s)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wrapUpInfo.wrapUpDurationSeconds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number</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Seconds spent in wrap-up state after call ended.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90.0</w:t>
            </w:r>
          </w:p>
        </w:tc>
      </w:tr>
    </w:tbl>
    <w:p>
      <w:pPr>
        <w:spacing w:after="80" w:before="0"/>
      </w:pPr>
    </w:p>
    <w:p>
      <w:pPr>
        <w:pStyle w:val="Heading2"/>
        <w:spacing w:after="120" w:before="320"/>
      </w:pPr>
      <w:r>
        <w:rPr>
          <w:rFonts w:ascii="Calibri" w:cs="Calibri" w:eastAsia="Calibri" w:hAnsi="Calibri"/>
          <w:b/>
          <w:bCs/>
          <w:color w:val="2E6DB4"/>
          <w:sz w:val="26"/>
          <w:szCs w:val="26"/>
        </w:rPr>
        <w:t xml:space="preserve">6.3 CloudRecordingInfo — Cloud Recording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Recording Status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cloudRecording.recordingStatus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recorded | not_recorded | partial | unknown.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recorded</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Recording Method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cloudRecording.recordingMethod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enum</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automatic | manual | on_demand | unknown.</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automatic</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Recording ID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cloudRecording.recordingId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Unique recording ID as held by the cloud provider.</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rec-9f8e7d6c</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Media Name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cloudRecording.mediaName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Recording media file name.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call_20240601_jsmith.mp4</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Download Path</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cloudRecording.downloadPath</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URI</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URI to download or stream the recording.</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https://recordings.example.com/rec-9f8e7d6c</w:t>
            </w:r>
          </w:p>
        </w:tc>
      </w:tr>
    </w:tbl>
    <w:p>
      <w:pPr>
        <w:spacing w:after="80" w:before="0"/>
      </w:pPr>
    </w:p>
    <w:p>
      <w:pPr>
        <w:pStyle w:val="Heading2"/>
        <w:spacing w:after="120" w:before="320"/>
      </w:pPr>
      <w:r>
        <w:rPr>
          <w:rFonts w:ascii="Calibri" w:cs="Calibri" w:eastAsia="Calibri" w:hAnsi="Calibri"/>
          <w:b/>
          <w:bCs/>
          <w:color w:val="2E6DB4"/>
          <w:sz w:val="26"/>
          <w:szCs w:val="26"/>
        </w:rPr>
        <w:t xml:space="preserve">6.4 QoSInfo — Quality of Service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MOS Score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qos.mosScore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number (1.0–5.0)</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Mean Opinion Score for the call. Higher is better.</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4.2</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Latency (ms)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qos.latencyMs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number</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Average network latency in milliseconds.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18.5</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Jitter (ms)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qos.jitterMs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number</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Average jitter in milliseconds.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3.1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Packet Loss (%)</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qos.packetLossPercent</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number (0–100)</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Packet loss as a percentage of total packets.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0.2</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Total Packets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qos.packetsTotal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integer</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Total RTP packets transmitted in the session.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38400</w:t>
            </w:r>
          </w:p>
        </w:tc>
      </w:tr>
    </w:tbl>
    <w:p>
      <w:r>
        <w:br w:type="page"/>
      </w:r>
    </w:p>
    <w:p>
      <w:pPr>
        <w:pStyle w:val="Heading1"/>
        <w:spacing w:after="160" w:before="480"/>
      </w:pPr>
      <w:r>
        <w:rPr>
          <w:rFonts w:ascii="Calibri" w:cs="Calibri" w:eastAsia="Calibri" w:hAnsi="Calibri"/>
          <w:b/>
          <w:bCs/>
          <w:color w:val="1B3A6B"/>
          <w:sz w:val="36"/>
          <w:szCs w:val="36"/>
        </w:rPr>
        <w:t xml:space="preserve">7. API Endpoint Requirements</w:t>
      </w:r>
    </w:p>
    <w:p>
      <w:pPr>
        <w:pStyle w:val="Heading2"/>
        <w:spacing w:after="120" w:before="320"/>
      </w:pPr>
      <w:r>
        <w:rPr>
          <w:rFonts w:ascii="Calibri" w:cs="Calibri" w:eastAsia="Calibri" w:hAnsi="Calibri"/>
          <w:b/>
          <w:bCs/>
          <w:color w:val="2E6DB4"/>
          <w:sz w:val="26"/>
          <w:szCs w:val="26"/>
        </w:rPr>
        <w:t xml:space="preserve">7.1 Filtering</w:t>
      </w:r>
    </w:p>
    <w:p>
      <w:pPr>
        <w:spacing w:after="80" w:before="40"/>
      </w:pPr>
      <w:r>
        <w:rPr>
          <w:color w:val="1A1A1A"/>
          <w:sz w:val="20"/>
          <w:szCs w:val="20"/>
        </w:rPr>
        <w:t xml:space="preserve">All CDR query endpoints MUST support the following filter parameters: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startTime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query param</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datetime</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Inclusive window start (UTC ISO 8601). Minimum granularity: per-minute.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2024-06-01T08:00:00Z</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endTime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query param</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datetime</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Exclusive window end. Records with callEndTime inside window are included even if callStartTime precedes startTime.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2024-06-01T09:00:00Z</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mediaType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query param</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enum (comma-list)</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Filter by one or more media types.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voice,video</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groups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query param</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 (comma-list)</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Include only records for the specified logical groups.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trading-floor-london</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excludeGroups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query param</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 (comma-list)</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Exclude records for the specified logical groups.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non-recorded-group</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X-Tenant-Id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header</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Tenant identifier for multi-tenant deployments.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tenant-london</w:t>
            </w:r>
          </w:p>
        </w:tc>
      </w:tr>
    </w:tbl>
    <w:p>
      <w:pPr>
        <w:spacing w:after="80" w:before="0"/>
      </w:pPr>
    </w:p>
    <w:p>
      <w:pPr>
        <w:pStyle w:val="Heading2"/>
        <w:spacing w:after="120" w:before="320"/>
      </w:pPr>
      <w:r>
        <w:rPr>
          <w:rFonts w:ascii="Calibri" w:cs="Calibri" w:eastAsia="Calibri" w:hAnsi="Calibri"/>
          <w:b/>
          <w:bCs/>
          <w:color w:val="2E6DB4"/>
          <w:sz w:val="26"/>
          <w:szCs w:val="26"/>
        </w:rPr>
        <w:t xml:space="preserve">7.2 Ordering</w:t>
      </w:r>
    </w:p>
    <w:p>
      <w:pPr>
        <w:spacing w:after="80" w:before="40"/>
      </w:pPr>
      <w:r>
        <w:rPr>
          <w:color w:val="1A1A1A"/>
          <w:sz w:val="20"/>
          <w:szCs w:val="20"/>
        </w:rPr>
        <w:t xml:space="preserve">Records MUST be returned in consistent ascending order. Preferred sort key is lastUpdateTime, falling back to callEndTime, then callStartTime. This enables reliable incremental polling.</w:t>
      </w:r>
    </w:p>
    <w:p>
      <w:pPr>
        <w:spacing w:after="80" w:before="0"/>
      </w:pPr>
    </w:p>
    <w:p>
      <w:pPr>
        <w:pStyle w:val="Heading2"/>
        <w:spacing w:after="120" w:before="320"/>
      </w:pPr>
      <w:r>
        <w:rPr>
          <w:rFonts w:ascii="Calibri" w:cs="Calibri" w:eastAsia="Calibri" w:hAnsi="Calibri"/>
          <w:b/>
          <w:bCs/>
          <w:color w:val="2E6DB4"/>
          <w:sz w:val="26"/>
          <w:szCs w:val="26"/>
        </w:rPr>
        <w:t xml:space="preserve">7.3 Pagination</w:t>
      </w:r>
    </w:p>
    <w:p>
      <w:pPr>
        <w:spacing w:after="80" w:before="40"/>
      </w:pPr>
      <w:r>
        <w:rPr>
          <w:color w:val="1A1A1A"/>
          <w:sz w:val="20"/>
          <w:szCs w:val="20"/>
        </w:rPr>
        <w:t xml:space="preserve">All list endpoints MUST support pagination. The response envelope MUST include: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page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pagination.page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integer</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Current page number (1-based).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1</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pageSize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pagination.pageSize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integer</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Number of records per page. Configurable, max 1000.</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100</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totalPages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pagination.totalPages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integer</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Total page count for this query.</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4</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totalRecords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pagination.totalRecords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integer</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Total matching record count.</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382</w:t>
            </w:r>
          </w:p>
        </w:tc>
      </w:tr>
    </w:tbl>
    <w:p>
      <w:pPr>
        <w:spacing w:after="80" w:before="0"/>
      </w:pPr>
    </w:p>
    <w:p>
      <w:pPr>
        <w:pStyle w:val="Heading2"/>
        <w:spacing w:after="120" w:before="320"/>
      </w:pPr>
      <w:r>
        <w:rPr>
          <w:rFonts w:ascii="Calibri" w:cs="Calibri" w:eastAsia="Calibri" w:hAnsi="Calibri"/>
          <w:b/>
          <w:bCs/>
          <w:color w:val="2E6DB4"/>
          <w:sz w:val="26"/>
          <w:szCs w:val="26"/>
        </w:rPr>
        <w:t xml:space="preserve">7.4 Versioning</w:t>
      </w:r>
    </w:p>
    <w:p>
      <w:pPr>
        <w:spacing w:after="80" w:before="40"/>
      </w:pPr>
      <w:r>
        <w:rPr>
          <w:color w:val="1A1A1A"/>
          <w:sz w:val="20"/>
          <w:szCs w:val="20"/>
        </w:rPr>
        <w:t xml:space="preserve">The API MUST publish a version string (e.g. v1, v2) as part of the URL path. In-life changes to request/response fields constitute breaking changes and MUST be published as a new major API version. Legacy versions MUST remain supported for a defined deprecation window.</w:t>
      </w:r>
    </w:p>
    <w:p>
      <w:pPr>
        <w:spacing w:after="80" w:before="0"/>
      </w:pPr>
    </w:p>
    <w:p>
      <w:pPr>
        <w:pStyle w:val="Heading2"/>
        <w:spacing w:after="120" w:before="320"/>
      </w:pPr>
      <w:r>
        <w:rPr>
          <w:rFonts w:ascii="Calibri" w:cs="Calibri" w:eastAsia="Calibri" w:hAnsi="Calibri"/>
          <w:b/>
          <w:bCs/>
          <w:color w:val="2E6DB4"/>
          <w:sz w:val="26"/>
          <w:szCs w:val="26"/>
        </w:rPr>
        <w:t xml:space="preserve">7.5 Error Responses</w:t>
      </w:r>
    </w:p>
    <w:p>
      <w:pPr>
        <w:spacing w:after="80" w:before="40"/>
      </w:pPr>
      <w:r>
        <w:rPr>
          <w:color w:val="1A1A1A"/>
          <w:sz w:val="20"/>
          <w:szCs w:val="20"/>
        </w:rPr>
        <w:t xml:space="preserve">All error states MUST be returned as structured JSON with at minimum a machine-readable code and human-readable message: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code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ErrorResponse.code</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Machine-readable error code (e.g. INVALID_TIME_RANGE, AUTH_FAILED).</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INVALID_TIME_RANGE</w:t>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message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ErrorResponse.message</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b/>
                <w:bCs/>
                <w:color w:val="FFFFFF"/>
                <w:sz w:val="18"/>
                <w:szCs w:val="18"/>
                <w:shd w:fill="1A7A4A" w:val="clear"/>
              </w:rPr>
              <w:t xml:space="preserve">Required</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Human-readable description of the error.</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endTime must be after startTime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details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ErrorResponse.details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b/>
                <w:bCs/>
                <w:color w:val="FFFFFF"/>
                <w:sz w:val="18"/>
                <w:szCs w:val="18"/>
                <w:shd w:fill="B06000" w:val="clear"/>
              </w:rPr>
              <w:t xml:space="preserve">Optional</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string[]</w:t>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Optional array of additional error detail strings.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["Field: endTime"]</w:t>
            </w:r>
          </w:p>
        </w:tc>
      </w:tr>
    </w:tbl>
    <w:p>
      <w:r>
        <w:br w:type="page"/>
      </w:r>
    </w:p>
    <w:p>
      <w:pPr>
        <w:pStyle w:val="Heading1"/>
        <w:spacing w:after="160" w:before="480"/>
      </w:pPr>
      <w:r>
        <w:rPr>
          <w:rFonts w:ascii="Calibri" w:cs="Calibri" w:eastAsia="Calibri" w:hAnsi="Calibri"/>
          <w:b/>
          <w:bCs/>
          <w:color w:val="1B3A6B"/>
          <w:sz w:val="36"/>
          <w:szCs w:val="36"/>
        </w:rPr>
        <w:t xml:space="preserve">8. Multi-Party Call Scenarios</w:t>
      </w:r>
    </w:p>
    <w:p>
      <w:pPr>
        <w:spacing w:after="80" w:before="40"/>
      </w:pPr>
      <w:r>
        <w:rPr>
          <w:color w:val="1A1A1A"/>
          <w:sz w:val="20"/>
          <w:szCs w:val="20"/>
        </w:rPr>
        <w:t xml:space="preserve">The CDR schema natively supports complex multi-party scenarios via the participants array, the events timeline, and the parentCallId / relatedCallIds fields. The table below summarises how each scenario is represented.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Scenario</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Key Fields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Representation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Conference</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participants[], events[]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Each party appears as a conference_participant with joinTime/leaveTime. participant_join and participant_leave events are emitted. relatedCallIds links all legs.</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Blind Transfer</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parentCallId, events[]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Original leg has transfer_source participant and transfer_initiated / transfer_completed events. New leg references parentCallId of the original.</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Warm/Consult Transfer</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parentCallId, participants[]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Consultation leg created with transfer_consultation participant. On completion the consultation leg's parentCallId points to the original call.</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Barge-In</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participants[], events[]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Barge agent added as barge_agent participant. barge_in event emitted with participantId of the barge agent.</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Silent Monitor</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participants[], events[]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Supervisor added as monitor_supervisor participant. monitor_start / monitor_stop events emitted. Supervisor's joinTime/leaveTime recorded.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IVR / ACD Routing</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callSource, events[]</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ivr_entry / ivr_exit and queue_entry / queue_exit events emitted. callSource contains timeInIvrSeconds and timeInQueueSeconds.</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r>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 on Demand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events[]</w:t>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record_on_demand_start / stop events emitted with participantId of the triggering agent. function_key_press event may also be emitted.</w:t>
            </w:r>
          </w:p>
        </w:tc>
        <w:tc>
          <w:tcPr>
            <w:tcW w:type="dxa" w:w="1500"/>
            <w:tcBorders>
              <w:top w:val="single" w:color="C5D5E8" w:sz="1"/>
              <w:left w:val="single" w:color="C5D5E8" w:sz="1"/>
              <w:bottom w:val="single" w:color="C5D5E8" w:sz="1"/>
              <w:right w:val="single" w:color="C5D5E8" w:sz="1"/>
            </w:tcBorders>
            <w:shd w:fill="EEF4FB" w:val="clear"/>
            <w:tcMar>
              <w:top w:type="dxa" w:w="60"/>
              <w:left w:type="dxa" w:w="100"/>
              <w:bottom w:type="dxa" w:w="60"/>
              <w:right w:type="dxa" w:w="100"/>
            </w:tcMar>
          </w:tcPr>
          <w:p>
            <w:r>
              <w:rPr>
                <w:rFonts w:ascii="Calibri" w:cs="Calibri" w:eastAsia="Calibri" w:hAnsi="Calibri"/>
                <w:color w:val="1A1A1A"/>
                <w:sz w:val="18"/>
                <w:szCs w:val="18"/>
              </w:rPr>
              <w:t xml:space="preserve"/>
            </w:r>
          </w:p>
        </w:tc>
      </w:tr>
    </w:tbl>
    <w:p>
      <w:pPr>
        <w:spacing w:after="160" w:before="0"/>
      </w:pPr>
    </w:p>
    <w:p>
      <w:pPr>
        <w:pStyle w:val="Heading1"/>
        <w:spacing w:after="160" w:before="480"/>
      </w:pPr>
      <w:r>
        <w:rPr>
          <w:rFonts w:ascii="Calibri" w:cs="Calibri" w:eastAsia="Calibri" w:hAnsi="Calibri"/>
          <w:b/>
          <w:bCs/>
          <w:color w:val="1B3A6B"/>
          <w:sz w:val="36"/>
          <w:szCs w:val="36"/>
        </w:rPr>
        <w:t xml:space="preserve">9. Vendor Specific Fields</w:t>
      </w:r>
    </w:p>
    <w:p>
      <w:pPr>
        <w:spacing w:after="80" w:before="40"/>
      </w:pPr>
      <w:r>
        <w:rPr>
          <w:color w:val="1A1A1A"/>
          <w:sz w:val="20"/>
          <w:szCs w:val="20"/>
        </w:rPr>
        <w:t xml:space="preserve">Vendor-specific fields not covered by this schema MAY be added to the vendorSpecificFields object at the CallRecord level, or to the metadata object within any CallEvent. Keys MUST use reverse-DNS notation to avoid collisions:</w:t>
      </w:r>
    </w:p>
    <w:p>
      <w:pPr>
        <w:spacing w:after="80" w:before="0"/>
      </w:pPr>
    </w:p>
    <w:p>
      <w:pPr>
        <w:spacing w:after="80" w:before="40"/>
      </w:pPr>
      <w:r>
        <w:rPr>
          <w:rFonts w:ascii="Courier New" w:cs="Courier New" w:eastAsia="Courier New" w:hAnsi="Courier New"/>
          <w:color w:val="1A1A1A"/>
          <w:sz w:val="18"/>
          <w:szCs w:val="18"/>
        </w:rPr>
        <w:t xml:space="preserve">  "vendorSpecificFields": { "com.vendorname.customField": "value" }</w:t>
      </w:r>
    </w:p>
    <w:p>
      <w:pPr>
        <w:spacing w:after="80" w:before="0"/>
      </w:pPr>
    </w:p>
    <w:p>
      <w:pPr>
        <w:spacing w:after="80" w:before="40"/>
      </w:pPr>
      <w:r>
        <w:rPr>
          <w:color w:val="1A1A1A"/>
          <w:sz w:val="20"/>
          <w:szCs w:val="20"/>
        </w:rPr>
        <w:t xml:space="preserve">Vendor specific fields MUST NOT duplicate or override any required or optional field defined in this schema. Consumers are not required to process vendor specific fields.</w:t>
      </w:r>
    </w:p>
    <w:p>
      <w:pPr>
        <w:spacing w:after="160" w:before="0"/>
      </w:pPr>
    </w:p>
    <w:p>
      <w:pPr>
        <w:pStyle w:val="Heading1"/>
        <w:spacing w:after="160" w:before="480"/>
      </w:pPr>
      <w:r>
        <w:rPr>
          <w:rFonts w:ascii="Calibri" w:cs="Calibri" w:eastAsia="Calibri" w:hAnsi="Calibri"/>
          <w:b/>
          <w:bCs/>
          <w:color w:val="1B3A6B"/>
          <w:sz w:val="36"/>
          <w:szCs w:val="36"/>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900"/>
        <w:gridCol w:w="3060"/>
        <w:gridCol w:w="1500"/>
      </w:tblGrid>
      <w:tr>
        <w:trPr>
          <w:tblHeader/>
        </w:trPr>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Field Name</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JSON Key</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9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Type</w:t>
            </w:r>
          </w:p>
        </w:tc>
        <w:tc>
          <w:tcPr>
            <w:tcW w:type="dxa" w:w="306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Description</w:t>
            </w:r>
          </w:p>
        </w:tc>
        <w:tc>
          <w:tcPr>
            <w:tcW w:type="dxa" w:w="1500"/>
            <w:tcBorders>
              <w:top w:val="single" w:color="C5D5E8" w:sz="1"/>
              <w:left w:val="single" w:color="C5D5E8" w:sz="1"/>
              <w:bottom w:val="single" w:color="C5D5E8" w:sz="1"/>
              <w:right w:val="single" w:color="C5D5E8" w:sz="1"/>
            </w:tcBorders>
            <w:shd w:fill="1B3A6B" w:val="clear"/>
            <w:tcMar>
              <w:top w:type="dxa" w:w="80"/>
              <w:left w:type="dxa" w:w="100"/>
              <w:bottom w:type="dxa" w:w="80"/>
              <w:right w:type="dxa" w:w="100"/>
            </w:tcMar>
          </w:tcPr>
          <w:p>
            <w:r>
              <w:rPr>
                <w:rFonts w:ascii="Calibri" w:cs="Calibri" w:eastAsia="Calibri" w:hAnsi="Calibri"/>
                <w:b/>
                <w:bCs/>
                <w:color w:val="FFFFFF"/>
                <w:sz w:val="18"/>
                <w:szCs w:val="18"/>
              </w:rPr>
              <w:t xml:space="preserve">Example</w:t>
            </w:r>
          </w:p>
        </w:tc>
      </w:tr>
      <w:tr>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1.0.0</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2024-06-01</w:t>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9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c>
          <w:tcPr>
            <w:tcW w:type="dxa" w:w="30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Initial release. Full multi-party support, QoS, cloud recording, events timeline.</w:t>
            </w:r>
          </w:p>
        </w:tc>
        <w:tc>
          <w:tcPr>
            <w:tcW w:type="dxa" w:w="15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100"/>
            </w:tcMar>
          </w:tcPr>
          <w:p>
            <w:r>
              <w:rPr>
                <w:rFonts w:ascii="Calibri" w:cs="Calibri" w:eastAsia="Calibri" w:hAnsi="Calibri"/>
                <w:color w:val="1A1A1A"/>
                <w:sz w:val="18"/>
                <w:szCs w:val="18"/>
              </w:rPr>
              <w:t xml:space="preserve"/>
            </w:r>
          </w:p>
        </w:tc>
      </w:tr>
    </w:tbl>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spacing w:after="0" w:before="12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spacing w:after="120" w:before="0"/>
    </w:pPr>
    <w:r>
      <w:rPr>
        <w:rFonts w:ascii="Calibri" w:cs="Calibri" w:eastAsia="Calibri" w:hAnsi="Calibri"/>
        <w:b/>
        <w:bCs/>
        <w:color w:val="1B3A6B"/>
        <w:sz w:val="20"/>
        <w:szCs w:val="20"/>
      </w:rPr>
      <w:t xml:space="preserve">Open Standards CDR Field Definitions</w:t>
    </w:r>
    <w:r>
      <w:rPr>
        <w:rFonts w:ascii="Calibri" w:cs="Calibri" w:eastAsia="Calibri" w:hAnsi="Calibri"/>
        <w:color w:val="888888"/>
        <w:sz w:val="18"/>
        <w:szCs w:val="18"/>
      </w:rPr>
      <w:t xml:space="preserve">    |    v1.0.0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6DB4"/>
      <w:sz w:val="26"/>
      <w:szCs w:val="26"/>
    </w:rPr>
  </w:style>
  <w:style w:type="paragraph" w:styleId="Heading3">
    <w:name w:val="Heading 3"/>
    <w:basedOn w:val="Normal"/>
    <w:next w:val="Normal"/>
    <w:qFormat/>
    <w:pPr>
      <w:spacing w:after="80" w:before="240"/>
      <w:outlineLvl w:val="2"/>
    </w:pPr>
    <w:rPr>
      <w:rFonts w:ascii="Calibri" w:cs="Calibri" w:eastAsia="Calibri" w:hAnsi="Calibri"/>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2026-05-03T18:05:11.266Z</dcterms:created>
  <dcterms:modified xsi:type="dcterms:W3CDTF">2026-05-03T18:05:11.266Z</dcterms:modified>
</cp:coreProperties>
</file>

<file path=docProps/custom.xml><?xml version="1.0" encoding="utf-8"?>
<Properties xmlns="http://schemas.openxmlformats.org/officeDocument/2006/custom-properties" xmlns:vt="http://schemas.openxmlformats.org/officeDocument/2006/docPropsVTypes"/>
</file>