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377" w:rsidRDefault="005D5377" w:rsidP="005D5377">
      <w:pPr>
        <w:pStyle w:val="Heading1"/>
      </w:pPr>
      <w:r>
        <w:t>Instrument Scientist</w:t>
      </w:r>
    </w:p>
    <w:p w:rsidR="005D5377" w:rsidRDefault="005D5377" w:rsidP="005D5377">
      <w:pPr>
        <w:pStyle w:val="Heading2"/>
      </w:pPr>
      <w:r>
        <w:rPr>
          <w:noProof/>
          <w:lang w:val="en-US" w:eastAsia="en-US" w:bidi="ar-SA"/>
        </w:rPr>
        <w:drawing>
          <wp:anchor distT="0" distB="0" distL="114300" distR="114300" simplePos="0" relativeHeight="251660288" behindDoc="1" locked="0" layoutInCell="1" allowOverlap="1" wp14:anchorId="5CD9C14F" wp14:editId="28D9D40F">
            <wp:simplePos x="666750" y="2228850"/>
            <wp:positionH relativeFrom="margin">
              <wp:posOffset>-57150</wp:posOffset>
            </wp:positionH>
            <wp:positionV relativeFrom="line">
              <wp:align>top</wp:align>
            </wp:positionV>
            <wp:extent cx="540000" cy="540000"/>
            <wp:effectExtent l="0" t="0" r="0" b="0"/>
            <wp:wrapTight wrapText="bothSides">
              <wp:wrapPolygon edited="0">
                <wp:start x="4574" y="0"/>
                <wp:lineTo x="762" y="5336"/>
                <wp:lineTo x="0" y="10673"/>
                <wp:lineTo x="2287" y="15247"/>
                <wp:lineTo x="5336" y="19821"/>
                <wp:lineTo x="6861" y="20584"/>
                <wp:lineTo x="12198" y="20584"/>
                <wp:lineTo x="15247" y="19821"/>
                <wp:lineTo x="20584" y="15247"/>
                <wp:lineTo x="20584" y="9148"/>
                <wp:lineTo x="16009" y="3049"/>
                <wp:lineTo x="12198" y="0"/>
                <wp:lineTo x="4574"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icon.png"/>
                    <pic:cNvPicPr/>
                  </pic:nvPicPr>
                  <pic:blipFill>
                    <a:blip r:embed="rId6">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Instrument selection</w:t>
      </w:r>
    </w:p>
    <w:p w:rsidR="005D5377" w:rsidRDefault="005D5377" w:rsidP="005D5377">
      <w:pPr>
        <w:pStyle w:val="DefaultStyle"/>
      </w:pPr>
      <w:r>
        <w:t>The instruments on board a</w:t>
      </w:r>
      <w:bookmarkStart w:id="0" w:name="_GoBack"/>
      <w:bookmarkEnd w:id="0"/>
      <w:r>
        <w:t xml:space="preserve"> satellite will dictate the type of science that can be carried out by the telescope. Different wavelengths will observe different objects in the universe, as shown in the table below. The light from objects in the distant Universe is stretched by a phenomenon called redshift. This means that a given wavelength is sensitive to different objects in the nearby and distant Universe.</w:t>
      </w:r>
    </w:p>
    <w:tbl>
      <w:tblPr>
        <w:tblW w:w="0" w:type="auto"/>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CellMar>
          <w:left w:w="0" w:type="dxa"/>
          <w:right w:w="0" w:type="dxa"/>
        </w:tblCellMar>
        <w:tblLook w:val="0000" w:firstRow="0" w:lastRow="0" w:firstColumn="0" w:lastColumn="0" w:noHBand="0" w:noVBand="0"/>
      </w:tblPr>
      <w:tblGrid>
        <w:gridCol w:w="913"/>
        <w:gridCol w:w="1955"/>
        <w:gridCol w:w="2648"/>
        <w:gridCol w:w="2830"/>
      </w:tblGrid>
      <w:tr w:rsidR="005D5377" w:rsidTr="003D2B4F">
        <w:tc>
          <w:tcPr>
            <w:tcW w:w="957" w:type="dxa"/>
            <w:shd w:val="clear" w:color="auto" w:fill="F2F2F2" w:themeFill="background1" w:themeFillShade="F2"/>
          </w:tcPr>
          <w:p w:rsidR="005D5377" w:rsidRPr="00AC69CF" w:rsidRDefault="005D5377" w:rsidP="003D2B4F">
            <w:pPr>
              <w:pStyle w:val="TableHeading"/>
            </w:pPr>
            <w:r w:rsidRPr="00AC69CF">
              <w:rPr>
                <w:lang w:eastAsia="zh-CN"/>
              </w:rPr>
              <w:t>Type</w:t>
            </w:r>
          </w:p>
        </w:tc>
        <w:tc>
          <w:tcPr>
            <w:tcW w:w="2169" w:type="dxa"/>
            <w:shd w:val="clear" w:color="auto" w:fill="F2F2F2" w:themeFill="background1" w:themeFillShade="F2"/>
          </w:tcPr>
          <w:p w:rsidR="005D5377" w:rsidRPr="00AC69CF" w:rsidRDefault="005D5377" w:rsidP="003D2B4F">
            <w:pPr>
              <w:pStyle w:val="TableHeading"/>
            </w:pPr>
            <w:r w:rsidRPr="00AC69CF">
              <w:rPr>
                <w:lang w:eastAsia="zh-CN"/>
              </w:rPr>
              <w:t>Wavelength</w:t>
            </w:r>
          </w:p>
        </w:tc>
        <w:tc>
          <w:tcPr>
            <w:tcW w:w="3134" w:type="dxa"/>
            <w:shd w:val="clear" w:color="auto" w:fill="F2F2F2" w:themeFill="background1" w:themeFillShade="F2"/>
          </w:tcPr>
          <w:p w:rsidR="005D5377" w:rsidRPr="00AC69CF" w:rsidRDefault="005D5377" w:rsidP="003D2B4F">
            <w:pPr>
              <w:pStyle w:val="TableHeading"/>
            </w:pPr>
            <w:r w:rsidRPr="00AC69CF">
              <w:rPr>
                <w:lang w:eastAsia="zh-CN"/>
              </w:rPr>
              <w:t>Our Galaxy and nearby galaxies</w:t>
            </w:r>
          </w:p>
        </w:tc>
        <w:tc>
          <w:tcPr>
            <w:tcW w:w="3402" w:type="dxa"/>
            <w:shd w:val="clear" w:color="auto" w:fill="F2F2F2" w:themeFill="background1" w:themeFillShade="F2"/>
          </w:tcPr>
          <w:p w:rsidR="005D5377" w:rsidRPr="00AC69CF" w:rsidRDefault="005D5377" w:rsidP="003D2B4F">
            <w:pPr>
              <w:pStyle w:val="TableHeading"/>
            </w:pPr>
            <w:r w:rsidRPr="00AC69CF">
              <w:t>Distant Universe</w:t>
            </w:r>
          </w:p>
        </w:tc>
      </w:tr>
      <w:tr w:rsidR="005D5377" w:rsidTr="003D2B4F">
        <w:tc>
          <w:tcPr>
            <w:tcW w:w="957" w:type="dxa"/>
            <w:shd w:val="clear" w:color="auto" w:fill="F2F2F2" w:themeFill="background1" w:themeFillShade="F2"/>
          </w:tcPr>
          <w:p w:rsidR="005D5377" w:rsidRDefault="005D5377" w:rsidP="003D2B4F">
            <w:pPr>
              <w:pStyle w:val="TableHeading"/>
            </w:pPr>
            <w:r>
              <w:rPr>
                <w:lang w:eastAsia="zh-CN"/>
              </w:rPr>
              <w:t>Sub-mm</w:t>
            </w:r>
          </w:p>
        </w:tc>
        <w:tc>
          <w:tcPr>
            <w:tcW w:w="2169" w:type="dxa"/>
            <w:shd w:val="clear" w:color="auto" w:fill="FFFFFF"/>
          </w:tcPr>
          <w:p w:rsidR="005D5377" w:rsidRPr="00AC69CF" w:rsidRDefault="005D5377" w:rsidP="003D2B4F">
            <w:pPr>
              <w:pStyle w:val="DefaultStyle"/>
              <w:jc w:val="center"/>
            </w:pPr>
            <w:r w:rsidRPr="00AC69CF">
              <w:rPr>
                <w:color w:val="000000"/>
                <w:lang w:eastAsia="zh-CN"/>
              </w:rPr>
              <w:t>300</w:t>
            </w:r>
            <w:r>
              <w:rPr>
                <w:color w:val="000000"/>
                <w:lang w:eastAsia="zh-CN"/>
              </w:rPr>
              <w:t>–</w:t>
            </w:r>
            <w:r w:rsidRPr="00AC69CF">
              <w:rPr>
                <w:color w:val="000000"/>
                <w:lang w:eastAsia="zh-CN"/>
              </w:rPr>
              <w:t xml:space="preserve">1000 </w:t>
            </w:r>
            <w:r w:rsidRPr="00AC69CF">
              <w:rPr>
                <w:rFonts w:ascii="Symbol" w:hAnsi="Symbol"/>
                <w:color w:val="000000"/>
                <w:lang w:eastAsia="zh-CN"/>
              </w:rPr>
              <w:t></w:t>
            </w:r>
            <w:r w:rsidRPr="00AC69CF">
              <w:rPr>
                <w:color w:val="000000"/>
                <w:lang w:eastAsia="zh-CN"/>
              </w:rPr>
              <w:t>m</w:t>
            </w:r>
          </w:p>
        </w:tc>
        <w:tc>
          <w:tcPr>
            <w:tcW w:w="3134" w:type="dxa"/>
            <w:shd w:val="clear" w:color="auto" w:fill="FFFFFF"/>
          </w:tcPr>
          <w:p w:rsidR="005D5377" w:rsidRDefault="005D5377" w:rsidP="003D2B4F">
            <w:pPr>
              <w:pStyle w:val="DefaultStyle"/>
            </w:pPr>
            <w:r>
              <w:rPr>
                <w:color w:val="000000"/>
                <w:lang w:eastAsia="zh-CN"/>
              </w:rPr>
              <w:t>Birth of stars</w:t>
            </w:r>
            <w:r>
              <w:br/>
            </w:r>
            <w:r>
              <w:rPr>
                <w:color w:val="000000"/>
                <w:lang w:eastAsia="zh-CN"/>
              </w:rPr>
              <w:t>Very cold dust</w:t>
            </w:r>
          </w:p>
        </w:tc>
        <w:tc>
          <w:tcPr>
            <w:tcW w:w="3402" w:type="dxa"/>
            <w:shd w:val="clear" w:color="auto" w:fill="FFFFFF"/>
          </w:tcPr>
          <w:p w:rsidR="005D5377" w:rsidRDefault="005D5377" w:rsidP="003D2B4F">
            <w:pPr>
              <w:pStyle w:val="DefaultStyle"/>
            </w:pPr>
            <w:r>
              <w:t>Birth of stars</w:t>
            </w:r>
            <w:r>
              <w:br/>
              <w:t xml:space="preserve">Cool dust </w:t>
            </w:r>
          </w:p>
        </w:tc>
      </w:tr>
      <w:tr w:rsidR="005D5377" w:rsidTr="003D2B4F">
        <w:tc>
          <w:tcPr>
            <w:tcW w:w="957" w:type="dxa"/>
            <w:shd w:val="clear" w:color="auto" w:fill="F2F2F2" w:themeFill="background1" w:themeFillShade="F2"/>
          </w:tcPr>
          <w:p w:rsidR="005D5377" w:rsidRDefault="005D5377" w:rsidP="003D2B4F">
            <w:pPr>
              <w:pStyle w:val="TableHeading"/>
            </w:pPr>
            <w:r>
              <w:rPr>
                <w:lang w:eastAsia="zh-CN"/>
              </w:rPr>
              <w:t>Far-IR</w:t>
            </w:r>
          </w:p>
        </w:tc>
        <w:tc>
          <w:tcPr>
            <w:tcW w:w="2169" w:type="dxa"/>
            <w:shd w:val="clear" w:color="auto" w:fill="FFFFFF"/>
          </w:tcPr>
          <w:p w:rsidR="005D5377" w:rsidRDefault="005D5377" w:rsidP="003D2B4F">
            <w:pPr>
              <w:pStyle w:val="DefaultStyle"/>
              <w:jc w:val="center"/>
            </w:pPr>
            <w:r>
              <w:rPr>
                <w:color w:val="000000"/>
                <w:lang w:eastAsia="zh-CN"/>
              </w:rPr>
              <w:t xml:space="preserve">30–300 </w:t>
            </w:r>
            <w:r>
              <w:rPr>
                <w:rFonts w:ascii="Symbol" w:hAnsi="Symbol"/>
                <w:color w:val="000000"/>
                <w:lang w:eastAsia="zh-CN"/>
              </w:rPr>
              <w:t></w:t>
            </w:r>
            <w:r>
              <w:rPr>
                <w:color w:val="000000"/>
                <w:lang w:eastAsia="zh-CN"/>
              </w:rPr>
              <w:t>m</w:t>
            </w:r>
          </w:p>
        </w:tc>
        <w:tc>
          <w:tcPr>
            <w:tcW w:w="3134" w:type="dxa"/>
            <w:shd w:val="clear" w:color="auto" w:fill="FFFFFF"/>
          </w:tcPr>
          <w:p w:rsidR="005D5377" w:rsidRDefault="005D5377" w:rsidP="003D2B4F">
            <w:pPr>
              <w:pStyle w:val="DefaultStyle"/>
            </w:pPr>
            <w:r>
              <w:rPr>
                <w:color w:val="000000"/>
                <w:lang w:eastAsia="zh-CN"/>
              </w:rPr>
              <w:t>Cool dust</w:t>
            </w:r>
          </w:p>
          <w:p w:rsidR="005D5377" w:rsidRDefault="005D5377" w:rsidP="003D2B4F">
            <w:pPr>
              <w:pStyle w:val="DefaultStyle"/>
              <w:rPr>
                <w:color w:val="000000"/>
                <w:lang w:eastAsia="zh-CN"/>
              </w:rPr>
            </w:pPr>
            <w:r>
              <w:rPr>
                <w:color w:val="000000"/>
                <w:lang w:eastAsia="zh-CN"/>
              </w:rPr>
              <w:t>Birth of stars</w:t>
            </w:r>
          </w:p>
          <w:p w:rsidR="005D5377" w:rsidRPr="00370C79" w:rsidRDefault="005D5377" w:rsidP="003D2B4F">
            <w:pPr>
              <w:pStyle w:val="DefaultStyle"/>
              <w:rPr>
                <w:color w:val="000000"/>
                <w:lang w:eastAsia="zh-CN"/>
              </w:rPr>
            </w:pPr>
            <w:r>
              <w:rPr>
                <w:color w:val="000000"/>
                <w:lang w:eastAsia="zh-CN"/>
              </w:rPr>
              <w:t>Outermost regions of the solar system (Uranus, Neptune, Kuiper Belt, comets)</w:t>
            </w:r>
          </w:p>
        </w:tc>
        <w:tc>
          <w:tcPr>
            <w:tcW w:w="3402" w:type="dxa"/>
            <w:shd w:val="clear" w:color="auto" w:fill="FFFFFF"/>
          </w:tcPr>
          <w:p w:rsidR="005D5377" w:rsidRDefault="005D5377" w:rsidP="003D2B4F">
            <w:pPr>
              <w:pStyle w:val="DefaultStyle"/>
            </w:pPr>
            <w:r>
              <w:t>Birth of stars</w:t>
            </w:r>
          </w:p>
          <w:p w:rsidR="005D5377" w:rsidRDefault="005D5377" w:rsidP="003D2B4F">
            <w:pPr>
              <w:pStyle w:val="DefaultStyle"/>
            </w:pPr>
            <w:r>
              <w:t>Warm dust around young stars</w:t>
            </w:r>
          </w:p>
        </w:tc>
      </w:tr>
      <w:tr w:rsidR="005D5377" w:rsidTr="003D2B4F">
        <w:tc>
          <w:tcPr>
            <w:tcW w:w="957" w:type="dxa"/>
            <w:shd w:val="clear" w:color="auto" w:fill="F2F2F2" w:themeFill="background1" w:themeFillShade="F2"/>
          </w:tcPr>
          <w:p w:rsidR="005D5377" w:rsidRDefault="005D5377" w:rsidP="003D2B4F">
            <w:pPr>
              <w:pStyle w:val="TableHeading"/>
            </w:pPr>
            <w:r>
              <w:rPr>
                <w:lang w:eastAsia="zh-CN"/>
              </w:rPr>
              <w:t>Mid-IR</w:t>
            </w:r>
          </w:p>
        </w:tc>
        <w:tc>
          <w:tcPr>
            <w:tcW w:w="2169" w:type="dxa"/>
            <w:shd w:val="clear" w:color="auto" w:fill="FFFFFF"/>
          </w:tcPr>
          <w:p w:rsidR="005D5377" w:rsidRDefault="005D5377" w:rsidP="003D2B4F">
            <w:pPr>
              <w:pStyle w:val="DefaultStyle"/>
              <w:jc w:val="center"/>
            </w:pPr>
            <w:r>
              <w:rPr>
                <w:color w:val="000000"/>
                <w:lang w:eastAsia="zh-CN"/>
              </w:rPr>
              <w:t xml:space="preserve">3–30 </w:t>
            </w:r>
            <w:r>
              <w:rPr>
                <w:rFonts w:ascii="Symbol" w:hAnsi="Symbol"/>
                <w:color w:val="000000"/>
                <w:lang w:eastAsia="zh-CN"/>
              </w:rPr>
              <w:t></w:t>
            </w:r>
            <w:r>
              <w:rPr>
                <w:color w:val="000000"/>
                <w:lang w:eastAsia="zh-CN"/>
              </w:rPr>
              <w:t>m</w:t>
            </w:r>
          </w:p>
        </w:tc>
        <w:tc>
          <w:tcPr>
            <w:tcW w:w="3134" w:type="dxa"/>
            <w:shd w:val="clear" w:color="auto" w:fill="FFFFFF"/>
          </w:tcPr>
          <w:p w:rsidR="005D5377" w:rsidRDefault="005D5377" w:rsidP="003D2B4F">
            <w:pPr>
              <w:pStyle w:val="DefaultStyle"/>
            </w:pPr>
            <w:r>
              <w:rPr>
                <w:color w:val="000000"/>
                <w:lang w:eastAsia="zh-CN"/>
              </w:rPr>
              <w:t>Warm dust around young stars</w:t>
            </w:r>
          </w:p>
          <w:p w:rsidR="005D5377" w:rsidRDefault="005D5377" w:rsidP="003D2B4F">
            <w:pPr>
              <w:pStyle w:val="DefaultStyle"/>
            </w:pPr>
            <w:r>
              <w:rPr>
                <w:color w:val="000000"/>
                <w:lang w:eastAsia="zh-CN"/>
              </w:rPr>
              <w:t>Formation of planets</w:t>
            </w:r>
          </w:p>
          <w:p w:rsidR="005D5377" w:rsidRDefault="005D5377" w:rsidP="003D2B4F">
            <w:pPr>
              <w:pStyle w:val="DefaultStyle"/>
            </w:pPr>
            <w:r>
              <w:rPr>
                <w:color w:val="000000"/>
                <w:lang w:eastAsia="zh-CN"/>
              </w:rPr>
              <w:t>Inner Solar System (Mars, Jupiter, Saturn, Asteroids)</w:t>
            </w:r>
          </w:p>
        </w:tc>
        <w:tc>
          <w:tcPr>
            <w:tcW w:w="3402" w:type="dxa"/>
            <w:shd w:val="clear" w:color="auto" w:fill="FFFFFF"/>
          </w:tcPr>
          <w:p w:rsidR="005D5377" w:rsidRDefault="005D5377" w:rsidP="003D2B4F">
            <w:pPr>
              <w:pStyle w:val="DefaultStyle"/>
            </w:pPr>
            <w:r>
              <w:t>The first stars (100 million years after Big Bang)</w:t>
            </w:r>
          </w:p>
        </w:tc>
      </w:tr>
      <w:tr w:rsidR="005D5377" w:rsidTr="003D2B4F">
        <w:tc>
          <w:tcPr>
            <w:tcW w:w="957" w:type="dxa"/>
            <w:shd w:val="clear" w:color="auto" w:fill="F2F2F2" w:themeFill="background1" w:themeFillShade="F2"/>
          </w:tcPr>
          <w:p w:rsidR="005D5377" w:rsidRDefault="005D5377" w:rsidP="003D2B4F">
            <w:pPr>
              <w:pStyle w:val="TableHeading"/>
            </w:pPr>
            <w:r>
              <w:rPr>
                <w:lang w:eastAsia="zh-CN"/>
              </w:rPr>
              <w:t>Near-IR</w:t>
            </w:r>
          </w:p>
        </w:tc>
        <w:tc>
          <w:tcPr>
            <w:tcW w:w="2169" w:type="dxa"/>
            <w:shd w:val="clear" w:color="auto" w:fill="FFFFFF"/>
          </w:tcPr>
          <w:p w:rsidR="005D5377" w:rsidRDefault="005D5377" w:rsidP="003D2B4F">
            <w:pPr>
              <w:pStyle w:val="DefaultStyle"/>
              <w:jc w:val="center"/>
            </w:pPr>
            <w:r>
              <w:rPr>
                <w:color w:val="000000"/>
                <w:lang w:eastAsia="zh-CN"/>
              </w:rPr>
              <w:t xml:space="preserve">0.8 – 3 </w:t>
            </w:r>
            <w:r>
              <w:rPr>
                <w:rFonts w:ascii="Symbol" w:hAnsi="Symbol"/>
                <w:color w:val="000000"/>
                <w:lang w:eastAsia="zh-CN"/>
              </w:rPr>
              <w:t></w:t>
            </w:r>
            <w:r>
              <w:rPr>
                <w:color w:val="000000"/>
                <w:lang w:eastAsia="zh-CN"/>
              </w:rPr>
              <w:t>m</w:t>
            </w:r>
          </w:p>
        </w:tc>
        <w:tc>
          <w:tcPr>
            <w:tcW w:w="3134" w:type="dxa"/>
            <w:shd w:val="clear" w:color="auto" w:fill="FFFFFF"/>
          </w:tcPr>
          <w:p w:rsidR="005D5377" w:rsidRDefault="005D5377" w:rsidP="003D2B4F">
            <w:pPr>
              <w:pStyle w:val="DefaultStyle"/>
              <w:rPr>
                <w:color w:val="000000"/>
                <w:lang w:eastAsia="zh-CN"/>
              </w:rPr>
            </w:pPr>
            <w:r>
              <w:rPr>
                <w:color w:val="000000"/>
                <w:lang w:eastAsia="zh-CN"/>
              </w:rPr>
              <w:t>Cool stars (red dwarfs, red giants)</w:t>
            </w:r>
          </w:p>
          <w:p w:rsidR="005D5377" w:rsidRDefault="005D5377" w:rsidP="003D2B4F">
            <w:pPr>
              <w:pStyle w:val="DefaultStyle"/>
            </w:pPr>
            <w:r>
              <w:rPr>
                <w:color w:val="000000"/>
                <w:lang w:eastAsia="zh-CN"/>
              </w:rPr>
              <w:t>Near-Earth objects</w:t>
            </w:r>
          </w:p>
        </w:tc>
        <w:tc>
          <w:tcPr>
            <w:tcW w:w="3402" w:type="dxa"/>
            <w:shd w:val="clear" w:color="auto" w:fill="FFFFFF"/>
          </w:tcPr>
          <w:p w:rsidR="005D5377" w:rsidRDefault="005D5377" w:rsidP="003D2B4F">
            <w:pPr>
              <w:pStyle w:val="DefaultStyle"/>
            </w:pPr>
            <w:r>
              <w:rPr>
                <w:color w:val="000000"/>
                <w:lang w:eastAsia="zh-CN"/>
              </w:rPr>
              <w:t>The first galaxies in the Universe (400 million years after the Big Bang)</w:t>
            </w:r>
          </w:p>
        </w:tc>
      </w:tr>
      <w:tr w:rsidR="005D5377" w:rsidTr="003D2B4F">
        <w:tc>
          <w:tcPr>
            <w:tcW w:w="957" w:type="dxa"/>
            <w:shd w:val="clear" w:color="auto" w:fill="F2F2F2" w:themeFill="background1" w:themeFillShade="F2"/>
          </w:tcPr>
          <w:p w:rsidR="005D5377" w:rsidRDefault="005D5377" w:rsidP="003D2B4F">
            <w:pPr>
              <w:pStyle w:val="TableHeading"/>
            </w:pPr>
            <w:r>
              <w:rPr>
                <w:lang w:eastAsia="zh-CN"/>
              </w:rPr>
              <w:t>Optical</w:t>
            </w:r>
          </w:p>
        </w:tc>
        <w:tc>
          <w:tcPr>
            <w:tcW w:w="2169" w:type="dxa"/>
            <w:shd w:val="clear" w:color="auto" w:fill="FFFFFF"/>
          </w:tcPr>
          <w:p w:rsidR="005D5377" w:rsidRDefault="005D5377" w:rsidP="003D2B4F">
            <w:pPr>
              <w:pStyle w:val="DefaultStyle"/>
              <w:jc w:val="center"/>
            </w:pPr>
            <w:r>
              <w:rPr>
                <w:color w:val="000000"/>
                <w:lang w:eastAsia="zh-CN"/>
              </w:rPr>
              <w:t>0.4–0.</w:t>
            </w:r>
            <w:r w:rsidRPr="003B6CFE">
              <w:rPr>
                <w:color w:val="000000"/>
                <w:lang w:eastAsia="zh-CN"/>
              </w:rPr>
              <w:t xml:space="preserve">8 </w:t>
            </w:r>
            <w:r w:rsidRPr="003B6CFE">
              <w:rPr>
                <w:rFonts w:ascii="Symbol" w:hAnsi="Symbol"/>
                <w:color w:val="000000"/>
                <w:lang w:eastAsia="zh-CN"/>
              </w:rPr>
              <w:t></w:t>
            </w:r>
            <w:r w:rsidRPr="003B6CFE">
              <w:rPr>
                <w:color w:val="000000"/>
                <w:lang w:eastAsia="zh-CN"/>
              </w:rPr>
              <w:t>m</w:t>
            </w:r>
          </w:p>
        </w:tc>
        <w:tc>
          <w:tcPr>
            <w:tcW w:w="3134" w:type="dxa"/>
            <w:shd w:val="clear" w:color="auto" w:fill="FFFFFF"/>
          </w:tcPr>
          <w:p w:rsidR="005D5377" w:rsidRDefault="005D5377" w:rsidP="003D2B4F">
            <w:pPr>
              <w:pStyle w:val="DefaultStyle"/>
            </w:pPr>
            <w:r>
              <w:rPr>
                <w:color w:val="000000"/>
                <w:lang w:eastAsia="zh-CN"/>
              </w:rPr>
              <w:t>Most Stars</w:t>
            </w:r>
          </w:p>
          <w:p w:rsidR="005D5377" w:rsidRDefault="005D5377" w:rsidP="003D2B4F">
            <w:pPr>
              <w:pStyle w:val="DefaultStyle"/>
            </w:pPr>
            <w:r>
              <w:rPr>
                <w:color w:val="000000"/>
                <w:lang w:eastAsia="zh-CN"/>
              </w:rPr>
              <w:t>Nearby galaxies</w:t>
            </w:r>
          </w:p>
        </w:tc>
        <w:tc>
          <w:tcPr>
            <w:tcW w:w="3402" w:type="dxa"/>
            <w:shd w:val="clear" w:color="auto" w:fill="FFFFFF"/>
          </w:tcPr>
          <w:p w:rsidR="005D5377" w:rsidRDefault="005D5377" w:rsidP="003D2B4F">
            <w:pPr>
              <w:pStyle w:val="DefaultStyle"/>
            </w:pPr>
            <w:r>
              <w:t>Hot, young stars</w:t>
            </w:r>
          </w:p>
        </w:tc>
      </w:tr>
      <w:tr w:rsidR="005D5377" w:rsidTr="003D2B4F">
        <w:tc>
          <w:tcPr>
            <w:tcW w:w="957" w:type="dxa"/>
            <w:shd w:val="clear" w:color="auto" w:fill="F2F2F2" w:themeFill="background1" w:themeFillShade="F2"/>
          </w:tcPr>
          <w:p w:rsidR="005D5377" w:rsidRDefault="005D5377" w:rsidP="003D2B4F">
            <w:pPr>
              <w:pStyle w:val="TableHeading"/>
            </w:pPr>
            <w:r>
              <w:rPr>
                <w:lang w:eastAsia="zh-CN"/>
              </w:rPr>
              <w:t>UV</w:t>
            </w:r>
          </w:p>
        </w:tc>
        <w:tc>
          <w:tcPr>
            <w:tcW w:w="2169" w:type="dxa"/>
            <w:shd w:val="clear" w:color="auto" w:fill="FFFFFF"/>
          </w:tcPr>
          <w:p w:rsidR="005D5377" w:rsidRDefault="005D5377" w:rsidP="003D2B4F">
            <w:pPr>
              <w:pStyle w:val="DefaultStyle"/>
              <w:jc w:val="center"/>
            </w:pPr>
            <w:r>
              <w:rPr>
                <w:color w:val="000000"/>
                <w:lang w:eastAsia="zh-CN"/>
              </w:rPr>
              <w:t xml:space="preserve">0.1–0.4 </w:t>
            </w:r>
            <w:r w:rsidRPr="003B6CFE">
              <w:rPr>
                <w:rFonts w:ascii="Symbol" w:hAnsi="Symbol"/>
                <w:color w:val="000000"/>
                <w:lang w:eastAsia="zh-CN"/>
              </w:rPr>
              <w:t></w:t>
            </w:r>
            <w:r w:rsidRPr="003B6CFE">
              <w:rPr>
                <w:color w:val="000000"/>
                <w:lang w:eastAsia="zh-CN"/>
              </w:rPr>
              <w:t>m</w:t>
            </w:r>
          </w:p>
        </w:tc>
        <w:tc>
          <w:tcPr>
            <w:tcW w:w="3134" w:type="dxa"/>
            <w:shd w:val="clear" w:color="auto" w:fill="FFFFFF"/>
          </w:tcPr>
          <w:p w:rsidR="005D5377" w:rsidRDefault="005D5377" w:rsidP="003D2B4F">
            <w:pPr>
              <w:pStyle w:val="DefaultStyle"/>
            </w:pPr>
            <w:r>
              <w:rPr>
                <w:color w:val="000000"/>
                <w:lang w:eastAsia="zh-CN"/>
              </w:rPr>
              <w:t>Hot, young stars</w:t>
            </w:r>
          </w:p>
        </w:tc>
        <w:tc>
          <w:tcPr>
            <w:tcW w:w="3402" w:type="dxa"/>
            <w:shd w:val="clear" w:color="auto" w:fill="FFFFFF"/>
          </w:tcPr>
          <w:p w:rsidR="005D5377" w:rsidRDefault="005D5377" w:rsidP="003D2B4F">
            <w:pPr>
              <w:pStyle w:val="DefaultStyle"/>
            </w:pPr>
            <w:r>
              <w:t xml:space="preserve">Very hot regions </w:t>
            </w:r>
          </w:p>
        </w:tc>
      </w:tr>
    </w:tbl>
    <w:p w:rsidR="005D5377" w:rsidRDefault="005D5377" w:rsidP="005D5377"/>
    <w:p w:rsidR="005D5377" w:rsidRDefault="005D5377" w:rsidP="005D5377">
      <w:r>
        <w:br w:type="page"/>
      </w:r>
    </w:p>
    <w:p w:rsidR="005D5377" w:rsidRDefault="005D5377" w:rsidP="005D5377">
      <w:r>
        <w:lastRenderedPageBreak/>
        <w:t>The variation of objects studied at different wavelengths is largely due to their different temperatures. An object of a given temperature will typically emit light at a broad range of frequencies, but the strongest emission will be at a wavelength given by Wen’s Displacement Law:</w:t>
      </w:r>
    </w:p>
    <w:bookmarkStart w:id="1" w:name="OLE_LINK6"/>
    <w:p w:rsidR="005D5377" w:rsidRDefault="005D5377" w:rsidP="005D5377">
      <m:oMathPara>
        <m:oMath>
          <m:sSub>
            <m:sSubPr>
              <m:ctrlPr>
                <w:rPr>
                  <w:rFonts w:ascii="Cambria Math" w:hAnsi="Cambria Math"/>
                  <w:i/>
                </w:rPr>
              </m:ctrlPr>
            </m:sSubPr>
            <m:e>
              <m:r>
                <w:rPr>
                  <w:rFonts w:ascii="Cambria Math" w:hAnsi="Cambria Math"/>
                </w:rPr>
                <m:t>λ</m:t>
              </m:r>
            </m:e>
            <m:sub>
              <m:r>
                <w:rPr>
                  <w:rFonts w:ascii="Cambria Math" w:hAnsi="Cambria Math"/>
                </w:rPr>
                <m:t>peak</m:t>
              </m:r>
            </m:sub>
          </m:sSub>
          <m:r>
            <w:rPr>
              <w:rFonts w:ascii="Cambria Math" w:hAnsi="Cambria Math"/>
            </w:rPr>
            <m:t>×T=w</m:t>
          </m:r>
          <w:bookmarkEnd w:id="1"/>
          <m:r>
            <m:rPr>
              <m:sty m:val="p"/>
            </m:rPr>
            <w:br/>
          </m:r>
        </m:oMath>
      </m:oMathPara>
      <w:proofErr w:type="gramStart"/>
      <w:r>
        <w:t>where</w:t>
      </w:r>
      <w:proofErr w:type="gramEnd"/>
      <w:r w:rsidRPr="00334254">
        <w:rPr>
          <w:i/>
        </w:rPr>
        <w:t xml:space="preserve"> </w:t>
      </w:r>
      <m:oMath>
        <m:sSub>
          <m:sSubPr>
            <m:ctrlPr>
              <w:rPr>
                <w:rFonts w:ascii="Cambria Math" w:hAnsi="Cambria Math"/>
                <w:i/>
              </w:rPr>
            </m:ctrlPr>
          </m:sSubPr>
          <m:e>
            <m:r>
              <w:rPr>
                <w:rFonts w:ascii="Cambria Math" w:hAnsi="Cambria Math"/>
              </w:rPr>
              <m:t>λ</m:t>
            </m:r>
          </m:e>
          <m:sub>
            <m:r>
              <w:rPr>
                <w:rFonts w:ascii="Cambria Math" w:hAnsi="Cambria Math"/>
              </w:rPr>
              <m:t>peak</m:t>
            </m:r>
          </m:sub>
        </m:sSub>
      </m:oMath>
      <w:r>
        <w:rPr>
          <w:i/>
        </w:rPr>
        <w:t xml:space="preserve"> </w:t>
      </w:r>
      <w:r>
        <w:t xml:space="preserve">is the wavelength (in metres) at which the emission is brightest, </w:t>
      </w:r>
      <w:r w:rsidRPr="00C2639E">
        <w:rPr>
          <w:i/>
        </w:rPr>
        <w:t>T</w:t>
      </w:r>
      <w:r>
        <w:t xml:space="preserve"> is the object temperature in Kelvin, and </w:t>
      </w:r>
      <w:r w:rsidRPr="00C2639E">
        <w:rPr>
          <w:i/>
        </w:rPr>
        <w:t>w</w:t>
      </w:r>
      <w:r>
        <w:t xml:space="preserve"> is </w:t>
      </w:r>
      <w:proofErr w:type="spellStart"/>
      <w:r>
        <w:t>Wein’s</w:t>
      </w:r>
      <w:proofErr w:type="spellEnd"/>
      <w:r>
        <w:t xml:space="preserve"> displacement constant, which has a value of 0.0029 </w:t>
      </w:r>
      <w:proofErr w:type="spellStart"/>
      <w:r>
        <w:t>m.K</w:t>
      </w:r>
      <w:proofErr w:type="spellEnd"/>
      <w:r>
        <w:t>.</w:t>
      </w:r>
    </w:p>
    <w:p w:rsidR="005D5377" w:rsidRDefault="005D5377" w:rsidP="005D5377">
      <w:r>
        <w:t>The Kelvin temperature scale is similar to the Celsius temperature scale, but begins at –273</w:t>
      </w:r>
      <w:r w:rsidRPr="00334254">
        <w:rPr>
          <w:vertAlign w:val="superscript"/>
        </w:rPr>
        <w:t>o</w:t>
      </w:r>
      <w:r>
        <w:t>C. This is known as absolute zero, and is the coldest temperature it is physically possible for an object to achieve. To convert from Celsius to Kelvin, simply add 273.</w:t>
      </w:r>
    </w:p>
    <w:p w:rsidR="005D5377" w:rsidRDefault="005D5377" w:rsidP="005D5377">
      <w:r>
        <w:t>There are two general types of instruments in astronomy. One is a “camera”, which takes pictures of objects. The other is a “spectrometer”, which splits the light into a range of wavelengths in order to look for the signatures of specific atoms and molecules.</w:t>
      </w:r>
    </w:p>
    <w:p w:rsidR="005D5377" w:rsidRDefault="005D5377" w:rsidP="005D5377"/>
    <w:p w:rsidR="005D5377" w:rsidRPr="00334254" w:rsidRDefault="005D5377" w:rsidP="005D5377">
      <w:pPr>
        <w:pStyle w:val="Style1"/>
      </w:pPr>
      <w:r>
        <w:t>Example using the Sun</w:t>
      </w:r>
    </w:p>
    <w:p w:rsidR="005D5377" w:rsidRDefault="005D5377" w:rsidP="005D5377">
      <w:r>
        <w:t>The surface of the Sun is around 5800 K. If we wanted to convert from Kelvin to Celsius we would subtract 273, so the surface of the Sun is at a temperature of just over 5500</w:t>
      </w:r>
      <w:r w:rsidRPr="00C2639E">
        <w:rPr>
          <w:vertAlign w:val="superscript"/>
        </w:rPr>
        <w:t>o</w:t>
      </w:r>
      <w:r>
        <w:t>C.</w:t>
      </w:r>
    </w:p>
    <w:p w:rsidR="005D5377" w:rsidRDefault="005D5377" w:rsidP="005D5377">
      <w:r>
        <w:t xml:space="preserve">From </w:t>
      </w:r>
      <w:proofErr w:type="spellStart"/>
      <w:r>
        <w:t>Wein’s</w:t>
      </w:r>
      <w:proofErr w:type="spellEnd"/>
      <w:r>
        <w:t xml:space="preserve"> displacement law, the wavelength at which the Sun is brightest is given by:</w:t>
      </w:r>
    </w:p>
    <w:p w:rsidR="005D5377" w:rsidRPr="00C2639E" w:rsidRDefault="005D5377" w:rsidP="005D5377">
      <m:oMathPara>
        <m:oMath>
          <m:sSub>
            <m:sSubPr>
              <m:ctrlPr>
                <w:rPr>
                  <w:rFonts w:ascii="Cambria Math" w:hAnsi="Cambria Math"/>
                  <w:i/>
                </w:rPr>
              </m:ctrlPr>
            </m:sSubPr>
            <m:e>
              <m:r>
                <w:rPr>
                  <w:rFonts w:ascii="Cambria Math" w:hAnsi="Cambria Math"/>
                </w:rPr>
                <m:t>λ</m:t>
              </m:r>
            </m:e>
            <m:sub>
              <m:r>
                <w:rPr>
                  <w:rFonts w:ascii="Cambria Math" w:hAnsi="Cambria Math"/>
                </w:rPr>
                <m:t>peak</m:t>
              </m:r>
            </m:sub>
          </m:sSub>
          <m:r>
            <w:rPr>
              <w:rFonts w:ascii="Cambria Math" w:hAnsi="Cambria Math"/>
            </w:rPr>
            <m:t>=</m:t>
          </m:r>
          <m:f>
            <m:fPr>
              <m:ctrlPr>
                <w:rPr>
                  <w:rFonts w:ascii="Cambria Math" w:hAnsi="Cambria Math"/>
                  <w:i/>
                </w:rPr>
              </m:ctrlPr>
            </m:fPr>
            <m:num>
              <m:r>
                <w:rPr>
                  <w:rFonts w:ascii="Cambria Math" w:hAnsi="Cambria Math"/>
                </w:rPr>
                <m:t xml:space="preserve">0.0029 </m:t>
              </m:r>
              <m:r>
                <m:rPr>
                  <m:nor/>
                </m:rPr>
                <w:rPr>
                  <w:rFonts w:ascii="Cambria Math" w:hAnsi="Cambria Math"/>
                </w:rPr>
                <m:t>m.K</m:t>
              </m:r>
            </m:num>
            <m:den>
              <m:r>
                <w:rPr>
                  <w:rFonts w:ascii="Cambria Math" w:hAnsi="Cambria Math"/>
                </w:rPr>
                <m:t xml:space="preserve">5800 </m:t>
              </m:r>
              <m:r>
                <m:rPr>
                  <m:nor/>
                </m:rPr>
                <w:rPr>
                  <w:rFonts w:ascii="Cambria Math" w:hAnsi="Cambria Math"/>
                </w:rPr>
                <m:t>K</m:t>
              </m:r>
            </m:den>
          </m:f>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-7</m:t>
              </m:r>
            </m:sup>
          </m:sSup>
          <m:r>
            <m:rPr>
              <m:nor/>
            </m:rPr>
            <w:rPr>
              <w:rFonts w:ascii="Cambria Math" w:hAnsi="Cambria Math"/>
            </w:rPr>
            <m:t>m</m:t>
          </m:r>
          <m:r>
            <w:rPr>
              <w:rFonts w:ascii="Cambria Math" w:hAnsi="Cambria Math"/>
            </w:rPr>
            <m:t xml:space="preserve">=500 </m:t>
          </m:r>
          <m:r>
            <m:rPr>
              <m:nor/>
            </m:rPr>
            <w:rPr>
              <w:rFonts w:ascii="Cambria Math" w:hAnsi="Cambria Math"/>
            </w:rPr>
            <m:t>nm</m:t>
          </m:r>
        </m:oMath>
      </m:oMathPara>
    </w:p>
    <w:p w:rsidR="005D5377" w:rsidRDefault="005D5377" w:rsidP="005D5377">
      <w:r>
        <w:t>That means that the Sun is brightest in the visible part of the spectrum.</w:t>
      </w:r>
    </w:p>
    <w:p w:rsidR="005D5377" w:rsidRDefault="005D5377" w:rsidP="005D5377">
      <w:pPr>
        <w:rPr>
          <w:b/>
          <w:bCs/>
        </w:rPr>
      </w:pPr>
      <w:r>
        <w:rPr>
          <w:b/>
          <w:bCs/>
          <w:noProof/>
          <w:lang w:val="en-US" w:eastAsia="en-US"/>
        </w:rPr>
        <mc:AlternateContent>
          <mc:Choice Requires="wps">
            <w:drawing>
              <wp:anchor distT="0" distB="0" distL="114300" distR="114300" simplePos="0" relativeHeight="251662336" behindDoc="0" locked="0" layoutInCell="1" allowOverlap="1" wp14:anchorId="143F4B93" wp14:editId="5B4301AB">
                <wp:simplePos x="0" y="0"/>
                <wp:positionH relativeFrom="column">
                  <wp:posOffset>1371600</wp:posOffset>
                </wp:positionH>
                <wp:positionV relativeFrom="paragraph">
                  <wp:posOffset>2211070</wp:posOffset>
                </wp:positionV>
                <wp:extent cx="3086100" cy="571500"/>
                <wp:effectExtent l="0" t="0" r="0" b="12700"/>
                <wp:wrapSquare wrapText="bothSides"/>
                <wp:docPr id="62" name="Text Box 62"/>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377" w:rsidRDefault="005D5377" w:rsidP="005D5377">
                            <w:pPr>
                              <w:jc w:val="center"/>
                            </w:pPr>
                            <w:r>
                              <w:t>An infrared detector chip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108pt;margin-top:174.1pt;width:243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" filled="f" stroked="f">
                <v:textbox>
                  <w:txbxContent>
                    <w:p w:rsidR="005D5377" w:rsidRDefault="005D5377" w:rsidP="005D5377">
                      <w:pPr>
                        <w:jc w:val="center"/>
                      </w:pPr>
                      <w:r>
                        <w:t>An infrared detector chip</w:t>
                      </w:r>
                    </w:p>
                  </w:txbxContent>
                </v:textbox>
                <w10:wrap type="square"/>
              </v:shape>
            </w:pict>
          </mc:Fallback>
        </mc:AlternateContent>
      </w:r>
      <w:r>
        <w:rPr>
          <w:b/>
          <w:bCs/>
          <w:noProof/>
          <w:lang w:val="en-US" w:eastAsia="en-US"/>
        </w:rPr>
        <w:drawing>
          <wp:anchor distT="0" distB="0" distL="114300" distR="114300" simplePos="0" relativeHeight="251661312" behindDoc="1" locked="0" layoutInCell="1" allowOverlap="1" wp14:anchorId="34A3F0F6" wp14:editId="105FE02B">
            <wp:simplePos x="0" y="0"/>
            <wp:positionH relativeFrom="column">
              <wp:posOffset>1371600</wp:posOffset>
            </wp:positionH>
            <wp:positionV relativeFrom="paragraph">
              <wp:posOffset>496570</wp:posOffset>
            </wp:positionV>
            <wp:extent cx="3073400" cy="17272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Detectors.jpg"/>
                    <pic:cNvPicPr/>
                  </pic:nvPicPr>
                  <pic:blipFill>
                    <a:blip r:embed="rId7">
                      <a:extLst>
                        <a:ext uri="{28A0092B-C50C-407E-A947-70E740481C1C}">
                          <a14:useLocalDpi xmlns:a14="http://schemas.microsoft.com/office/drawing/2010/main" val="0"/>
                        </a:ext>
                      </a:extLst>
                    </a:blip>
                    <a:stretch>
                      <a:fillRect/>
                    </a:stretch>
                  </pic:blipFill>
                  <pic:spPr>
                    <a:xfrm>
                      <a:off x="0" y="0"/>
                      <a:ext cx="3073400" cy="1727200"/>
                    </a:xfrm>
                    <a:prstGeom prst="rect">
                      <a:avLst/>
                    </a:prstGeom>
                  </pic:spPr>
                </pic:pic>
              </a:graphicData>
            </a:graphic>
            <wp14:sizeRelH relativeFrom="page">
              <wp14:pctWidth>0</wp14:pctWidth>
            </wp14:sizeRelH>
            <wp14:sizeRelV relativeFrom="page">
              <wp14:pctHeight>0</wp14:pctHeight>
            </wp14:sizeRelV>
          </wp:anchor>
        </w:drawing>
      </w:r>
      <w:r>
        <w:br w:type="page"/>
      </w:r>
    </w:p>
    <w:p w:rsidR="005D5377" w:rsidRDefault="005D5377" w:rsidP="005D5377">
      <w:pPr>
        <w:pStyle w:val="Heading3"/>
      </w:pPr>
      <w:r>
        <w:rPr>
          <w:noProof/>
          <w:lang w:val="en-US" w:eastAsia="en-US"/>
        </w:rPr>
        <w:drawing>
          <wp:anchor distT="0" distB="0" distL="114300" distR="114300" simplePos="0" relativeHeight="251659264" behindDoc="1" locked="0" layoutInCell="1" allowOverlap="1" wp14:anchorId="0A8354C5" wp14:editId="6B57B493">
            <wp:simplePos x="723900" y="1171575"/>
            <wp:positionH relativeFrom="margin">
              <wp:align>left</wp:align>
            </wp:positionH>
            <wp:positionV relativeFrom="margin">
              <wp:align>top</wp:align>
            </wp:positionV>
            <wp:extent cx="572400" cy="5724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Q-icon.png"/>
                    <pic:cNvPicPr/>
                  </pic:nvPicPr>
                  <pic:blipFill>
                    <a:blip r:embed="rId8">
                      <a:extLst>
                        <a:ext uri="{28A0092B-C50C-407E-A947-70E740481C1C}">
                          <a14:useLocalDpi xmlns:a14="http://schemas.microsoft.com/office/drawing/2010/main" val="0"/>
                        </a:ext>
                      </a:extLst>
                    </a:blip>
                    <a:stretch>
                      <a:fillRect/>
                    </a:stretch>
                  </pic:blipFill>
                  <pic:spPr>
                    <a:xfrm>
                      <a:off x="0" y="0"/>
                      <a:ext cx="572400" cy="572400"/>
                    </a:xfrm>
                    <a:prstGeom prst="rect">
                      <a:avLst/>
                    </a:prstGeom>
                  </pic:spPr>
                </pic:pic>
              </a:graphicData>
            </a:graphic>
            <wp14:sizeRelH relativeFrom="margin">
              <wp14:pctWidth>0</wp14:pctWidth>
            </wp14:sizeRelH>
            <wp14:sizeRelV relativeFrom="margin">
              <wp14:pctHeight>0</wp14:pctHeight>
            </wp14:sizeRelV>
          </wp:anchor>
        </w:drawing>
      </w:r>
      <w:r>
        <w:t>Questions</w:t>
      </w:r>
    </w:p>
    <w:p w:rsidR="005D5377" w:rsidRDefault="005D5377" w:rsidP="005D5377"/>
    <w:p w:rsidR="005D5377" w:rsidRDefault="005D5377" w:rsidP="005D5377">
      <w:pPr>
        <w:pStyle w:val="QuestionHeading"/>
        <w:numPr>
          <w:ilvl w:val="0"/>
          <w:numId w:val="3"/>
        </w:numPr>
      </w:pPr>
      <w:r>
        <w:t>Convert the following temperatures from degrees Celsius to Kelvin:</w:t>
      </w:r>
      <w:r>
        <w:br/>
        <w:t>a) 20</w:t>
      </w:r>
      <w:r w:rsidRPr="00583DF9">
        <w:rPr>
          <w:vertAlign w:val="superscript"/>
        </w:rPr>
        <w:t>o</w:t>
      </w:r>
      <w:r>
        <w:t>C, b) 75</w:t>
      </w:r>
      <w:r w:rsidRPr="00583DF9">
        <w:rPr>
          <w:vertAlign w:val="superscript"/>
        </w:rPr>
        <w:t>o</w:t>
      </w:r>
      <w:r>
        <w:t>C</w:t>
      </w:r>
      <w:proofErr w:type="gramStart"/>
      <w:r>
        <w:t>,  c</w:t>
      </w:r>
      <w:proofErr w:type="gramEnd"/>
      <w:r>
        <w:t>) –50</w:t>
      </w:r>
      <w:r w:rsidRPr="00583DF9">
        <w:rPr>
          <w:vertAlign w:val="superscript"/>
        </w:rPr>
        <w:t>o</w:t>
      </w:r>
      <w:r>
        <w:t>C</w:t>
      </w: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Pr>
        <w:pStyle w:val="QuestionHeading"/>
      </w:pPr>
      <w:r>
        <w:t xml:space="preserve">Using </w:t>
      </w:r>
      <w:proofErr w:type="spellStart"/>
      <w:r>
        <w:t>Wein’s</w:t>
      </w:r>
      <w:proofErr w:type="spellEnd"/>
      <w:r>
        <w:t xml:space="preserve"> displacement law, do colder objects typically emit at longer or shorter wavelengths.</w:t>
      </w: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Pr>
        <w:pStyle w:val="QuestionHeading"/>
      </w:pPr>
      <w:r>
        <w:t>Given the temperature of the following 3 objects, calculate the wavelength at which they are brightest using Wien’s law: a) A Person (37</w:t>
      </w:r>
      <w:r w:rsidRPr="003C29A5">
        <w:rPr>
          <w:vertAlign w:val="superscript"/>
        </w:rPr>
        <w:t>o</w:t>
      </w:r>
      <w:r>
        <w:t>C), b) Jupiter (160K), c) a hot young star (10,000</w:t>
      </w:r>
      <w:r w:rsidRPr="003C29A5">
        <w:rPr>
          <w:vertAlign w:val="superscript"/>
        </w:rPr>
        <w:t>o</w:t>
      </w:r>
      <w:r>
        <w:t>C)</w:t>
      </w: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Pr>
        <w:pStyle w:val="QuestionHeading"/>
      </w:pPr>
      <w:r>
        <w:t>The light from very distant objects is stretched to longer wavelengths. Does this make them appear warmer or cooler?</w:t>
      </w: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Pr>
        <w:pStyle w:val="Question"/>
      </w:pPr>
    </w:p>
    <w:p w:rsidR="005D5377" w:rsidRDefault="005D5377" w:rsidP="005D5377"/>
    <w:p w:rsidR="00B91BE1" w:rsidRDefault="00B91BE1"/>
    <w:sectPr w:rsidR="00B91BE1" w:rsidSect="00B91B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ans">
    <w:altName w:val="Arial Unicode MS"/>
    <w:charset w:val="80"/>
    <w:family w:val="swiss"/>
    <w:pitch w:val="variable"/>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7441D"/>
    <w:multiLevelType w:val="multilevel"/>
    <w:tmpl w:val="C21410A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AAC3AE3"/>
    <w:multiLevelType w:val="hybridMultilevel"/>
    <w:tmpl w:val="2BE69DF8"/>
    <w:lvl w:ilvl="0" w:tplc="A00EC326">
      <w:start w:val="1"/>
      <w:numFmt w:val="decimal"/>
      <w:pStyle w:val="QuestionHeading"/>
      <w:lvlText w:val="Q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377"/>
    <w:rsid w:val="005D5377"/>
    <w:rsid w:val="00B91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74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377"/>
    <w:pPr>
      <w:spacing w:after="200" w:line="276" w:lineRule="auto"/>
    </w:pPr>
    <w:rPr>
      <w:sz w:val="22"/>
      <w:szCs w:val="22"/>
      <w:lang w:val="en-GB" w:eastAsia="en-GB"/>
    </w:rPr>
  </w:style>
  <w:style w:type="paragraph" w:styleId="Heading1">
    <w:name w:val="heading 1"/>
    <w:basedOn w:val="Subtitle"/>
    <w:link w:val="Heading1Char"/>
    <w:qFormat/>
    <w:rsid w:val="005D5377"/>
    <w:pPr>
      <w:keepNext/>
      <w:widowControl w:val="0"/>
      <w:numPr>
        <w:ilvl w:val="0"/>
      </w:numPr>
      <w:shd w:val="clear" w:color="auto" w:fill="F2F2F2" w:themeFill="background1" w:themeFillShade="F2"/>
      <w:suppressAutoHyphens/>
      <w:spacing w:before="240" w:after="120"/>
      <w:jc w:val="center"/>
      <w:outlineLvl w:val="0"/>
    </w:pPr>
    <w:rPr>
      <w:rFonts w:ascii="Liberation Sans" w:eastAsia="DejaVu Sans" w:hAnsi="Liberation Sans" w:cs="Lohit Hindi"/>
      <w:color w:val="auto"/>
      <w:spacing w:val="0"/>
      <w:sz w:val="32"/>
      <w:szCs w:val="28"/>
      <w:lang w:eastAsia="hi-IN" w:bidi="hi-IN"/>
    </w:rPr>
  </w:style>
  <w:style w:type="paragraph" w:styleId="Heading2">
    <w:name w:val="heading 2"/>
    <w:basedOn w:val="DefaultStyle"/>
    <w:next w:val="Normal"/>
    <w:link w:val="Heading2Char"/>
    <w:qFormat/>
    <w:rsid w:val="005D5377"/>
    <w:pPr>
      <w:spacing w:before="238" w:after="119"/>
      <w:outlineLvl w:val="1"/>
    </w:pPr>
    <w:rPr>
      <w:b/>
      <w:sz w:val="32"/>
    </w:rPr>
  </w:style>
  <w:style w:type="paragraph" w:styleId="Heading3">
    <w:name w:val="heading 3"/>
    <w:basedOn w:val="Normal"/>
    <w:next w:val="Normal"/>
    <w:link w:val="Heading3Char"/>
    <w:qFormat/>
    <w:rsid w:val="005D5377"/>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5377"/>
    <w:rPr>
      <w:rFonts w:ascii="Liberation Sans" w:eastAsia="DejaVu Sans" w:hAnsi="Liberation Sans" w:cs="Lohit Hindi"/>
      <w:i/>
      <w:iCs/>
      <w:sz w:val="32"/>
      <w:szCs w:val="28"/>
      <w:shd w:val="clear" w:color="auto" w:fill="F2F2F2" w:themeFill="background1" w:themeFillShade="F2"/>
      <w:lang w:val="en-GB" w:eastAsia="hi-IN" w:bidi="hi-IN"/>
    </w:rPr>
  </w:style>
  <w:style w:type="character" w:customStyle="1" w:styleId="Heading2Char">
    <w:name w:val="Heading 2 Char"/>
    <w:basedOn w:val="DefaultParagraphFont"/>
    <w:link w:val="Heading2"/>
    <w:rsid w:val="005D5377"/>
    <w:rPr>
      <w:rFonts w:eastAsia="WenQuanYi Micro Hei" w:cs="Lohit Hindi"/>
      <w:b/>
      <w:sz w:val="32"/>
      <w:lang w:val="en-GB" w:eastAsia="hi-IN" w:bidi="hi-IN"/>
    </w:rPr>
  </w:style>
  <w:style w:type="character" w:customStyle="1" w:styleId="Heading3Char">
    <w:name w:val="Heading 3 Char"/>
    <w:basedOn w:val="DefaultParagraphFont"/>
    <w:link w:val="Heading3"/>
    <w:rsid w:val="005D5377"/>
    <w:rPr>
      <w:b/>
      <w:bCs/>
      <w:sz w:val="22"/>
      <w:szCs w:val="22"/>
      <w:lang w:val="en-GB" w:eastAsia="en-GB"/>
    </w:rPr>
  </w:style>
  <w:style w:type="paragraph" w:customStyle="1" w:styleId="DefaultStyle">
    <w:name w:val="Default Style"/>
    <w:link w:val="DefaultStyleChar"/>
    <w:rsid w:val="005D5377"/>
    <w:pPr>
      <w:widowControl w:val="0"/>
      <w:suppressAutoHyphens/>
      <w:spacing w:after="200" w:line="276" w:lineRule="auto"/>
    </w:pPr>
    <w:rPr>
      <w:rFonts w:eastAsia="WenQuanYi Micro Hei" w:cs="Lohit Hindi"/>
      <w:sz w:val="22"/>
      <w:lang w:val="en-GB" w:eastAsia="hi-IN" w:bidi="hi-IN"/>
    </w:rPr>
  </w:style>
  <w:style w:type="paragraph" w:customStyle="1" w:styleId="Question">
    <w:name w:val="Question"/>
    <w:basedOn w:val="DefaultStyle"/>
    <w:link w:val="QuestionChar"/>
    <w:qFormat/>
    <w:rsid w:val="005D5377"/>
    <w:pPr>
      <w:pBdr>
        <w:top w:val="single" w:sz="24" w:space="0" w:color="D9D9D9"/>
        <w:left w:val="single" w:sz="24" w:space="0" w:color="D9D9D9"/>
        <w:bottom w:val="single" w:sz="24" w:space="0" w:color="D9D9D9"/>
        <w:right w:val="single" w:sz="24" w:space="0" w:color="D9D9D9"/>
      </w:pBdr>
      <w:shd w:val="clear" w:color="auto" w:fill="FFFFFF"/>
      <w:ind w:left="357"/>
    </w:pPr>
  </w:style>
  <w:style w:type="paragraph" w:customStyle="1" w:styleId="QuestionHeading">
    <w:name w:val="Question Heading"/>
    <w:basedOn w:val="Question"/>
    <w:link w:val="QuestionHeadingChar"/>
    <w:autoRedefine/>
    <w:qFormat/>
    <w:rsid w:val="005D5377"/>
    <w:pPr>
      <w:numPr>
        <w:numId w:val="2"/>
      </w:numPr>
      <w:shd w:val="clear" w:color="auto" w:fill="D9D9D9"/>
      <w:spacing w:before="200" w:after="0"/>
    </w:pPr>
    <w:rPr>
      <w:b/>
    </w:rPr>
  </w:style>
  <w:style w:type="paragraph" w:customStyle="1" w:styleId="TableHeading">
    <w:name w:val="Table Heading"/>
    <w:basedOn w:val="Normal"/>
    <w:qFormat/>
    <w:rsid w:val="005D5377"/>
    <w:pPr>
      <w:jc w:val="center"/>
    </w:pPr>
    <w:rPr>
      <w:b/>
    </w:rPr>
  </w:style>
  <w:style w:type="paragraph" w:customStyle="1" w:styleId="Style1">
    <w:name w:val="Style1"/>
    <w:basedOn w:val="QuestionHeading"/>
    <w:link w:val="Style1Char"/>
    <w:qFormat/>
    <w:rsid w:val="005D5377"/>
    <w:pPr>
      <w:numPr>
        <w:numId w:val="0"/>
      </w:numPr>
    </w:pPr>
  </w:style>
  <w:style w:type="character" w:customStyle="1" w:styleId="DefaultStyleChar">
    <w:name w:val="Default Style Char"/>
    <w:basedOn w:val="DefaultParagraphFont"/>
    <w:link w:val="DefaultStyle"/>
    <w:rsid w:val="005D5377"/>
    <w:rPr>
      <w:rFonts w:eastAsia="WenQuanYi Micro Hei" w:cs="Lohit Hindi"/>
      <w:sz w:val="22"/>
      <w:lang w:val="en-GB" w:eastAsia="hi-IN" w:bidi="hi-IN"/>
    </w:rPr>
  </w:style>
  <w:style w:type="character" w:customStyle="1" w:styleId="QuestionChar">
    <w:name w:val="Question Char"/>
    <w:basedOn w:val="DefaultStyleChar"/>
    <w:link w:val="Question"/>
    <w:rsid w:val="005D5377"/>
    <w:rPr>
      <w:rFonts w:eastAsia="WenQuanYi Micro Hei" w:cs="Lohit Hindi"/>
      <w:sz w:val="22"/>
      <w:shd w:val="clear" w:color="auto" w:fill="FFFFFF"/>
      <w:lang w:val="en-GB" w:eastAsia="hi-IN" w:bidi="hi-IN"/>
    </w:rPr>
  </w:style>
  <w:style w:type="character" w:customStyle="1" w:styleId="QuestionHeadingChar">
    <w:name w:val="Question Heading Char"/>
    <w:basedOn w:val="QuestionChar"/>
    <w:link w:val="QuestionHeading"/>
    <w:rsid w:val="005D5377"/>
    <w:rPr>
      <w:rFonts w:eastAsia="WenQuanYi Micro Hei" w:cs="Lohit Hindi"/>
      <w:b/>
      <w:sz w:val="22"/>
      <w:shd w:val="clear" w:color="auto" w:fill="D9D9D9"/>
      <w:lang w:val="en-GB" w:eastAsia="hi-IN" w:bidi="hi-IN"/>
    </w:rPr>
  </w:style>
  <w:style w:type="character" w:customStyle="1" w:styleId="Style1Char">
    <w:name w:val="Style1 Char"/>
    <w:basedOn w:val="QuestionHeadingChar"/>
    <w:link w:val="Style1"/>
    <w:rsid w:val="005D5377"/>
    <w:rPr>
      <w:rFonts w:eastAsia="WenQuanYi Micro Hei" w:cs="Lohit Hindi"/>
      <w:b/>
      <w:sz w:val="22"/>
      <w:shd w:val="clear" w:color="auto" w:fill="D9D9D9"/>
      <w:lang w:val="en-GB" w:eastAsia="hi-IN" w:bidi="hi-IN"/>
    </w:rPr>
  </w:style>
  <w:style w:type="paragraph" w:styleId="Subtitle">
    <w:name w:val="Subtitle"/>
    <w:basedOn w:val="Normal"/>
    <w:next w:val="Normal"/>
    <w:link w:val="SubtitleChar"/>
    <w:uiPriority w:val="11"/>
    <w:qFormat/>
    <w:rsid w:val="005D5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377"/>
    <w:rPr>
      <w:rFonts w:asciiTheme="majorHAnsi" w:eastAsiaTheme="majorEastAsia" w:hAnsiTheme="majorHAnsi" w:cstheme="majorBidi"/>
      <w:i/>
      <w:iCs/>
      <w:color w:val="4F81BD" w:themeColor="accent1"/>
      <w:spacing w:val="15"/>
      <w:lang w:val="en-GB" w:eastAsia="en-GB"/>
    </w:rPr>
  </w:style>
  <w:style w:type="paragraph" w:styleId="BalloonText">
    <w:name w:val="Balloon Text"/>
    <w:basedOn w:val="Normal"/>
    <w:link w:val="BalloonTextChar"/>
    <w:uiPriority w:val="99"/>
    <w:semiHidden/>
    <w:unhideWhenUsed/>
    <w:rsid w:val="005D53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377"/>
    <w:rPr>
      <w:rFonts w:ascii="Lucida Grande" w:hAnsi="Lucida Grande" w:cs="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377"/>
    <w:pPr>
      <w:spacing w:after="200" w:line="276" w:lineRule="auto"/>
    </w:pPr>
    <w:rPr>
      <w:sz w:val="22"/>
      <w:szCs w:val="22"/>
      <w:lang w:val="en-GB" w:eastAsia="en-GB"/>
    </w:rPr>
  </w:style>
  <w:style w:type="paragraph" w:styleId="Heading1">
    <w:name w:val="heading 1"/>
    <w:basedOn w:val="Subtitle"/>
    <w:link w:val="Heading1Char"/>
    <w:qFormat/>
    <w:rsid w:val="005D5377"/>
    <w:pPr>
      <w:keepNext/>
      <w:widowControl w:val="0"/>
      <w:numPr>
        <w:ilvl w:val="0"/>
      </w:numPr>
      <w:shd w:val="clear" w:color="auto" w:fill="F2F2F2" w:themeFill="background1" w:themeFillShade="F2"/>
      <w:suppressAutoHyphens/>
      <w:spacing w:before="240" w:after="120"/>
      <w:jc w:val="center"/>
      <w:outlineLvl w:val="0"/>
    </w:pPr>
    <w:rPr>
      <w:rFonts w:ascii="Liberation Sans" w:eastAsia="DejaVu Sans" w:hAnsi="Liberation Sans" w:cs="Lohit Hindi"/>
      <w:color w:val="auto"/>
      <w:spacing w:val="0"/>
      <w:sz w:val="32"/>
      <w:szCs w:val="28"/>
      <w:lang w:eastAsia="hi-IN" w:bidi="hi-IN"/>
    </w:rPr>
  </w:style>
  <w:style w:type="paragraph" w:styleId="Heading2">
    <w:name w:val="heading 2"/>
    <w:basedOn w:val="DefaultStyle"/>
    <w:next w:val="Normal"/>
    <w:link w:val="Heading2Char"/>
    <w:qFormat/>
    <w:rsid w:val="005D5377"/>
    <w:pPr>
      <w:spacing w:before="238" w:after="119"/>
      <w:outlineLvl w:val="1"/>
    </w:pPr>
    <w:rPr>
      <w:b/>
      <w:sz w:val="32"/>
    </w:rPr>
  </w:style>
  <w:style w:type="paragraph" w:styleId="Heading3">
    <w:name w:val="heading 3"/>
    <w:basedOn w:val="Normal"/>
    <w:next w:val="Normal"/>
    <w:link w:val="Heading3Char"/>
    <w:qFormat/>
    <w:rsid w:val="005D5377"/>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5377"/>
    <w:rPr>
      <w:rFonts w:ascii="Liberation Sans" w:eastAsia="DejaVu Sans" w:hAnsi="Liberation Sans" w:cs="Lohit Hindi"/>
      <w:i/>
      <w:iCs/>
      <w:sz w:val="32"/>
      <w:szCs w:val="28"/>
      <w:shd w:val="clear" w:color="auto" w:fill="F2F2F2" w:themeFill="background1" w:themeFillShade="F2"/>
      <w:lang w:val="en-GB" w:eastAsia="hi-IN" w:bidi="hi-IN"/>
    </w:rPr>
  </w:style>
  <w:style w:type="character" w:customStyle="1" w:styleId="Heading2Char">
    <w:name w:val="Heading 2 Char"/>
    <w:basedOn w:val="DefaultParagraphFont"/>
    <w:link w:val="Heading2"/>
    <w:rsid w:val="005D5377"/>
    <w:rPr>
      <w:rFonts w:eastAsia="WenQuanYi Micro Hei" w:cs="Lohit Hindi"/>
      <w:b/>
      <w:sz w:val="32"/>
      <w:lang w:val="en-GB" w:eastAsia="hi-IN" w:bidi="hi-IN"/>
    </w:rPr>
  </w:style>
  <w:style w:type="character" w:customStyle="1" w:styleId="Heading3Char">
    <w:name w:val="Heading 3 Char"/>
    <w:basedOn w:val="DefaultParagraphFont"/>
    <w:link w:val="Heading3"/>
    <w:rsid w:val="005D5377"/>
    <w:rPr>
      <w:b/>
      <w:bCs/>
      <w:sz w:val="22"/>
      <w:szCs w:val="22"/>
      <w:lang w:val="en-GB" w:eastAsia="en-GB"/>
    </w:rPr>
  </w:style>
  <w:style w:type="paragraph" w:customStyle="1" w:styleId="DefaultStyle">
    <w:name w:val="Default Style"/>
    <w:link w:val="DefaultStyleChar"/>
    <w:rsid w:val="005D5377"/>
    <w:pPr>
      <w:widowControl w:val="0"/>
      <w:suppressAutoHyphens/>
      <w:spacing w:after="200" w:line="276" w:lineRule="auto"/>
    </w:pPr>
    <w:rPr>
      <w:rFonts w:eastAsia="WenQuanYi Micro Hei" w:cs="Lohit Hindi"/>
      <w:sz w:val="22"/>
      <w:lang w:val="en-GB" w:eastAsia="hi-IN" w:bidi="hi-IN"/>
    </w:rPr>
  </w:style>
  <w:style w:type="paragraph" w:customStyle="1" w:styleId="Question">
    <w:name w:val="Question"/>
    <w:basedOn w:val="DefaultStyle"/>
    <w:link w:val="QuestionChar"/>
    <w:qFormat/>
    <w:rsid w:val="005D5377"/>
    <w:pPr>
      <w:pBdr>
        <w:top w:val="single" w:sz="24" w:space="0" w:color="D9D9D9"/>
        <w:left w:val="single" w:sz="24" w:space="0" w:color="D9D9D9"/>
        <w:bottom w:val="single" w:sz="24" w:space="0" w:color="D9D9D9"/>
        <w:right w:val="single" w:sz="24" w:space="0" w:color="D9D9D9"/>
      </w:pBdr>
      <w:shd w:val="clear" w:color="auto" w:fill="FFFFFF"/>
      <w:ind w:left="357"/>
    </w:pPr>
  </w:style>
  <w:style w:type="paragraph" w:customStyle="1" w:styleId="QuestionHeading">
    <w:name w:val="Question Heading"/>
    <w:basedOn w:val="Question"/>
    <w:link w:val="QuestionHeadingChar"/>
    <w:autoRedefine/>
    <w:qFormat/>
    <w:rsid w:val="005D5377"/>
    <w:pPr>
      <w:numPr>
        <w:numId w:val="2"/>
      </w:numPr>
      <w:shd w:val="clear" w:color="auto" w:fill="D9D9D9"/>
      <w:spacing w:before="200" w:after="0"/>
    </w:pPr>
    <w:rPr>
      <w:b/>
    </w:rPr>
  </w:style>
  <w:style w:type="paragraph" w:customStyle="1" w:styleId="TableHeading">
    <w:name w:val="Table Heading"/>
    <w:basedOn w:val="Normal"/>
    <w:qFormat/>
    <w:rsid w:val="005D5377"/>
    <w:pPr>
      <w:jc w:val="center"/>
    </w:pPr>
    <w:rPr>
      <w:b/>
    </w:rPr>
  </w:style>
  <w:style w:type="paragraph" w:customStyle="1" w:styleId="Style1">
    <w:name w:val="Style1"/>
    <w:basedOn w:val="QuestionHeading"/>
    <w:link w:val="Style1Char"/>
    <w:qFormat/>
    <w:rsid w:val="005D5377"/>
    <w:pPr>
      <w:numPr>
        <w:numId w:val="0"/>
      </w:numPr>
    </w:pPr>
  </w:style>
  <w:style w:type="character" w:customStyle="1" w:styleId="DefaultStyleChar">
    <w:name w:val="Default Style Char"/>
    <w:basedOn w:val="DefaultParagraphFont"/>
    <w:link w:val="DefaultStyle"/>
    <w:rsid w:val="005D5377"/>
    <w:rPr>
      <w:rFonts w:eastAsia="WenQuanYi Micro Hei" w:cs="Lohit Hindi"/>
      <w:sz w:val="22"/>
      <w:lang w:val="en-GB" w:eastAsia="hi-IN" w:bidi="hi-IN"/>
    </w:rPr>
  </w:style>
  <w:style w:type="character" w:customStyle="1" w:styleId="QuestionChar">
    <w:name w:val="Question Char"/>
    <w:basedOn w:val="DefaultStyleChar"/>
    <w:link w:val="Question"/>
    <w:rsid w:val="005D5377"/>
    <w:rPr>
      <w:rFonts w:eastAsia="WenQuanYi Micro Hei" w:cs="Lohit Hindi"/>
      <w:sz w:val="22"/>
      <w:shd w:val="clear" w:color="auto" w:fill="FFFFFF"/>
      <w:lang w:val="en-GB" w:eastAsia="hi-IN" w:bidi="hi-IN"/>
    </w:rPr>
  </w:style>
  <w:style w:type="character" w:customStyle="1" w:styleId="QuestionHeadingChar">
    <w:name w:val="Question Heading Char"/>
    <w:basedOn w:val="QuestionChar"/>
    <w:link w:val="QuestionHeading"/>
    <w:rsid w:val="005D5377"/>
    <w:rPr>
      <w:rFonts w:eastAsia="WenQuanYi Micro Hei" w:cs="Lohit Hindi"/>
      <w:b/>
      <w:sz w:val="22"/>
      <w:shd w:val="clear" w:color="auto" w:fill="D9D9D9"/>
      <w:lang w:val="en-GB" w:eastAsia="hi-IN" w:bidi="hi-IN"/>
    </w:rPr>
  </w:style>
  <w:style w:type="character" w:customStyle="1" w:styleId="Style1Char">
    <w:name w:val="Style1 Char"/>
    <w:basedOn w:val="QuestionHeadingChar"/>
    <w:link w:val="Style1"/>
    <w:rsid w:val="005D5377"/>
    <w:rPr>
      <w:rFonts w:eastAsia="WenQuanYi Micro Hei" w:cs="Lohit Hindi"/>
      <w:b/>
      <w:sz w:val="22"/>
      <w:shd w:val="clear" w:color="auto" w:fill="D9D9D9"/>
      <w:lang w:val="en-GB" w:eastAsia="hi-IN" w:bidi="hi-IN"/>
    </w:rPr>
  </w:style>
  <w:style w:type="paragraph" w:styleId="Subtitle">
    <w:name w:val="Subtitle"/>
    <w:basedOn w:val="Normal"/>
    <w:next w:val="Normal"/>
    <w:link w:val="SubtitleChar"/>
    <w:uiPriority w:val="11"/>
    <w:qFormat/>
    <w:rsid w:val="005D5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377"/>
    <w:rPr>
      <w:rFonts w:asciiTheme="majorHAnsi" w:eastAsiaTheme="majorEastAsia" w:hAnsiTheme="majorHAnsi" w:cstheme="majorBidi"/>
      <w:i/>
      <w:iCs/>
      <w:color w:val="4F81BD" w:themeColor="accent1"/>
      <w:spacing w:val="15"/>
      <w:lang w:val="en-GB" w:eastAsia="en-GB"/>
    </w:rPr>
  </w:style>
  <w:style w:type="paragraph" w:styleId="BalloonText">
    <w:name w:val="Balloon Text"/>
    <w:basedOn w:val="Normal"/>
    <w:link w:val="BalloonTextChar"/>
    <w:uiPriority w:val="99"/>
    <w:semiHidden/>
    <w:unhideWhenUsed/>
    <w:rsid w:val="005D53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377"/>
    <w:rPr>
      <w:rFonts w:ascii="Lucida Grande" w:hAnsi="Lucida Grande" w:cs="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472</Words>
  <Characters>2693</Characters>
  <Application>Microsoft Macintosh Word</Application>
  <DocSecurity>0</DocSecurity>
  <Lines>22</Lines>
  <Paragraphs>6</Paragraphs>
  <ScaleCrop>false</ScaleCrop>
  <Company>LCOGT</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Hughes</dc:creator>
  <cp:keywords/>
  <dc:description/>
  <cp:lastModifiedBy>Jake Hughes</cp:lastModifiedBy>
  <cp:revision>1</cp:revision>
  <dcterms:created xsi:type="dcterms:W3CDTF">2013-12-05T11:22:00Z</dcterms:created>
  <dcterms:modified xsi:type="dcterms:W3CDTF">2013-12-05T11:29:00Z</dcterms:modified>
</cp:coreProperties>
</file>