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835C2A" w14:textId="77777777" w:rsidR="00DF72BF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>青禾园区事件闭环平台</w:t>
      </w:r>
    </w:p>
    <w:p w14:paraId="1373973E" w14:textId="77777777" w:rsidR="00DF72BF" w:rsidRDefault="00000000">
      <w:pPr>
        <w:pStyle w:val="ac"/>
        <w:jc w:val="center"/>
        <w:rPr>
          <w:lang w:eastAsia="zh-CN"/>
        </w:rPr>
      </w:pPr>
      <w:r>
        <w:rPr>
          <w:rFonts w:eastAsia="Songti SC"/>
          <w:lang w:eastAsia="zh-CN"/>
        </w:rPr>
        <w:t xml:space="preserve">4.1 </w:t>
      </w:r>
      <w:r>
        <w:rPr>
          <w:rFonts w:eastAsia="Songti SC"/>
          <w:lang w:eastAsia="zh-CN"/>
        </w:rPr>
        <w:t>事件闭环管理</w:t>
      </w:r>
      <w:r>
        <w:rPr>
          <w:rFonts w:eastAsia="Songti SC"/>
          <w:lang w:eastAsia="zh-CN"/>
        </w:rPr>
        <w:t xml:space="preserve"> · </w:t>
      </w:r>
      <w:r>
        <w:rPr>
          <w:rFonts w:eastAsia="Songti SC"/>
          <w:lang w:eastAsia="zh-CN"/>
        </w:rPr>
        <w:t>模拟候选测试</w:t>
      </w:r>
    </w:p>
    <w:tbl>
      <w:tblPr>
        <w:tblStyle w:val="aff3"/>
        <w:tblW w:w="9071" w:type="dxa"/>
        <w:jc w:val="center"/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66"/>
        <w:gridCol w:w="6805"/>
      </w:tblGrid>
      <w:tr w:rsidR="00DF72BF" w14:paraId="52D749B7" w14:textId="77777777">
        <w:trPr>
          <w:jc w:val="center"/>
        </w:trPr>
        <w:tc>
          <w:tcPr>
            <w:tcW w:w="22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47DF326" w14:textId="77777777" w:rsidR="00DF72BF" w:rsidRDefault="00000000">
            <w:pPr>
              <w:jc w:val="center"/>
            </w:pPr>
            <w:r>
              <w:rPr>
                <w:sz w:val="22"/>
                <w:szCs w:val="22"/>
              </w:rPr>
              <w:t>文档性质</w:t>
            </w:r>
          </w:p>
        </w:tc>
        <w:tc>
          <w:tcPr>
            <w:tcW w:w="68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EE5D989" w14:textId="77777777" w:rsidR="00DF72BF" w:rsidRDefault="00000000">
            <w:pPr>
              <w:jc w:val="center"/>
              <w:rPr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模拟测试，不用于真实投标</w:t>
            </w:r>
          </w:p>
        </w:tc>
      </w:tr>
      <w:tr w:rsidR="00DF72BF" w14:paraId="32A3105B" w14:textId="77777777">
        <w:trPr>
          <w:jc w:val="center"/>
        </w:trPr>
        <w:tc>
          <w:tcPr>
            <w:tcW w:w="22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vAlign w:val="center"/>
          </w:tcPr>
          <w:p w14:paraId="2833CF5E" w14:textId="77777777" w:rsidR="00DF72BF" w:rsidRDefault="00000000">
            <w:pPr>
              <w:jc w:val="center"/>
            </w:pPr>
            <w:r>
              <w:rPr>
                <w:sz w:val="22"/>
                <w:szCs w:val="22"/>
              </w:rPr>
              <w:t>范围</w:t>
            </w:r>
          </w:p>
        </w:tc>
        <w:tc>
          <w:tcPr>
            <w:tcW w:w="68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AFC"/>
            <w:vAlign w:val="center"/>
          </w:tcPr>
          <w:p w14:paraId="66A7137A" w14:textId="77777777" w:rsidR="00DF72BF" w:rsidRDefault="00000000">
            <w:pPr>
              <w:jc w:val="center"/>
              <w:rPr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单章正文与两幅设计示意</w:t>
            </w:r>
          </w:p>
        </w:tc>
      </w:tr>
      <w:tr w:rsidR="00DF72BF" w14:paraId="67ED84DD" w14:textId="77777777">
        <w:trPr>
          <w:jc w:val="center"/>
        </w:trPr>
        <w:tc>
          <w:tcPr>
            <w:tcW w:w="22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4B72F27" w14:textId="77777777" w:rsidR="00DF72BF" w:rsidRDefault="00000000">
            <w:pPr>
              <w:jc w:val="center"/>
            </w:pPr>
            <w:r>
              <w:rPr>
                <w:sz w:val="22"/>
                <w:szCs w:val="22"/>
              </w:rPr>
              <w:t>材料状态</w:t>
            </w:r>
          </w:p>
        </w:tc>
        <w:tc>
          <w:tcPr>
            <w:tcW w:w="68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298B891" w14:textId="77777777" w:rsidR="00DF72BF" w:rsidRDefault="00000000">
            <w:pPr>
              <w:jc w:val="center"/>
              <w:rPr>
                <w:lang w:eastAsia="zh-CN"/>
              </w:rPr>
            </w:pPr>
            <w:r>
              <w:rPr>
                <w:sz w:val="22"/>
                <w:szCs w:val="22"/>
                <w:lang w:eastAsia="zh-CN"/>
              </w:rPr>
              <w:t>未提供企业证明，正式交付仍阻塞</w:t>
            </w:r>
          </w:p>
        </w:tc>
      </w:tr>
    </w:tbl>
    <w:p w14:paraId="1E0F0B99" w14:textId="77777777" w:rsidR="00DF72BF" w:rsidRDefault="00000000">
      <w:pPr>
        <w:jc w:val="center"/>
        <w:rPr>
          <w:lang w:eastAsia="zh-CN"/>
        </w:rPr>
      </w:pPr>
      <w:r>
        <w:rPr>
          <w:lang w:eastAsia="zh-CN"/>
        </w:rPr>
        <w:t>本文件由基础排版脚本生成，不代表真实投标通过审核。客户指定版式、目录域与签署要求需在正式交付前另行落实。</w:t>
      </w:r>
    </w:p>
    <w:p w14:paraId="423CA2FB" w14:textId="77777777" w:rsidR="00DF72BF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B454C14" w14:textId="77777777" w:rsidR="00DF72BF" w:rsidRDefault="00000000">
      <w:pPr>
        <w:pStyle w:val="aa"/>
        <w:spacing w:before="0"/>
        <w:jc w:val="center"/>
      </w:pPr>
      <w:r>
        <w:lastRenderedPageBreak/>
        <w:t>目录</w:t>
      </w:r>
    </w:p>
    <w:sdt>
      <w:sdtPr>
        <w:id w:val="-833918458"/>
        <w:docPartObj>
          <w:docPartGallery w:val="Table of Contents"/>
          <w:docPartUnique/>
        </w:docPartObj>
      </w:sdtPr>
      <w:sdtContent>
        <w:p w14:paraId="0B7FEAC0" w14:textId="3A363606" w:rsidR="000C48E2" w:rsidRDefault="0000000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Toc242601734" w:history="1">
            <w:r w:rsidR="000C48E2" w:rsidRPr="00077F11">
              <w:rPr>
                <w:rStyle w:val="afc"/>
                <w:noProof/>
                <w:lang w:eastAsia="zh-CN"/>
              </w:rPr>
              <w:t xml:space="preserve">4.1 </w:t>
            </w:r>
            <w:r w:rsidR="000C48E2" w:rsidRPr="00077F11">
              <w:rPr>
                <w:rStyle w:val="afc"/>
                <w:noProof/>
                <w:lang w:eastAsia="zh-CN"/>
              </w:rPr>
              <w:t>事件闭环管理</w:t>
            </w:r>
            <w:r w:rsidR="000C48E2">
              <w:rPr>
                <w:noProof/>
                <w:webHidden/>
              </w:rPr>
              <w:tab/>
            </w:r>
            <w:r w:rsidR="000C48E2">
              <w:rPr>
                <w:noProof/>
                <w:webHidden/>
              </w:rPr>
              <w:fldChar w:fldCharType="begin"/>
            </w:r>
            <w:r w:rsidR="000C48E2">
              <w:rPr>
                <w:noProof/>
                <w:webHidden/>
              </w:rPr>
              <w:instrText xml:space="preserve"> PAGEREF _Toc242601734 \h </w:instrText>
            </w:r>
            <w:r w:rsidR="000C48E2">
              <w:rPr>
                <w:noProof/>
                <w:webHidden/>
              </w:rPr>
            </w:r>
            <w:r w:rsidR="000C48E2">
              <w:rPr>
                <w:noProof/>
                <w:webHidden/>
              </w:rPr>
              <w:fldChar w:fldCharType="separate"/>
            </w:r>
            <w:r w:rsidR="000C48E2">
              <w:rPr>
                <w:noProof/>
                <w:webHidden/>
              </w:rPr>
              <w:t>3</w:t>
            </w:r>
            <w:r w:rsidR="000C48E2">
              <w:rPr>
                <w:noProof/>
                <w:webHidden/>
              </w:rPr>
              <w:fldChar w:fldCharType="end"/>
            </w:r>
          </w:hyperlink>
        </w:p>
        <w:p w14:paraId="455D6D4A" w14:textId="7B4316C8" w:rsidR="000C48E2" w:rsidRDefault="000C48E2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2601735" w:history="1">
            <w:r w:rsidRPr="00077F11">
              <w:rPr>
                <w:rStyle w:val="afc"/>
                <w:noProof/>
                <w:lang w:eastAsia="zh-CN"/>
              </w:rPr>
              <w:t>说明：本章状态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_Toc242601735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689CC" w14:textId="136D28B5" w:rsidR="000C48E2" w:rsidRDefault="000C48E2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2601736" w:history="1">
            <w:r w:rsidRPr="00077F11">
              <w:rPr>
                <w:rStyle w:val="afc"/>
                <w:noProof/>
                <w:lang w:eastAsia="zh-CN"/>
              </w:rPr>
              <w:t xml:space="preserve">4.1.1 </w:t>
            </w:r>
            <w:r w:rsidRPr="00077F11">
              <w:rPr>
                <w:rStyle w:val="afc"/>
                <w:noProof/>
                <w:lang w:eastAsia="zh-CN"/>
              </w:rPr>
              <w:t>响应概述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_Toc242601736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12FC0" w14:textId="1146D62B" w:rsidR="000C48E2" w:rsidRDefault="000C48E2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2601737" w:history="1">
            <w:r w:rsidRPr="00077F11">
              <w:rPr>
                <w:rStyle w:val="afc"/>
                <w:noProof/>
                <w:lang w:eastAsia="zh-CN"/>
              </w:rPr>
              <w:t xml:space="preserve">4.1.2 </w:t>
            </w:r>
            <w:r w:rsidRPr="00077F11">
              <w:rPr>
                <w:rStyle w:val="afc"/>
                <w:noProof/>
                <w:lang w:eastAsia="zh-CN"/>
              </w:rPr>
              <w:t>六状态流转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_Toc242601737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1AE05" w14:textId="5149CECB" w:rsidR="000C48E2" w:rsidRDefault="000C48E2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2601738" w:history="1">
            <w:r w:rsidRPr="00077F11">
              <w:rPr>
                <w:rStyle w:val="afc"/>
                <w:noProof/>
                <w:lang w:eastAsia="zh-CN"/>
              </w:rPr>
              <w:t xml:space="preserve">4.1.3 </w:t>
            </w:r>
            <w:r w:rsidRPr="00077F11">
              <w:rPr>
                <w:rStyle w:val="afc"/>
                <w:noProof/>
                <w:lang w:eastAsia="zh-CN"/>
              </w:rPr>
              <w:t>复核退回与日志保留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_Toc242601738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DC46C" w14:textId="699AAA38" w:rsidR="000C48E2" w:rsidRDefault="000C48E2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2601739" w:history="1">
            <w:r w:rsidRPr="00077F11">
              <w:rPr>
                <w:rStyle w:val="afc"/>
                <w:noProof/>
                <w:lang w:eastAsia="zh-CN"/>
              </w:rPr>
              <w:t xml:space="preserve">4.1.4 </w:t>
            </w:r>
            <w:r w:rsidRPr="00077F11">
              <w:rPr>
                <w:rStyle w:val="afc"/>
                <w:noProof/>
                <w:lang w:eastAsia="zh-CN"/>
              </w:rPr>
              <w:t>角色、权限与审计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_Toc242601739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5051B" w14:textId="0E350018" w:rsidR="000C48E2" w:rsidRDefault="000C48E2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2601740" w:history="1">
            <w:r w:rsidRPr="00077F11">
              <w:rPr>
                <w:rStyle w:val="afc"/>
                <w:noProof/>
                <w:lang w:eastAsia="zh-CN"/>
              </w:rPr>
              <w:t xml:space="preserve">4.1.5 </w:t>
            </w:r>
            <w:r w:rsidRPr="00077F11">
              <w:rPr>
                <w:rStyle w:val="afc"/>
                <w:noProof/>
                <w:lang w:eastAsia="zh-CN"/>
              </w:rPr>
              <w:t>统计与导出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_Toc242601740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1942F" w14:textId="2765C37D" w:rsidR="000C48E2" w:rsidRDefault="000C48E2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2601741" w:history="1">
            <w:r w:rsidRPr="00077F11">
              <w:rPr>
                <w:rStyle w:val="afc"/>
                <w:noProof/>
                <w:lang w:eastAsia="zh-CN"/>
              </w:rPr>
              <w:t xml:space="preserve">4.1.6 </w:t>
            </w:r>
            <w:r w:rsidRPr="00077F11">
              <w:rPr>
                <w:rStyle w:val="afc"/>
                <w:noProof/>
                <w:lang w:eastAsia="zh-CN"/>
              </w:rPr>
              <w:t>配图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_Toc242601741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E96F8" w14:textId="2F8287D7" w:rsidR="000C48E2" w:rsidRDefault="000C48E2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hyperlink w:anchor="_Toc242601742" w:history="1">
            <w:r w:rsidRPr="00077F11">
              <w:rPr>
                <w:rStyle w:val="afc"/>
                <w:noProof/>
                <w:lang w:eastAsia="zh-CN"/>
              </w:rPr>
              <w:t xml:space="preserve">4.1.7 </w:t>
            </w:r>
            <w:r w:rsidRPr="00077F11">
              <w:rPr>
                <w:rStyle w:val="afc"/>
                <w:noProof/>
                <w:lang w:eastAsia="zh-CN"/>
              </w:rPr>
              <w:t>依据与边界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_Toc242601742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9BD3A" w14:textId="193279B1" w:rsidR="00DF72BF" w:rsidRDefault="00000000">
          <w:pPr>
            <w:pStyle w:val="TOC2"/>
            <w:tabs>
              <w:tab w:val="right" w:leader="dot" w:pos="9071"/>
            </w:tabs>
          </w:pPr>
          <w:r>
            <w:rPr>
              <w:rStyle w:val="IndexLink"/>
            </w:rPr>
            <w:fldChar w:fldCharType="end"/>
          </w:r>
        </w:p>
      </w:sdtContent>
    </w:sdt>
    <w:p w14:paraId="324D45E5" w14:textId="77777777" w:rsidR="00DF72BF" w:rsidRDefault="00000000">
      <w:r>
        <w:br w:type="page"/>
      </w:r>
    </w:p>
    <w:p w14:paraId="597F2447" w14:textId="77777777" w:rsidR="00DF72BF" w:rsidRDefault="00000000">
      <w:pPr>
        <w:pStyle w:val="1"/>
        <w:spacing w:before="0"/>
        <w:rPr>
          <w:lang w:eastAsia="zh-CN"/>
        </w:rPr>
      </w:pPr>
      <w:bookmarkStart w:id="0" w:name="_Toc1"/>
      <w:bookmarkStart w:id="1" w:name="_Toc242601734"/>
      <w:r>
        <w:rPr>
          <w:lang w:eastAsia="zh-CN"/>
        </w:rPr>
        <w:lastRenderedPageBreak/>
        <w:t xml:space="preserve">4.1 </w:t>
      </w:r>
      <w:r>
        <w:rPr>
          <w:lang w:eastAsia="zh-CN"/>
        </w:rPr>
        <w:t>事件闭环管理</w:t>
      </w:r>
      <w:bookmarkEnd w:id="0"/>
      <w:bookmarkEnd w:id="1"/>
    </w:p>
    <w:p w14:paraId="7D9F9992" w14:textId="77777777" w:rsidR="00DF72BF" w:rsidRDefault="00000000">
      <w:pPr>
        <w:pStyle w:val="21"/>
        <w:rPr>
          <w:lang w:eastAsia="zh-CN"/>
        </w:rPr>
      </w:pPr>
      <w:bookmarkStart w:id="2" w:name="_Toc2"/>
      <w:bookmarkStart w:id="3" w:name="_Toc242601735"/>
      <w:r>
        <w:rPr>
          <w:lang w:eastAsia="zh-CN"/>
        </w:rPr>
        <w:t>说明：本章状态</w:t>
      </w:r>
      <w:bookmarkEnd w:id="2"/>
      <w:bookmarkEnd w:id="3"/>
    </w:p>
    <w:p w14:paraId="6ED377D0" w14:textId="77777777" w:rsidR="00DF72BF" w:rsidRDefault="00000000">
      <w:pPr>
        <w:ind w:firstLine="480"/>
        <w:jc w:val="both"/>
        <w:rPr>
          <w:lang w:eastAsia="zh-CN"/>
        </w:rPr>
      </w:pPr>
      <w:r>
        <w:rPr>
          <w:lang w:eastAsia="zh-CN"/>
        </w:rPr>
        <w:t>本章为限定候选测试产出的候选正文（尚未采纳）。本次未提供任何供应商能力证据：无营业执照、无集成合同、无验收证明、无人员资料与有效签署。文中机制均为响应设计描述，不代表已实现能力，取得真实材料与授权前不得作为对外承诺。</w:t>
      </w:r>
    </w:p>
    <w:p w14:paraId="41A8577B" w14:textId="77777777" w:rsidR="00DF72BF" w:rsidRDefault="00000000">
      <w:pPr>
        <w:pStyle w:val="21"/>
        <w:rPr>
          <w:lang w:eastAsia="zh-CN"/>
        </w:rPr>
      </w:pPr>
      <w:bookmarkStart w:id="4" w:name="_Toc3"/>
      <w:bookmarkStart w:id="5" w:name="_Toc242601736"/>
      <w:r>
        <w:rPr>
          <w:lang w:eastAsia="zh-CN"/>
        </w:rPr>
        <w:t xml:space="preserve">4.1.1 </w:t>
      </w:r>
      <w:r>
        <w:rPr>
          <w:lang w:eastAsia="zh-CN"/>
        </w:rPr>
        <w:t>响应概述</w:t>
      </w:r>
      <w:bookmarkEnd w:id="4"/>
      <w:bookmarkEnd w:id="5"/>
    </w:p>
    <w:p w14:paraId="7230D954" w14:textId="77777777" w:rsidR="00DF72BF" w:rsidRDefault="00000000">
      <w:pPr>
        <w:ind w:firstLine="480"/>
        <w:jc w:val="both"/>
        <w:rPr>
          <w:lang w:eastAsia="zh-CN"/>
        </w:rPr>
      </w:pPr>
      <w:r>
        <w:rPr>
          <w:lang w:eastAsia="zh-CN"/>
        </w:rPr>
        <w:t>平台以事件为主对象，覆盖登记到归档的完整闭环，并以可审计的状态流转支撑统计与导出，设计对齐</w:t>
      </w:r>
      <w:r>
        <w:rPr>
          <w:lang w:eastAsia="zh-CN"/>
        </w:rPr>
        <w:t xml:space="preserve"> </w:t>
      </w:r>
      <w:r>
        <w:rPr>
          <w:lang w:eastAsia="zh-CN"/>
        </w:rPr>
        <w:t>状态流转要求</w:t>
      </w:r>
      <w:r>
        <w:rPr>
          <w:lang w:eastAsia="zh-CN"/>
        </w:rPr>
        <w:t xml:space="preserve"> </w:t>
      </w:r>
      <w:r>
        <w:rPr>
          <w:lang w:eastAsia="zh-CN"/>
        </w:rPr>
        <w:t>的六个状态、权限审计要求</w:t>
      </w:r>
      <w:r>
        <w:rPr>
          <w:lang w:eastAsia="zh-CN"/>
        </w:rPr>
        <w:t xml:space="preserve"> </w:t>
      </w:r>
      <w:r>
        <w:rPr>
          <w:lang w:eastAsia="zh-CN"/>
        </w:rPr>
        <w:t>的三类角色与最小权限及不少于</w:t>
      </w:r>
      <w:r>
        <w:rPr>
          <w:lang w:eastAsia="zh-CN"/>
        </w:rPr>
        <w:t>180</w:t>
      </w:r>
      <w:r>
        <w:rPr>
          <w:lang w:eastAsia="zh-CN"/>
        </w:rPr>
        <w:t>天的审计日志。</w:t>
      </w:r>
    </w:p>
    <w:p w14:paraId="570E6EF0" w14:textId="77777777" w:rsidR="00DF72BF" w:rsidRDefault="00000000">
      <w:pPr>
        <w:pStyle w:val="21"/>
        <w:rPr>
          <w:lang w:eastAsia="zh-CN"/>
        </w:rPr>
      </w:pPr>
      <w:bookmarkStart w:id="6" w:name="_Toc4"/>
      <w:bookmarkStart w:id="7" w:name="_Toc242601737"/>
      <w:r>
        <w:rPr>
          <w:lang w:eastAsia="zh-CN"/>
        </w:rPr>
        <w:t xml:space="preserve">4.1.2 </w:t>
      </w:r>
      <w:r>
        <w:rPr>
          <w:lang w:eastAsia="zh-CN"/>
        </w:rPr>
        <w:t>六状态流转</w:t>
      </w:r>
      <w:bookmarkEnd w:id="6"/>
      <w:bookmarkEnd w:id="7"/>
    </w:p>
    <w:p w14:paraId="5FC2DDF4" w14:textId="77777777" w:rsidR="00DF72BF" w:rsidRDefault="00000000">
      <w:pPr>
        <w:ind w:firstLine="480"/>
        <w:jc w:val="both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事件登记：接收既有告警平台经</w:t>
      </w:r>
      <w:r>
        <w:rPr>
          <w:lang w:eastAsia="zh-CN"/>
        </w:rPr>
        <w:t xml:space="preserve"> HTTPS JSON </w:t>
      </w:r>
      <w:r>
        <w:rPr>
          <w:lang w:eastAsia="zh-CN"/>
        </w:rPr>
        <w:t>接口推送或人工登记的事件，登记前完成告警去重与来源追溯。</w:t>
      </w:r>
    </w:p>
    <w:p w14:paraId="51C9C1A4" w14:textId="77777777" w:rsidR="00DF72BF" w:rsidRDefault="00000000">
      <w:pPr>
        <w:ind w:firstLine="480"/>
        <w:jc w:val="both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工单派发：调度员按分类规则生成工单并指派处置人员，派发动作与指派对象写入操作日志。</w:t>
      </w:r>
    </w:p>
    <w:p w14:paraId="44168EEA" w14:textId="77777777" w:rsidR="00DF72BF" w:rsidRDefault="00000000">
      <w:pPr>
        <w:ind w:firstLine="480"/>
        <w:jc w:val="both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接单：处置人员确认接单，状态由派发转为接单；超时未接单触发预警。</w:t>
      </w:r>
    </w:p>
    <w:p w14:paraId="307574C9" w14:textId="77777777" w:rsidR="00DF72BF" w:rsidRDefault="00000000">
      <w:pPr>
        <w:ind w:firstLine="480"/>
        <w:jc w:val="both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处置：处置人员记录处置过程与结果，必要时关联佐证材料。</w:t>
      </w:r>
    </w:p>
    <w:p w14:paraId="250E0B54" w14:textId="77777777" w:rsidR="00DF72BF" w:rsidRDefault="00000000">
      <w:pPr>
        <w:ind w:firstLine="480"/>
        <w:jc w:val="both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复核：管理员对处置结果与操作日志进行复核，形成通过或不通过的结论。</w:t>
      </w:r>
    </w:p>
    <w:p w14:paraId="26D553DC" w14:textId="77777777" w:rsidR="00DF72BF" w:rsidRDefault="00000000">
      <w:pPr>
        <w:ind w:firstLine="480"/>
        <w:jc w:val="both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归档：复核通过后归档，事件计入闭环率统计，并可按时间范围导出。</w:t>
      </w:r>
    </w:p>
    <w:p w14:paraId="60FED731" w14:textId="77777777" w:rsidR="00DF72BF" w:rsidRDefault="00000000">
      <w:pPr>
        <w:pStyle w:val="21"/>
        <w:rPr>
          <w:lang w:eastAsia="zh-CN"/>
        </w:rPr>
      </w:pPr>
      <w:bookmarkStart w:id="8" w:name="_Toc5"/>
      <w:bookmarkStart w:id="9" w:name="_Toc242601738"/>
      <w:r>
        <w:rPr>
          <w:lang w:eastAsia="zh-CN"/>
        </w:rPr>
        <w:lastRenderedPageBreak/>
        <w:t xml:space="preserve">4.1.3 </w:t>
      </w:r>
      <w:r>
        <w:rPr>
          <w:lang w:eastAsia="zh-CN"/>
        </w:rPr>
        <w:t>复核退回与日志保留</w:t>
      </w:r>
      <w:bookmarkEnd w:id="8"/>
      <w:bookmarkEnd w:id="9"/>
    </w:p>
    <w:p w14:paraId="2B925C74" w14:textId="77777777" w:rsidR="00DF72BF" w:rsidRDefault="00000000">
      <w:pPr>
        <w:ind w:firstLine="480"/>
        <w:jc w:val="both"/>
        <w:rPr>
          <w:lang w:eastAsia="zh-CN"/>
        </w:rPr>
      </w:pPr>
      <w:r>
        <w:rPr>
          <w:lang w:eastAsia="zh-CN"/>
        </w:rPr>
        <w:t>复核不通过时，事件由复核状态退回处置状态，退回原因、操作人、时间与前后状态一并写入日志且不可删除；处置人员据此重新处置并再次提交复核，直至复核通过后归档。该机制直接对应</w:t>
      </w:r>
      <w:r>
        <w:rPr>
          <w:lang w:eastAsia="zh-CN"/>
        </w:rPr>
        <w:t xml:space="preserve"> </w:t>
      </w:r>
      <w:r>
        <w:rPr>
          <w:lang w:eastAsia="zh-CN"/>
        </w:rPr>
        <w:t>状态流转要求</w:t>
      </w:r>
      <w:r>
        <w:rPr>
          <w:lang w:eastAsia="zh-CN"/>
        </w:rPr>
        <w:t xml:space="preserve"> </w:t>
      </w:r>
      <w:r>
        <w:rPr>
          <w:lang w:eastAsia="zh-CN"/>
        </w:rPr>
        <w:t>中</w:t>
      </w:r>
      <w:r>
        <w:rPr>
          <w:lang w:eastAsia="zh-CN"/>
        </w:rPr>
        <w:t>“</w:t>
      </w:r>
      <w:r>
        <w:rPr>
          <w:lang w:eastAsia="zh-CN"/>
        </w:rPr>
        <w:t>复核不通过须退回处置并保留日志</w:t>
      </w:r>
      <w:r>
        <w:rPr>
          <w:lang w:eastAsia="zh-CN"/>
        </w:rPr>
        <w:t>”</w:t>
      </w:r>
      <w:r>
        <w:rPr>
          <w:lang w:eastAsia="zh-CN"/>
        </w:rPr>
        <w:t>的要求。</w:t>
      </w:r>
    </w:p>
    <w:p w14:paraId="28F185F7" w14:textId="77777777" w:rsidR="00DF72BF" w:rsidRDefault="00000000">
      <w:pPr>
        <w:pStyle w:val="21"/>
        <w:rPr>
          <w:lang w:eastAsia="zh-CN"/>
        </w:rPr>
      </w:pPr>
      <w:bookmarkStart w:id="10" w:name="_Toc6"/>
      <w:bookmarkStart w:id="11" w:name="_Toc242601739"/>
      <w:r>
        <w:rPr>
          <w:lang w:eastAsia="zh-CN"/>
        </w:rPr>
        <w:t xml:space="preserve">4.1.4 </w:t>
      </w:r>
      <w:r>
        <w:rPr>
          <w:lang w:eastAsia="zh-CN"/>
        </w:rPr>
        <w:t>角色、权限与审计</w:t>
      </w:r>
      <w:bookmarkEnd w:id="10"/>
      <w:bookmarkEnd w:id="11"/>
    </w:p>
    <w:p w14:paraId="54AD1492" w14:textId="77777777" w:rsidR="00DF72BF" w:rsidRDefault="00000000">
      <w:pPr>
        <w:ind w:firstLine="480"/>
        <w:jc w:val="both"/>
        <w:rPr>
          <w:lang w:eastAsia="zh-CN"/>
        </w:rPr>
      </w:pPr>
      <w:r>
        <w:rPr>
          <w:lang w:eastAsia="zh-CN"/>
        </w:rPr>
        <w:t>系统设置管理员、调度员、处置人员三类角色，并按最小权限分配功能与数据范围：处置人员仅见本人工单，调度员负责派发与超时跟踪，管理员负责复核与配置。操作审计日志覆盖登录、派发、接单、处置、复核、退回与导出等动作，保留期不少于</w:t>
      </w:r>
      <w:r>
        <w:rPr>
          <w:lang w:eastAsia="zh-CN"/>
        </w:rPr>
        <w:t>180</w:t>
      </w:r>
      <w:r>
        <w:rPr>
          <w:lang w:eastAsia="zh-CN"/>
        </w:rPr>
        <w:t>天，以满足</w:t>
      </w:r>
      <w:r>
        <w:rPr>
          <w:lang w:eastAsia="zh-CN"/>
        </w:rPr>
        <w:t xml:space="preserve"> </w:t>
      </w:r>
      <w:r>
        <w:rPr>
          <w:lang w:eastAsia="zh-CN"/>
        </w:rPr>
        <w:t>权限审计要求</w:t>
      </w:r>
      <w:r>
        <w:rPr>
          <w:lang w:eastAsia="zh-CN"/>
        </w:rPr>
        <w:t xml:space="preserve"> </w:t>
      </w:r>
      <w:r>
        <w:rPr>
          <w:lang w:eastAsia="zh-CN"/>
        </w:rPr>
        <w:t>与实质性响应要求。</w:t>
      </w:r>
    </w:p>
    <w:p w14:paraId="0EFAF597" w14:textId="77777777" w:rsidR="00DF72BF" w:rsidRDefault="00000000">
      <w:pPr>
        <w:pStyle w:val="21"/>
        <w:rPr>
          <w:lang w:eastAsia="zh-CN"/>
        </w:rPr>
      </w:pPr>
      <w:bookmarkStart w:id="12" w:name="_Toc7"/>
      <w:bookmarkStart w:id="13" w:name="_Toc242601740"/>
      <w:r>
        <w:rPr>
          <w:lang w:eastAsia="zh-CN"/>
        </w:rPr>
        <w:t xml:space="preserve">4.1.5 </w:t>
      </w:r>
      <w:r>
        <w:rPr>
          <w:lang w:eastAsia="zh-CN"/>
        </w:rPr>
        <w:t>统计与导出</w:t>
      </w:r>
      <w:bookmarkEnd w:id="12"/>
      <w:bookmarkEnd w:id="13"/>
    </w:p>
    <w:p w14:paraId="4CAC5F72" w14:textId="77777777" w:rsidR="00DF72BF" w:rsidRDefault="00000000">
      <w:pPr>
        <w:ind w:firstLine="480"/>
        <w:jc w:val="both"/>
        <w:rPr>
          <w:lang w:eastAsia="zh-CN"/>
        </w:rPr>
      </w:pPr>
      <w:r>
        <w:rPr>
          <w:lang w:eastAsia="zh-CN"/>
        </w:rPr>
        <w:t>提供事件列表、超时预警、闭环率统计与按时间导出四类功能；闭环率按归档数与登记数之比计算，导出按登记时间过滤并记录日志。</w:t>
      </w:r>
    </w:p>
    <w:p w14:paraId="0BD67E18" w14:textId="77777777" w:rsidR="00DF72BF" w:rsidRDefault="00000000">
      <w:pPr>
        <w:pStyle w:val="21"/>
        <w:rPr>
          <w:lang w:eastAsia="zh-CN"/>
        </w:rPr>
      </w:pPr>
      <w:bookmarkStart w:id="14" w:name="_Toc8"/>
      <w:bookmarkStart w:id="15" w:name="_Toc242601741"/>
      <w:r>
        <w:rPr>
          <w:lang w:eastAsia="zh-CN"/>
        </w:rPr>
        <w:lastRenderedPageBreak/>
        <w:t xml:space="preserve">4.1.6 </w:t>
      </w:r>
      <w:r>
        <w:rPr>
          <w:lang w:eastAsia="zh-CN"/>
        </w:rPr>
        <w:t>配图</w:t>
      </w:r>
      <w:bookmarkEnd w:id="14"/>
      <w:bookmarkEnd w:id="15"/>
    </w:p>
    <w:p w14:paraId="3EB024DA" w14:textId="77777777" w:rsidR="00DF72BF" w:rsidRDefault="00000000">
      <w:pPr>
        <w:keepNext/>
        <w:ind w:firstLine="480"/>
        <w:jc w:val="both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1</w:t>
      </w:r>
      <w:r>
        <w:rPr>
          <w:lang w:eastAsia="zh-CN"/>
        </w:rPr>
        <w:t>依据</w:t>
      </w:r>
      <w:r>
        <w:rPr>
          <w:lang w:eastAsia="zh-CN"/>
        </w:rPr>
        <w:t xml:space="preserve"> </w:t>
      </w:r>
      <w:r>
        <w:rPr>
          <w:lang w:eastAsia="zh-CN"/>
        </w:rPr>
        <w:t>状态流转要求</w:t>
      </w:r>
      <w:r>
        <w:rPr>
          <w:lang w:eastAsia="zh-CN"/>
        </w:rPr>
        <w:t xml:space="preserve"> </w:t>
      </w:r>
      <w:r>
        <w:rPr>
          <w:lang w:eastAsia="zh-CN"/>
        </w:rPr>
        <w:t>绘制，六个状态与复核退回路径一致；图</w:t>
      </w:r>
      <w:r>
        <w:rPr>
          <w:lang w:eastAsia="zh-CN"/>
        </w:rPr>
        <w:t>2</w:t>
      </w:r>
      <w:r>
        <w:rPr>
          <w:lang w:eastAsia="zh-CN"/>
        </w:rPr>
        <w:t>为界面设计示意，非实际系统截图。</w:t>
      </w:r>
    </w:p>
    <w:p w14:paraId="068299A3" w14:textId="77777777" w:rsidR="00DF72BF" w:rsidRDefault="00000000">
      <w:pPr>
        <w:keepNext/>
        <w:keepLines/>
        <w:spacing w:before="120" w:after="60" w:line="240" w:lineRule="auto"/>
        <w:jc w:val="center"/>
      </w:pPr>
      <w:r>
        <w:rPr>
          <w:noProof/>
        </w:rPr>
        <w:drawing>
          <wp:inline distT="0" distB="0" distL="0" distR="0" wp14:anchorId="713E4B5C" wp14:editId="7DDDE987">
            <wp:extent cx="5039995" cy="6565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656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4CBEE8" w14:textId="77777777" w:rsidR="00DF72BF" w:rsidRDefault="00000000">
      <w:pPr>
        <w:keepLines/>
        <w:spacing w:after="160"/>
        <w:jc w:val="center"/>
        <w:rPr>
          <w:lang w:eastAsia="zh-CN"/>
        </w:rPr>
      </w:pPr>
      <w:r>
        <w:rPr>
          <w:sz w:val="21"/>
          <w:szCs w:val="21"/>
          <w:lang w:eastAsia="zh-CN"/>
        </w:rPr>
        <w:t>图</w:t>
      </w:r>
      <w:r>
        <w:rPr>
          <w:sz w:val="21"/>
          <w:szCs w:val="21"/>
          <w:lang w:eastAsia="zh-CN"/>
        </w:rPr>
        <w:t xml:space="preserve">1 </w:t>
      </w:r>
      <w:r>
        <w:rPr>
          <w:sz w:val="21"/>
          <w:szCs w:val="21"/>
          <w:lang w:eastAsia="zh-CN"/>
        </w:rPr>
        <w:t>事件闭环六状态与复核退回（设计示意）</w:t>
      </w:r>
    </w:p>
    <w:p w14:paraId="2A44A911" w14:textId="77777777" w:rsidR="00DF72BF" w:rsidRDefault="00000000">
      <w:pPr>
        <w:keepNext/>
        <w:keepLines/>
        <w:spacing w:before="120" w:after="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554C978" wp14:editId="60C1C9F2">
            <wp:extent cx="5760085" cy="38398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839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16C266" w14:textId="77777777" w:rsidR="00DF72BF" w:rsidRDefault="00000000">
      <w:pPr>
        <w:keepLines/>
        <w:spacing w:after="160"/>
        <w:jc w:val="center"/>
        <w:rPr>
          <w:lang w:eastAsia="zh-CN"/>
        </w:rPr>
      </w:pPr>
      <w:r>
        <w:rPr>
          <w:sz w:val="21"/>
          <w:szCs w:val="21"/>
          <w:lang w:eastAsia="zh-CN"/>
        </w:rPr>
        <w:t>图</w:t>
      </w:r>
      <w:r>
        <w:rPr>
          <w:sz w:val="21"/>
          <w:szCs w:val="21"/>
          <w:lang w:eastAsia="zh-CN"/>
        </w:rPr>
        <w:t xml:space="preserve">2 </w:t>
      </w:r>
      <w:r>
        <w:rPr>
          <w:sz w:val="21"/>
          <w:szCs w:val="21"/>
          <w:lang w:eastAsia="zh-CN"/>
        </w:rPr>
        <w:t>事件复核界面设计示意，非实际系统截图</w:t>
      </w:r>
    </w:p>
    <w:p w14:paraId="2F2C9900" w14:textId="77777777" w:rsidR="00DF72BF" w:rsidRDefault="00000000">
      <w:pPr>
        <w:pStyle w:val="21"/>
        <w:rPr>
          <w:lang w:eastAsia="zh-CN"/>
        </w:rPr>
      </w:pPr>
      <w:bookmarkStart w:id="16" w:name="_Toc9"/>
      <w:bookmarkStart w:id="17" w:name="_Toc242601742"/>
      <w:r>
        <w:rPr>
          <w:lang w:eastAsia="zh-CN"/>
        </w:rPr>
        <w:t xml:space="preserve">4.1.7 </w:t>
      </w:r>
      <w:r>
        <w:rPr>
          <w:lang w:eastAsia="zh-CN"/>
        </w:rPr>
        <w:t>依据与边界</w:t>
      </w:r>
      <w:bookmarkEnd w:id="16"/>
      <w:bookmarkEnd w:id="17"/>
    </w:p>
    <w:p w14:paraId="5CF65596" w14:textId="77777777" w:rsidR="00DF72BF" w:rsidRDefault="00000000">
      <w:pPr>
        <w:ind w:firstLine="480"/>
        <w:jc w:val="both"/>
        <w:rPr>
          <w:lang w:eastAsia="zh-CN"/>
        </w:rPr>
      </w:pPr>
      <w:r>
        <w:rPr>
          <w:lang w:eastAsia="zh-CN"/>
        </w:rPr>
        <w:t>本章依据模拟招标文件</w:t>
      </w:r>
      <w:r>
        <w:rPr>
          <w:lang w:eastAsia="zh-CN"/>
        </w:rPr>
        <w:t xml:space="preserve"> </w:t>
      </w:r>
      <w:r>
        <w:rPr>
          <w:lang w:eastAsia="zh-CN"/>
        </w:rPr>
        <w:t>状态、权限与统计需求</w:t>
      </w:r>
      <w:r>
        <w:rPr>
          <w:lang w:eastAsia="zh-CN"/>
        </w:rPr>
        <w:t xml:space="preserve"> </w:t>
      </w:r>
      <w:r>
        <w:rPr>
          <w:lang w:eastAsia="zh-CN"/>
        </w:rPr>
        <w:t>编写。平台实际实现、性能指标与人员安排须由投标人提供真实材料后确认；本章尚未采纳，取得授权与证据前不得对外承诺，也不替代</w:t>
      </w:r>
      <w:r>
        <w:rPr>
          <w:lang w:eastAsia="zh-CN"/>
        </w:rPr>
        <w:t xml:space="preserve"> </w:t>
      </w:r>
      <w:r>
        <w:rPr>
          <w:lang w:eastAsia="zh-CN"/>
        </w:rPr>
        <w:t>集成验收与服务保障章节</w:t>
      </w:r>
      <w:r>
        <w:rPr>
          <w:lang w:eastAsia="zh-CN"/>
        </w:rPr>
        <w:t xml:space="preserve"> </w:t>
      </w:r>
      <w:r>
        <w:rPr>
          <w:lang w:eastAsia="zh-CN"/>
        </w:rPr>
        <w:t>的独立响应。</w:t>
      </w:r>
    </w:p>
    <w:sectPr w:rsidR="00DF72B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1CDDDE2" w14:textId="77777777" w:rsidR="008C73E4" w:rsidRDefault="008C73E4">
      <w:pPr>
        <w:spacing w:line="240" w:lineRule="auto"/>
      </w:pPr>
      <w:r>
        <w:separator/>
      </w:r>
    </w:p>
  </w:endnote>
  <w:endnote w:type="continuationSeparator" w:id="0">
    <w:p w14:paraId="51954C73" w14:textId="77777777" w:rsidR="008C73E4" w:rsidRDefault="008C73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Heiti SC">
    <w:altName w:val="Cambria"/>
    <w:panose1 w:val="02000000000000000000"/>
    <w:charset w:val="00"/>
    <w:family w:val="roman"/>
    <w:pitch w:val="default"/>
  </w:font>
  <w:font w:name="Courier">
    <w:altName w:val="Courier New"/>
    <w:panose1 w:val="02070309020205020404"/>
    <w:charset w:val="01"/>
    <w:family w:val="roman"/>
    <w:pitch w:val="variable"/>
  </w:font>
  <w:font w:name="Liberation Sans">
    <w:altName w:val="Arial"/>
    <w:panose1 w:val="020B0604020202020204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587868" w14:textId="77777777" w:rsidR="00DF72BF" w:rsidRDefault="00DF72BF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CD9E45" w14:textId="77777777" w:rsidR="00DF72BF" w:rsidRDefault="00000000">
    <w:pPr>
      <w:pStyle w:val="a8"/>
      <w:jc w:val="right"/>
    </w:pPr>
    <w:r>
      <w:t>第</w:t>
    </w:r>
    <w: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  <w:r>
      <w:t xml:space="preserve"> </w:t>
    </w:r>
    <w: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1FD036" w14:textId="77777777" w:rsidR="00DF72BF" w:rsidRDefault="00000000">
    <w:pPr>
      <w:pStyle w:val="a8"/>
      <w:jc w:val="right"/>
    </w:pPr>
    <w:r>
      <w:t>第</w:t>
    </w:r>
    <w: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  <w: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A8A82FF" w14:textId="77777777" w:rsidR="008C73E4" w:rsidRDefault="008C73E4">
      <w:pPr>
        <w:spacing w:line="240" w:lineRule="auto"/>
      </w:pPr>
      <w:r>
        <w:separator/>
      </w:r>
    </w:p>
  </w:footnote>
  <w:footnote w:type="continuationSeparator" w:id="0">
    <w:p w14:paraId="441CE627" w14:textId="77777777" w:rsidR="008C73E4" w:rsidRDefault="008C73E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44C203" w14:textId="77777777" w:rsidR="00DF72BF" w:rsidRDefault="00DF72BF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F63974" w14:textId="77777777" w:rsidR="00DF72BF" w:rsidRDefault="00000000">
    <w:pPr>
      <w:pStyle w:val="a6"/>
      <w:rPr>
        <w:lang w:eastAsia="zh-CN"/>
      </w:rPr>
    </w:pPr>
    <w:r>
      <w:rPr>
        <w:lang w:eastAsia="zh-CN"/>
      </w:rPr>
      <w:t>模拟测试｜不用于真实投标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991403" w14:textId="77777777" w:rsidR="00DF72BF" w:rsidRDefault="00000000">
    <w:pPr>
      <w:pStyle w:val="a6"/>
      <w:rPr>
        <w:lang w:eastAsia="zh-CN"/>
      </w:rPr>
    </w:pPr>
    <w:r>
      <w:rPr>
        <w:lang w:eastAsia="zh-CN"/>
      </w:rPr>
      <w:t>模拟测试｜不用于真实投标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BE4C69"/>
    <w:multiLevelType w:val="multilevel"/>
    <w:tmpl w:val="172069CE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D5F7787"/>
    <w:multiLevelType w:val="multilevel"/>
    <w:tmpl w:val="8304D47E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3397846"/>
    <w:multiLevelType w:val="multilevel"/>
    <w:tmpl w:val="F3523302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6D703AA"/>
    <w:multiLevelType w:val="multilevel"/>
    <w:tmpl w:val="6778E8A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DDF457C"/>
    <w:multiLevelType w:val="multilevel"/>
    <w:tmpl w:val="CBBA210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03C6B5D"/>
    <w:multiLevelType w:val="multilevel"/>
    <w:tmpl w:val="238C11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7C3848F5"/>
    <w:multiLevelType w:val="multilevel"/>
    <w:tmpl w:val="2E468F5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990716307">
    <w:abstractNumId w:val="6"/>
  </w:num>
  <w:num w:numId="2" w16cid:durableId="1671979385">
    <w:abstractNumId w:val="1"/>
  </w:num>
  <w:num w:numId="3" w16cid:durableId="399836652">
    <w:abstractNumId w:val="4"/>
  </w:num>
  <w:num w:numId="4" w16cid:durableId="587889153">
    <w:abstractNumId w:val="3"/>
  </w:num>
  <w:num w:numId="5" w16cid:durableId="878519472">
    <w:abstractNumId w:val="0"/>
  </w:num>
  <w:num w:numId="6" w16cid:durableId="294726568">
    <w:abstractNumId w:val="2"/>
  </w:num>
  <w:num w:numId="7" w16cid:durableId="725839940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oNotDisplayPageBoundaries/>
  <w:bordersDoNotSurroundHeader/>
  <w:bordersDoNotSurroundFooter/>
  <w:proofState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72BF"/>
    <w:rsid w:val="000058F0"/>
    <w:rsid w:val="000C48E2"/>
    <w:rsid w:val="008C73E4"/>
    <w:rsid w:val="00DF7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D50D62"/>
  <w15:docId w15:val="{0B89E00D-8108-D54C-9DE4-ABBC7AE57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ongti SC" w:hAnsi="Times New Roman" w:cs="Times New Roman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color w:val="000000"/>
      <w:sz w:val="24"/>
      <w:szCs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eastAsia="Heiti SC"/>
      <w:b/>
      <w:bCs/>
      <w:sz w:val="32"/>
      <w:szCs w:val="32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eastAsia="Heiti SC"/>
      <w:b/>
      <w:bCs/>
      <w:sz w:val="28"/>
      <w:szCs w:val="28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eastAsia="Heiti SC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页眉 字符"/>
    <w:basedOn w:val="a2"/>
    <w:link w:val="a6"/>
    <w:uiPriority w:val="99"/>
    <w:qFormat/>
    <w:rsid w:val="00E618BF"/>
  </w:style>
  <w:style w:type="character" w:customStyle="1" w:styleId="a7">
    <w:name w:val="页脚 字符"/>
    <w:basedOn w:val="a2"/>
    <w:link w:val="a8"/>
    <w:uiPriority w:val="99"/>
    <w:qFormat/>
    <w:rsid w:val="00E618BF"/>
  </w:style>
  <w:style w:type="character" w:customStyle="1" w:styleId="10">
    <w:name w:val="标题 1 字符"/>
    <w:basedOn w:val="a2"/>
    <w:link w:val="1"/>
    <w:uiPriority w:val="9"/>
    <w:qFormat/>
    <w:rsid w:val="00FC693F"/>
    <w:rPr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sid w:val="00FC693F"/>
    <w:rPr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sid w:val="00FC693F"/>
    <w:rPr>
      <w:b/>
      <w:bCs/>
      <w:color w:val="4F81BD" w:themeColor="accent1"/>
    </w:rPr>
  </w:style>
  <w:style w:type="character" w:customStyle="1" w:styleId="a9">
    <w:name w:val="标题 字符"/>
    <w:basedOn w:val="a2"/>
    <w:link w:val="aa"/>
    <w:uiPriority w:val="10"/>
    <w:qFormat/>
    <w:rsid w:val="00FC693F"/>
    <w:rPr>
      <w:color w:val="17365D" w:themeColor="text2" w:themeShade="BF"/>
      <w:spacing w:val="5"/>
      <w:kern w:val="2"/>
      <w:sz w:val="52"/>
      <w:szCs w:val="52"/>
    </w:rPr>
  </w:style>
  <w:style w:type="character" w:customStyle="1" w:styleId="ab">
    <w:name w:val="副标题 字符"/>
    <w:basedOn w:val="a2"/>
    <w:link w:val="ac"/>
    <w:uiPriority w:val="11"/>
    <w:qFormat/>
    <w:rsid w:val="00FC693F"/>
    <w:rPr>
      <w:i/>
      <w:iCs/>
      <w:color w:val="4F81BD" w:themeColor="accent1"/>
      <w:spacing w:val="15"/>
      <w:sz w:val="24"/>
      <w:szCs w:val="24"/>
    </w:rPr>
  </w:style>
  <w:style w:type="character" w:customStyle="1" w:styleId="ad">
    <w:name w:val="正文文本 字符"/>
    <w:basedOn w:val="a2"/>
    <w:link w:val="ae"/>
    <w:uiPriority w:val="99"/>
    <w:qFormat/>
    <w:rsid w:val="00AA1D8D"/>
  </w:style>
  <w:style w:type="character" w:customStyle="1" w:styleId="23">
    <w:name w:val="正文文本 2 字符"/>
    <w:basedOn w:val="a2"/>
    <w:link w:val="24"/>
    <w:uiPriority w:val="99"/>
    <w:qFormat/>
    <w:rsid w:val="00AA1D8D"/>
  </w:style>
  <w:style w:type="character" w:customStyle="1" w:styleId="33">
    <w:name w:val="正文文本 3 字符"/>
    <w:basedOn w:val="a2"/>
    <w:link w:val="34"/>
    <w:uiPriority w:val="99"/>
    <w:qFormat/>
    <w:rsid w:val="00AA1D8D"/>
    <w:rPr>
      <w:sz w:val="16"/>
      <w:szCs w:val="16"/>
    </w:rPr>
  </w:style>
  <w:style w:type="character" w:customStyle="1" w:styleId="af">
    <w:name w:val="宏文本 字符"/>
    <w:basedOn w:val="a2"/>
    <w:link w:val="af0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af1">
    <w:name w:val="引用 字符"/>
    <w:basedOn w:val="a2"/>
    <w:link w:val="af2"/>
    <w:uiPriority w:val="29"/>
    <w:qFormat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sid w:val="00FC693F"/>
    <w:rPr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sid w:val="00FC693F"/>
    <w:rPr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qFormat/>
    <w:rsid w:val="00FC693F"/>
    <w:rPr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qFormat/>
    <w:rsid w:val="00FC693F"/>
    <w:rPr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sid w:val="00FC693F"/>
    <w:rPr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sid w:val="00FC693F"/>
    <w:rPr>
      <w:i/>
      <w:iCs/>
      <w:color w:val="404040" w:themeColor="text1" w:themeTint="BF"/>
      <w:sz w:val="20"/>
      <w:szCs w:val="20"/>
    </w:rPr>
  </w:style>
  <w:style w:type="character" w:styleId="af3">
    <w:name w:val="Strong"/>
    <w:basedOn w:val="a2"/>
    <w:uiPriority w:val="22"/>
    <w:qFormat/>
    <w:rsid w:val="00FC693F"/>
    <w:rPr>
      <w:b/>
      <w:bCs/>
    </w:rPr>
  </w:style>
  <w:style w:type="character" w:styleId="af4">
    <w:name w:val="Emphasis"/>
    <w:basedOn w:val="a2"/>
    <w:uiPriority w:val="20"/>
    <w:qFormat/>
    <w:rsid w:val="00FC693F"/>
    <w:rPr>
      <w:i/>
      <w:iCs/>
    </w:rPr>
  </w:style>
  <w:style w:type="character" w:customStyle="1" w:styleId="af5">
    <w:name w:val="明显引用 字符"/>
    <w:basedOn w:val="a2"/>
    <w:link w:val="af6"/>
    <w:uiPriority w:val="30"/>
    <w:qFormat/>
    <w:rsid w:val="00FC693F"/>
    <w:rPr>
      <w:b/>
      <w:bCs/>
      <w:i/>
      <w:iCs/>
      <w:color w:val="4F81BD" w:themeColor="accent1"/>
    </w:rPr>
  </w:style>
  <w:style w:type="character" w:styleId="af7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8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9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b">
    <w:name w:val="Book Title"/>
    <w:basedOn w:val="a2"/>
    <w:uiPriority w:val="33"/>
    <w:qFormat/>
    <w:rsid w:val="00FC693F"/>
    <w:rPr>
      <w:b/>
      <w:bCs/>
      <w:smallCaps/>
      <w:spacing w:val="5"/>
    </w:rPr>
  </w:style>
  <w:style w:type="character" w:styleId="afc">
    <w:name w:val="Hyperlink"/>
    <w:uiPriority w:val="99"/>
    <w:rPr>
      <w:color w:val="000080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1"/>
    <w:next w:val="ae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e">
    <w:name w:val="Body Text"/>
    <w:basedOn w:val="a1"/>
    <w:link w:val="ad"/>
    <w:uiPriority w:val="99"/>
    <w:unhideWhenUsed/>
    <w:rsid w:val="00AA1D8D"/>
    <w:pPr>
      <w:spacing w:after="120"/>
    </w:pPr>
  </w:style>
  <w:style w:type="paragraph" w:styleId="afd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afe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a1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1"/>
    <w:qFormat/>
  </w:style>
  <w:style w:type="paragraph" w:styleId="a6">
    <w:name w:val="header"/>
    <w:basedOn w:val="a1"/>
    <w:link w:val="a5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paragraph" w:styleId="a8">
    <w:name w:val="footer"/>
    <w:basedOn w:val="a1"/>
    <w:link w:val="a7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paragraph" w:styleId="aff">
    <w:name w:val="No Spacing"/>
    <w:uiPriority w:val="1"/>
    <w:qFormat/>
    <w:rsid w:val="00FC693F"/>
  </w:style>
  <w:style w:type="paragraph" w:styleId="aa">
    <w:name w:val="Title"/>
    <w:basedOn w:val="a1"/>
    <w:next w:val="a1"/>
    <w:link w:val="a9"/>
    <w:uiPriority w:val="10"/>
    <w:qFormat/>
    <w:rsid w:val="00FC693F"/>
    <w:pPr>
      <w:spacing w:before="240" w:after="120"/>
      <w:contextualSpacing/>
    </w:pPr>
    <w:rPr>
      <w:rFonts w:eastAsia="Heiti SC"/>
      <w:spacing w:val="5"/>
      <w:kern w:val="2"/>
      <w:sz w:val="44"/>
      <w:szCs w:val="44"/>
    </w:rPr>
  </w:style>
  <w:style w:type="paragraph" w:styleId="ac">
    <w:name w:val="Subtitle"/>
    <w:basedOn w:val="a1"/>
    <w:next w:val="a1"/>
    <w:link w:val="ab"/>
    <w:uiPriority w:val="11"/>
    <w:qFormat/>
    <w:rsid w:val="00FC693F"/>
    <w:pPr>
      <w:spacing w:before="240" w:after="120"/>
    </w:pPr>
    <w:rPr>
      <w:rFonts w:eastAsia="Heiti SC"/>
      <w:i/>
      <w:iCs/>
      <w:spacing w:val="15"/>
      <w:sz w:val="26"/>
      <w:szCs w:val="26"/>
    </w:rPr>
  </w:style>
  <w:style w:type="paragraph" w:styleId="aff0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24">
    <w:name w:val="Body Text 2"/>
    <w:basedOn w:val="a1"/>
    <w:link w:val="23"/>
    <w:uiPriority w:val="99"/>
    <w:unhideWhenUsed/>
    <w:qFormat/>
    <w:rsid w:val="00AA1D8D"/>
    <w:pPr>
      <w:spacing w:after="120" w:line="480" w:lineRule="auto"/>
    </w:pPr>
  </w:style>
  <w:style w:type="paragraph" w:styleId="34">
    <w:name w:val="Body Text 3"/>
    <w:basedOn w:val="a1"/>
    <w:link w:val="33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25">
    <w:name w:val="List 2"/>
    <w:basedOn w:val="a1"/>
    <w:uiPriority w:val="99"/>
    <w:unhideWhenUsed/>
    <w:qFormat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qFormat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f1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0">
    <w:name w:val="macro"/>
    <w:link w:val="af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af2">
    <w:name w:val="Quote"/>
    <w:basedOn w:val="a1"/>
    <w:next w:val="a1"/>
    <w:link w:val="af1"/>
    <w:uiPriority w:val="29"/>
    <w:qFormat/>
    <w:rsid w:val="00FC693F"/>
    <w:rPr>
      <w:i/>
      <w:iCs/>
      <w:color w:val="000000" w:themeColor="text1"/>
    </w:rPr>
  </w:style>
  <w:style w:type="paragraph" w:styleId="af6">
    <w:name w:val="Intense Quote"/>
    <w:basedOn w:val="a1"/>
    <w:next w:val="a1"/>
    <w:link w:val="af5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aff2">
    <w:name w:val="index heading"/>
    <w:basedOn w:val="Heading"/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paragraph" w:styleId="TOC1">
    <w:name w:val="toc 1"/>
    <w:basedOn w:val="a1"/>
    <w:uiPriority w:val="39"/>
    <w:pPr>
      <w:spacing w:after="60" w:line="288" w:lineRule="auto"/>
    </w:pPr>
    <w:rPr>
      <w:sz w:val="22"/>
      <w:szCs w:val="22"/>
    </w:rPr>
  </w:style>
  <w:style w:type="paragraph" w:styleId="TOC2">
    <w:name w:val="toc 2"/>
    <w:basedOn w:val="a1"/>
    <w:uiPriority w:val="39"/>
    <w:pPr>
      <w:spacing w:after="60" w:line="288" w:lineRule="auto"/>
      <w:ind w:left="340"/>
    </w:pPr>
    <w:rPr>
      <w:sz w:val="22"/>
      <w:szCs w:val="22"/>
    </w:rPr>
  </w:style>
  <w:style w:type="paragraph" w:styleId="TOC3">
    <w:name w:val="toc 3"/>
    <w:basedOn w:val="a1"/>
    <w:pPr>
      <w:spacing w:after="60" w:line="288" w:lineRule="auto"/>
      <w:ind w:left="680"/>
    </w:pPr>
    <w:rPr>
      <w:sz w:val="22"/>
      <w:szCs w:val="22"/>
    </w:rPr>
  </w:style>
  <w:style w:type="paragraph" w:styleId="TOC4">
    <w:name w:val="toc 4"/>
    <w:basedOn w:val="a1"/>
    <w:pPr>
      <w:spacing w:after="60" w:line="288" w:lineRule="auto"/>
      <w:ind w:left="1020"/>
    </w:pPr>
    <w:rPr>
      <w:sz w:val="22"/>
      <w:szCs w:val="22"/>
    </w:rPr>
  </w:style>
  <w:style w:type="paragraph" w:styleId="TOC5">
    <w:name w:val="toc 5"/>
    <w:basedOn w:val="a1"/>
    <w:pPr>
      <w:spacing w:after="60" w:line="288" w:lineRule="auto"/>
      <w:ind w:left="1361"/>
    </w:pPr>
    <w:rPr>
      <w:sz w:val="22"/>
      <w:szCs w:val="22"/>
    </w:rPr>
  </w:style>
  <w:style w:type="paragraph" w:styleId="TOC6">
    <w:name w:val="toc 6"/>
    <w:basedOn w:val="a1"/>
    <w:pPr>
      <w:spacing w:after="60" w:line="288" w:lineRule="auto"/>
      <w:ind w:left="1701"/>
    </w:pPr>
    <w:rPr>
      <w:sz w:val="22"/>
      <w:szCs w:val="22"/>
    </w:rPr>
  </w:style>
  <w:style w:type="paragraph" w:styleId="TOC7">
    <w:name w:val="toc 7"/>
    <w:basedOn w:val="a1"/>
    <w:pPr>
      <w:spacing w:after="60" w:line="288" w:lineRule="auto"/>
      <w:ind w:left="2041"/>
    </w:pPr>
    <w:rPr>
      <w:sz w:val="22"/>
      <w:szCs w:val="22"/>
    </w:rPr>
  </w:style>
  <w:style w:type="paragraph" w:styleId="TOC8">
    <w:name w:val="toc 8"/>
    <w:basedOn w:val="a1"/>
    <w:pPr>
      <w:spacing w:after="60" w:line="288" w:lineRule="auto"/>
      <w:ind w:left="2381"/>
    </w:pPr>
    <w:rPr>
      <w:sz w:val="22"/>
      <w:szCs w:val="22"/>
    </w:rPr>
  </w:style>
  <w:style w:type="paragraph" w:styleId="TOC9">
    <w:name w:val="toc 9"/>
    <w:basedOn w:val="a1"/>
    <w:pPr>
      <w:spacing w:after="60" w:line="288" w:lineRule="auto"/>
      <w:ind w:left="2721"/>
    </w:pPr>
    <w:rPr>
      <w:sz w:val="22"/>
      <w:szCs w:val="22"/>
    </w:rPr>
  </w:style>
  <w:style w:type="table" w:styleId="aff3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4">
    <w:name w:val="Light Shading"/>
    <w:basedOn w:val="a3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5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6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7">
    <w:name w:val="Dark List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8">
    <w:name w:val="Colorful Shading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9">
    <w:name w:val="Colorful List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a">
    <w:name w:val="Colorful Grid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911</Words>
  <Characters>1022</Characters>
  <Application>Microsoft Office Word</Application>
  <DocSecurity>0</DocSecurity>
  <Lines>37</Lines>
  <Paragraphs>39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青禾园区事件闭环平台</dc:title>
  <dc:subject/>
  <dc:creator/>
  <dc:description>generated by python-docx</dc:description>
  <cp:lastModifiedBy/>
  <cp:revision>4</cp:revision>
  <dcterms:created xsi:type="dcterms:W3CDTF">2013-12-23T23:15:00Z</dcterms:created>
  <dcterms:modified xsi:type="dcterms:W3CDTF">2026-10-11T01:02:00Z</dcterms:modified>
  <dc:language>zh-CN</dc:language>
</cp:coreProperties>
</file>