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B4F72"/>
          <w:sz w:val="72"/>
          <w:szCs w:val="72"/>
        </w:rPr>
        <w:t xml:space="preserve">MTTracker</w:t>
      </w:r>
    </w:p>
    <w:p>
      <w:pPr>
        <w:spacing w:after="60"/>
        <w:jc w:val="center"/>
      </w:pPr>
      <w:r>
        <w:rPr>
          <w:rFonts w:ascii="Arial" w:cs="Arial" w:eastAsia="Arial" w:hAnsi="Arial"/>
          <w:color w:val="2E86C1"/>
          <w:sz w:val="28"/>
          <w:szCs w:val="28"/>
        </w:rPr>
        <w:t xml:space="preserve">Tracking communautaire des bus en Martinique</w:t>
      </w:r>
    </w:p>
    <w:p>
      <w:pPr>
        <w:pBdr>
          <w:bottom w:val="single" w:color="F39C12" w:sz="6" w:space="1"/>
        </w:pBdr>
        <w:spacing w:after="400"/>
        <w:jc w:val="center"/>
      </w:pPr>
    </w:p>
    <w:p>
      <w:pPr>
        <w:spacing w:after="80"/>
      </w:pPr>
    </w:p>
    <w:p>
      <w:pPr>
        <w:spacing w:after="80"/>
      </w:pPr>
    </w:p>
    <w:p>
      <w:pPr>
        <w:spacing w:after="80"/>
        <w:jc w:val="center"/>
      </w:pPr>
      <w:r>
        <w:rPr>
          <w:rFonts w:ascii="Arial" w:cs="Arial" w:eastAsia="Arial" w:hAnsi="Arial"/>
          <w:b/>
          <w:bCs/>
          <w:color w:val="2C3E50"/>
          <w:sz w:val="24"/>
          <w:szCs w:val="24"/>
        </w:rPr>
        <w:t xml:space="preserve">DOCUMENT DE CADRAGE PROJET</w:t>
      </w:r>
    </w:p>
    <w:p>
      <w:pPr>
        <w:spacing w:after="80"/>
        <w:jc w:val="center"/>
      </w:pPr>
      <w:r>
        <w:rPr>
          <w:rFonts w:ascii="Arial" w:cs="Arial" w:eastAsia="Arial" w:hAnsi="Arial"/>
          <w:color w:val="7F8C8D"/>
          <w:sz w:val="22"/>
          <w:szCs w:val="22"/>
        </w:rPr>
        <w:t xml:space="preserve">Version 1.0</w:t>
      </w:r>
    </w:p>
    <w:p>
      <w:pPr>
        <w:spacing w:after="80"/>
        <w:jc w:val="center"/>
      </w:pPr>
      <w:r>
        <w:rPr>
          <w:rFonts w:ascii="Arial" w:cs="Arial" w:eastAsia="Arial" w:hAnsi="Arial"/>
          <w:color w:val="7F8C8D"/>
          <w:sz w:val="22"/>
          <w:szCs w:val="22"/>
        </w:rPr>
        <w:t xml:space="preserve">Mars 2026</w:t>
      </w: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E74C3C"/>
          <w:sz w:val="20"/>
          <w:szCs w:val="20"/>
        </w:rPr>
        <w:t xml:space="preserve">CONFIDENTIEL</w:t>
      </w:r>
    </w:p>
    <w:p>
      <w:r>
        <w:br w:type="page"/>
      </w:r>
    </w:p>
    <w:p>
      <w:pPr>
        <w:pStyle w:val="Heading1"/>
        <w:spacing w:before="400" w:after="200"/>
      </w:pPr>
      <w:r>
        <w:rPr>
          <w:rFonts w:ascii="Arial" w:cs="Arial" w:eastAsia="Arial" w:hAnsi="Arial"/>
          <w:b/>
          <w:bCs/>
          <w:color w:val="1B4F72"/>
          <w:sz w:val="32"/>
          <w:szCs w:val="32"/>
        </w:rPr>
        <w:t xml:space="preserve">1. Executive Summary</w:t>
      </w:r>
    </w:p>
    <w:p>
      <w:pPr>
        <w:spacing w:after="120" w:line="276"/>
      </w:pPr>
      <w:r>
        <w:rPr>
          <w:rFonts w:ascii="Arial" w:cs="Arial" w:eastAsia="Arial" w:hAnsi="Arial"/>
          <w:color w:val="333333"/>
          <w:sz w:val="21"/>
          <w:szCs w:val="21"/>
        </w:rPr>
        <w:t xml:space="preserve">MTTracker est un projet d’application mobile et web communautaire visant à fournir le suivi en temps réel des bus en Martinique, en s’appuyant sur la géolocalisation volontaire des passagers. Face à l’absence de système GTFS-RT ou SAEIV déployé par Martinique Transport, MTTracker adopte une approche crowd-sourcée innovante pour combler ce vide.</w:t>
      </w:r>
    </w:p>
    <w:p>
      <w:pPr>
        <w:spacing w:after="120" w:line="276"/>
      </w:pPr>
      <w:r>
        <w:rPr>
          <w:rFonts w:ascii="Arial" w:cs="Arial" w:eastAsia="Arial" w:hAnsi="Arial"/>
          <w:color w:val="333333"/>
          <w:sz w:val="21"/>
          <w:szCs w:val="21"/>
        </w:rPr>
        <w:t xml:space="preserve">Le concept repose sur un principe simple : les usagers des bus signalent volontairement leur présence à bord (en un tap), et leur position GPS est agrégée et anonymisée pour déduire la position du véhicule en temps réel sur le tracé connu de la ligne (données GTFS ouvertes).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MARCHÉ CIBLE</w:t>
            </w:r>
          </w:p>
        </w:tc>
        <w:tc>
          <w:tcPr>
            <w:tcW w:type="dxa" w:w="2256"/>
            <w:tcBorders>
              <w:top w:val="single" w:color="D5D8DC" w:sz="1"/>
              <w:left w:val="single" w:color="D5D8DC" w:sz="1"/>
              <w:bottom w:val="single" w:color="D5D8DC" w:sz="1"/>
              <w:right w:val="single" w:color="D5D8D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MODÈLE</w:t>
            </w:r>
          </w:p>
        </w:tc>
        <w:tc>
          <w:tcPr>
            <w:tcW w:type="dxa" w:w="2257"/>
            <w:tcBorders>
              <w:top w:val="single" w:color="D5D8DC" w:sz="1"/>
              <w:left w:val="single" w:color="D5D8DC" w:sz="1"/>
              <w:bottom w:val="single" w:color="D5D8DC" w:sz="1"/>
              <w:right w:val="single" w:color="D5D8D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TIMELINE MVP</w:t>
            </w:r>
          </w:p>
        </w:tc>
        <w:tc>
          <w:tcPr>
            <w:tcW w:type="dxa" w:w="2257"/>
            <w:tcBorders>
              <w:top w:val="single" w:color="D5D8DC" w:sz="1"/>
              <w:left w:val="single" w:color="D5D8DC" w:sz="1"/>
              <w:bottom w:val="single" w:color="D5D8DC" w:sz="1"/>
              <w:right w:val="single" w:color="D5D8D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BUDGET MVP</w:t>
            </w:r>
          </w:p>
        </w:tc>
      </w:tr>
      <w:tr>
        <w:tc>
          <w:tcPr>
            <w:tcW w:type="dxa" w:w="225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350 000+ usagers quotidiens du réseau bus</w:t>
            </w:r>
          </w:p>
        </w:tc>
        <w:tc>
          <w:tcPr>
            <w:tcW w:type="dxa" w:w="225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Freemium + données agrégées B2B</w:t>
            </w:r>
          </w:p>
        </w:tc>
        <w:tc>
          <w:tcPr>
            <w:tcW w:type="dxa" w:w="2257"/>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 mois (16 semaines)</w:t>
            </w:r>
          </w:p>
        </w:tc>
        <w:tc>
          <w:tcPr>
            <w:tcW w:type="dxa" w:w="2257"/>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15 000 – 25 000 €</w:t>
            </w:r>
          </w:p>
        </w:tc>
      </w:tr>
    </w:tbl>
    <w:p>
      <w:pPr>
        <w:pStyle w:val="Heading1"/>
        <w:spacing w:before="400" w:after="200"/>
      </w:pPr>
      <w:r>
        <w:rPr>
          <w:rFonts w:ascii="Arial" w:cs="Arial" w:eastAsia="Arial" w:hAnsi="Arial"/>
          <w:b/>
          <w:bCs/>
          <w:color w:val="1B4F72"/>
          <w:sz w:val="32"/>
          <w:szCs w:val="32"/>
        </w:rPr>
        <w:t xml:space="preserve">2. Contexte et problème</w:t>
      </w:r>
    </w:p>
    <w:p>
      <w:pPr>
        <w:pStyle w:val="Heading2"/>
        <w:spacing w:before="300" w:after="150"/>
      </w:pPr>
      <w:r>
        <w:rPr>
          <w:rFonts w:ascii="Arial" w:cs="Arial" w:eastAsia="Arial" w:hAnsi="Arial"/>
          <w:b/>
          <w:bCs/>
          <w:color w:val="2E86C1"/>
          <w:sz w:val="26"/>
          <w:szCs w:val="26"/>
        </w:rPr>
        <w:t xml:space="preserve">2.1 État des lieux du transport en Martinique</w:t>
      </w:r>
    </w:p>
    <w:p>
      <w:pPr>
        <w:spacing w:after="120" w:line="276"/>
      </w:pPr>
      <w:r>
        <w:rPr>
          <w:rFonts w:ascii="Arial" w:cs="Arial" w:eastAsia="Arial" w:hAnsi="Arial"/>
          <w:color w:val="333333"/>
          <w:sz w:val="21"/>
          <w:szCs w:val="21"/>
        </w:rPr>
        <w:t xml:space="preserve">Martinique Transport est l’autorité organisatrice unique des transports depuis juillet 2017, couvrant l’ensemble du territoire via plusieurs réseaux : le réseau Centre (Mozaïk/RTM, environ 60 lignes urbaines + 2 lignes BHNS/TCSP), le réseau Nord (4 sous-réseaux couvrant le nord Atlantique, nord Caraïbe, Gros-Morne et Le Lorrain), le réseau Sud (Sudlib, 63 lignes), le réseau Maritime (Vedettes Tropicales) et le transport scolaire.</w:t>
      </w:r>
    </w:p>
    <w:p>
      <w:pPr>
        <w:pStyle w:val="Heading2"/>
        <w:spacing w:before="300" w:after="150"/>
      </w:pPr>
      <w:r>
        <w:rPr>
          <w:rFonts w:ascii="Arial" w:cs="Arial" w:eastAsia="Arial" w:hAnsi="Arial"/>
          <w:b/>
          <w:bCs/>
          <w:color w:val="2E86C1"/>
          <w:sz w:val="26"/>
          <w:szCs w:val="26"/>
        </w:rPr>
        <w:t xml:space="preserve">2.2 Le problème identifié</w:t>
      </w:r>
    </w:p>
    <w:p>
      <w:pPr>
        <w:spacing w:after="120" w:line="276"/>
      </w:pPr>
      <w:r>
        <w:rPr>
          <w:rFonts w:ascii="Arial" w:cs="Arial" w:eastAsia="Arial" w:hAnsi="Arial"/>
          <w:color w:val="333333"/>
          <w:sz w:val="21"/>
          <w:szCs w:val="21"/>
        </w:rPr>
        <w:t xml:space="preserve">Malgré la publication de données GTFS statiques (horaires théoriques, arrêts, tracés) en open data sur transport.data.gouv.fr, aucune donnée temps réel (GTFS-RT, SIRI, positions GPS) n’est disponible. Les usagers n’ont aucun moyen de savoir où se trouve leur bus, s’il est en retard, ou s’il passe encore. C’est l’une des causes de la défiance envers le transport en commun en Martinique, où la voiture individuelle reste largement dominante.</w:t>
      </w:r>
    </w:p>
    <w:p>
      <w:pPr>
        <w:pStyle w:val="Heading2"/>
        <w:spacing w:before="300" w:after="150"/>
      </w:pPr>
      <w:r>
        <w:rPr>
          <w:rFonts w:ascii="Arial" w:cs="Arial" w:eastAsia="Arial" w:hAnsi="Arial"/>
          <w:b/>
          <w:bCs/>
          <w:color w:val="2E86C1"/>
          <w:sz w:val="26"/>
          <w:szCs w:val="26"/>
        </w:rPr>
        <w:t xml:space="preserve">2.3 L’opportunité MTTracker</w:t>
      </w:r>
    </w:p>
    <w:p>
      <w:pPr>
        <w:spacing w:after="120" w:line="276"/>
      </w:pPr>
      <w:r>
        <w:rPr>
          <w:rFonts w:ascii="Arial" w:cs="Arial" w:eastAsia="Arial" w:hAnsi="Arial"/>
          <w:color w:val="333333"/>
          <w:sz w:val="21"/>
          <w:szCs w:val="21"/>
        </w:rPr>
        <w:t xml:space="preserve">Plutôt que d’attendre le déploiement d’un SAEIV coûteux (systèmes embarqués dans chaque bus), MTTracker propose une solution bottom-up : exploiter les smartphones des passagers comme capteurs GPS distribués. L’application est indépendante de Martinique Transport, ce qui permet une totale liberté sur la politique de données et la stratégie produit.</w:t>
      </w:r>
    </w:p>
    <w:p>
      <w:pPr>
        <w:pStyle w:val="Heading1"/>
        <w:spacing w:before="400" w:after="200"/>
      </w:pPr>
      <w:r>
        <w:rPr>
          <w:rFonts w:ascii="Arial" w:cs="Arial" w:eastAsia="Arial" w:hAnsi="Arial"/>
          <w:b/>
          <w:bCs/>
          <w:color w:val="1B4F72"/>
          <w:sz w:val="32"/>
          <w:szCs w:val="32"/>
        </w:rPr>
        <w:t xml:space="preserve">3. Vision produit</w:t>
      </w:r>
    </w:p>
    <w:p>
      <w:pPr>
        <w:pStyle w:val="Heading2"/>
        <w:spacing w:before="300" w:after="150"/>
      </w:pPr>
      <w:r>
        <w:rPr>
          <w:rFonts w:ascii="Arial" w:cs="Arial" w:eastAsia="Arial" w:hAnsi="Arial"/>
          <w:b/>
          <w:bCs/>
          <w:color w:val="2E86C1"/>
          <w:sz w:val="26"/>
          <w:szCs w:val="26"/>
        </w:rPr>
        <w:t xml:space="preserve">3.1 Proposition de valeur</w:t>
      </w:r>
    </w:p>
    <w:p>
      <w:pPr>
        <w:pStyle w:val="ListParagraph"/>
        <w:numPr>
          <w:ilvl w:val="0"/>
          <w:numId w:val="2"/>
        </w:numPr>
        <w:spacing w:after="80"/>
      </w:pPr>
      <w:r>
        <w:rPr>
          <w:rFonts w:ascii="Arial" w:cs="Arial" w:eastAsia="Arial" w:hAnsi="Arial"/>
          <w:b/>
          <w:bCs/>
          <w:color w:val="2C3E50"/>
          <w:sz w:val="21"/>
          <w:szCs w:val="21"/>
        </w:rPr>
        <w:t xml:space="preserve">Pour les usagers : </w:t>
      </w:r>
      <w:r>
        <w:rPr>
          <w:rFonts w:ascii="Arial" w:cs="Arial" w:eastAsia="Arial" w:hAnsi="Arial"/>
          <w:color w:val="333333"/>
          <w:sz w:val="21"/>
          <w:szCs w:val="21"/>
        </w:rPr>
        <w:t xml:space="preserve">savoir en temps réel où est mon bus, quand il arrive, et si la ligne fonctionne aujourd’hui.</w:t>
      </w:r>
    </w:p>
    <w:p>
      <w:pPr>
        <w:pStyle w:val="ListParagraph"/>
        <w:numPr>
          <w:ilvl w:val="0"/>
          <w:numId w:val="2"/>
        </w:numPr>
        <w:spacing w:after="80"/>
      </w:pPr>
      <w:r>
        <w:rPr>
          <w:rFonts w:ascii="Arial" w:cs="Arial" w:eastAsia="Arial" w:hAnsi="Arial"/>
          <w:b/>
          <w:bCs/>
          <w:color w:val="2C3E50"/>
          <w:sz w:val="21"/>
          <w:szCs w:val="21"/>
        </w:rPr>
        <w:t xml:space="preserve">Pour Martinique Transport : </w:t>
      </w:r>
      <w:r>
        <w:rPr>
          <w:rFonts w:ascii="Arial" w:cs="Arial" w:eastAsia="Arial" w:hAnsi="Arial"/>
          <w:color w:val="333333"/>
          <w:sz w:val="21"/>
          <w:szCs w:val="21"/>
        </w:rPr>
        <w:t xml:space="preserve">disposer de données d’exploitation agrégées (fréquentation, retards, lignes problématiques) sans investir dans du matériel embarqué.</w:t>
      </w:r>
    </w:p>
    <w:p>
      <w:pPr>
        <w:pStyle w:val="ListParagraph"/>
        <w:numPr>
          <w:ilvl w:val="0"/>
          <w:numId w:val="2"/>
        </w:numPr>
        <w:spacing w:after="120"/>
      </w:pPr>
      <w:r>
        <w:rPr>
          <w:rFonts w:ascii="Arial" w:cs="Arial" w:eastAsia="Arial" w:hAnsi="Arial"/>
          <w:b/>
          <w:bCs/>
          <w:color w:val="2C3E50"/>
          <w:sz w:val="21"/>
          <w:szCs w:val="21"/>
        </w:rPr>
        <w:t xml:space="preserve">Pour la Martinique : </w:t>
      </w:r>
      <w:r>
        <w:rPr>
          <w:rFonts w:ascii="Arial" w:cs="Arial" w:eastAsia="Arial" w:hAnsi="Arial"/>
          <w:color w:val="333333"/>
          <w:sz w:val="21"/>
          <w:szCs w:val="21"/>
        </w:rPr>
        <w:t xml:space="preserve">rendre les transports en commun plus attractifs et réduire la dépendance à la voiture individuelle.</w:t>
      </w:r>
    </w:p>
    <w:p>
      <w:pPr>
        <w:pStyle w:val="Heading2"/>
        <w:spacing w:before="300" w:after="150"/>
      </w:pPr>
      <w:r>
        <w:rPr>
          <w:rFonts w:ascii="Arial" w:cs="Arial" w:eastAsia="Arial" w:hAnsi="Arial"/>
          <w:b/>
          <w:bCs/>
          <w:color w:val="2E86C1"/>
          <w:sz w:val="26"/>
          <w:szCs w:val="26"/>
        </w:rPr>
        <w:t xml:space="preserve">3.2 Features MVP (Version 1.0)</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13"/>
        <w:gridCol w:w="2313"/>
        <w:gridCol w:w="2000"/>
      </w:tblGrid>
      <w:t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c>
          <w:tcPr>
            <w:tcW w:type="dxa" w:w="33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3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Complexité</w:t>
            </w:r>
          </w:p>
        </w:tc>
      </w:tr>
      <w:tr>
        <w:tc>
          <w:tcPr>
            <w:tcW w:type="dxa" w:w="1400"/>
            <w:tcBorders>
              <w:top w:val="single" w:color="D5D8DC" w:sz="1"/>
              <w:left w:val="single" w:color="D5D8DC" w:sz="1"/>
              <w:bottom w:val="single" w:color="D5D8DC" w:sz="1"/>
              <w:right w:val="single" w:color="D5D8D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P0</w:t>
            </w:r>
          </w:p>
        </w:tc>
        <w:tc>
          <w:tcPr>
            <w:tcW w:type="dxa" w:w="33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Carte temps réel</w:t>
            </w:r>
          </w:p>
        </w:tc>
        <w:tc>
          <w:tcPr>
            <w:tcW w:type="dxa" w:w="23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Affichage des bus sur la carte avec position crowd-sourcée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400"/>
            <w:tcBorders>
              <w:top w:val="single" w:color="D5D8DC" w:sz="1"/>
              <w:left w:val="single" w:color="D5D8DC" w:sz="1"/>
              <w:bottom w:val="single" w:color="D5D8DC" w:sz="1"/>
              <w:right w:val="single" w:color="D5D8D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P0</w:t>
            </w:r>
          </w:p>
        </w:tc>
        <w:tc>
          <w:tcPr>
            <w:tcW w:type="dxa" w:w="33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"Je suis dans le bus" (1 tap)</w:t>
            </w:r>
          </w:p>
        </w:tc>
        <w:tc>
          <w:tcPr>
            <w:tcW w:type="dxa" w:w="23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Bouton unique pour signaler sa présence + partage GPS passif</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400"/>
            <w:tcBorders>
              <w:top w:val="single" w:color="D5D8DC" w:sz="1"/>
              <w:left w:val="single" w:color="D5D8DC" w:sz="1"/>
              <w:bottom w:val="single" w:color="D5D8DC" w:sz="1"/>
              <w:right w:val="single" w:color="D5D8D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P0</w:t>
            </w:r>
          </w:p>
        </w:tc>
        <w:tc>
          <w:tcPr>
            <w:tcW w:type="dxa" w:w="33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Sélection de ligne</w:t>
            </w:r>
          </w:p>
        </w:tc>
        <w:tc>
          <w:tcPr>
            <w:tcW w:type="dxa" w:w="23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Choisir sa ligne parmi les lignes GTFS disponibles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4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P1</w:t>
            </w:r>
          </w:p>
        </w:tc>
        <w:tc>
          <w:tcPr>
            <w:tcW w:type="dxa" w:w="33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Horaires théoriques</w:t>
            </w:r>
          </w:p>
        </w:tc>
        <w:tc>
          <w:tcPr>
            <w:tcW w:type="dxa" w:w="23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Consultation des horaires GTFS par ligne et arrêt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4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P1</w:t>
            </w:r>
          </w:p>
        </w:tc>
        <w:tc>
          <w:tcPr>
            <w:tcW w:type="dxa" w:w="33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Estimation d’arrivée (ETA)</w:t>
            </w:r>
          </w:p>
        </w:tc>
        <w:tc>
          <w:tcPr>
            <w:tcW w:type="dxa" w:w="23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Calcul de l’ETA basé sur position crowd-sourcée + tracé GTFS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400"/>
            <w:tcBorders>
              <w:top w:val="single" w:color="D5D8DC" w:sz="1"/>
              <w:left w:val="single" w:color="D5D8DC" w:sz="1"/>
              <w:bottom w:val="single" w:color="D5D8DC" w:sz="1"/>
              <w:right w:val="single" w:color="D5D8D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P2</w:t>
            </w:r>
          </w:p>
        </w:tc>
        <w:tc>
          <w:tcPr>
            <w:tcW w:type="dxa" w:w="33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Score de fiabilité ligne</w:t>
            </w:r>
          </w:p>
        </w:tc>
        <w:tc>
          <w:tcPr>
            <w:tcW w:type="dxa" w:w="23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Indicateur communautaire de ponctualité par ligne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pStyle w:val="Heading1"/>
        <w:spacing w:before="400" w:after="200"/>
      </w:pPr>
      <w:r>
        <w:rPr>
          <w:rFonts w:ascii="Arial" w:cs="Arial" w:eastAsia="Arial" w:hAnsi="Arial"/>
          <w:b/>
          <w:bCs/>
          <w:color w:val="1B4F72"/>
          <w:sz w:val="32"/>
          <w:szCs w:val="32"/>
        </w:rPr>
        <w:t xml:space="preserve">4. Architecture technique</w:t>
      </w:r>
    </w:p>
    <w:p>
      <w:pPr>
        <w:pStyle w:val="Heading2"/>
        <w:spacing w:before="300" w:after="150"/>
      </w:pPr>
      <w:r>
        <w:rPr>
          <w:rFonts w:ascii="Arial" w:cs="Arial" w:eastAsia="Arial" w:hAnsi="Arial"/>
          <w:b/>
          <w:bCs/>
          <w:color w:val="2E86C1"/>
          <w:sz w:val="26"/>
          <w:szCs w:val="26"/>
        </w:rPr>
        <w:t xml:space="preserve">4.1 Vue d’ensemble</w:t>
      </w:r>
    </w:p>
    <w:p>
      <w:pPr>
        <w:spacing w:after="120" w:line="276"/>
      </w:pPr>
      <w:r>
        <w:rPr>
          <w:rFonts w:ascii="Arial" w:cs="Arial" w:eastAsia="Arial" w:hAnsi="Arial"/>
          <w:color w:val="333333"/>
          <w:sz w:val="21"/>
          <w:szCs w:val="21"/>
        </w:rPr>
        <w:t xml:space="preserve">L’architecture suit un modèle classique temps réel : une app mobile (ou PWA) envoie les positions GPS via WebSocket à un backend qui agrège, anonymise et redistribue les positions des bus aux autres utilisateurs connectés.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35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 recommandée</w:t>
            </w:r>
          </w:p>
        </w:tc>
        <w:tc>
          <w:tcPr>
            <w:tcW w:type="dxa" w:w="35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Frontend Mobile</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Native / Expo ou Flutter</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Cross-platform iOS + Android, accès GPS natif, déploiement rapide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Frontend Web</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 Mapbox GL JS ou Leaflet</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PWA installable, carte performante, GTFS rendering natif</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Backend API</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Node.js (Fastify) ou Python (FastAPI)</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Haute performance I/O, écosystème WebSocket mature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Temps réel</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WebSocket (Socket.io) ou SSE</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Push bidirectionnel, faible latence, reconnexion auto</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Base de données</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 PostGIS + Redis</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PostGIS pour le géospatial, Redis pour le cache temps réel et pub/sub</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Hébergement</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Scaleway (Paris) ou OVH (Gravelines)</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Hébergeurs français, conformité RGPD, proximité géographique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Cartographie</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Mapbox ou MapTiler (OpenStreetMap)</w:t>
            </w:r>
          </w:p>
        </w:tc>
        <w:tc>
          <w:tcPr>
            <w:tcW w:type="dxa" w:w="35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Tiles performants, pricing gratuit pour faibles volumes</w:t>
            </w:r>
          </w:p>
        </w:tc>
      </w:tr>
    </w:tbl>
    <w:p>
      <w:pPr>
        <w:pStyle w:val="Heading2"/>
        <w:spacing w:before="300" w:after="150"/>
      </w:pPr>
      <w:r>
        <w:rPr>
          <w:rFonts w:ascii="Arial" w:cs="Arial" w:eastAsia="Arial" w:hAnsi="Arial"/>
          <w:b/>
          <w:bCs/>
          <w:color w:val="2E86C1"/>
          <w:sz w:val="26"/>
          <w:szCs w:val="26"/>
        </w:rPr>
        <w:t xml:space="preserve">4.2 Flux de données principal</w:t>
      </w:r>
    </w:p>
    <w:p>
      <w:pPr>
        <w:spacing w:before="200" w:after="100"/>
      </w:pPr>
      <w:r>
        <w:rPr>
          <w:rFonts w:ascii="Arial" w:cs="Arial" w:eastAsia="Arial" w:hAnsi="Arial"/>
          <w:b/>
          <w:bCs/>
          <w:color w:val="2C3E50"/>
          <w:sz w:val="22"/>
          <w:szCs w:val="22"/>
        </w:rPr>
        <w:t xml:space="preserve">Phase 1 : Collecte GPS</w:t>
      </w:r>
    </w:p>
    <w:p>
      <w:pPr>
        <w:spacing w:after="120" w:line="276"/>
      </w:pPr>
      <w:r>
        <w:rPr>
          <w:rFonts w:ascii="Arial" w:cs="Arial" w:eastAsia="Arial" w:hAnsi="Arial"/>
          <w:color w:val="333333"/>
          <w:sz w:val="21"/>
          <w:szCs w:val="21"/>
        </w:rPr>
        <w:t xml:space="preserve">Lorsqu’un utilisateur appuie sur « Je suis dans le bus » et sélectionne sa ligne, l’app envoie sa position GPS toutes les 5 secondes via WebSocket. Les données envoyées sont : identifiant anonyme de session (aucun compte requis), coordonnées GPS (latitude, longitude), identifiant de la ligne GTFS sélectionnée, timestamp et précision GPS.</w:t>
      </w:r>
    </w:p>
    <w:p>
      <w:pPr>
        <w:spacing w:before="200" w:after="100"/>
      </w:pPr>
      <w:r>
        <w:rPr>
          <w:rFonts w:ascii="Arial" w:cs="Arial" w:eastAsia="Arial" w:hAnsi="Arial"/>
          <w:b/>
          <w:bCs/>
          <w:color w:val="2C3E50"/>
          <w:sz w:val="22"/>
          <w:szCs w:val="22"/>
        </w:rPr>
        <w:t xml:space="preserve">Phase 2 : Agrégation et déduction</w:t>
      </w:r>
    </w:p>
    <w:p>
      <w:pPr>
        <w:spacing w:after="120" w:line="276"/>
      </w:pPr>
      <w:r>
        <w:rPr>
          <w:rFonts w:ascii="Arial" w:cs="Arial" w:eastAsia="Arial" w:hAnsi="Arial"/>
          <w:color w:val="333333"/>
          <w:sz w:val="21"/>
          <w:szCs w:val="21"/>
        </w:rPr>
        <w:t xml:space="preserve">Le backend reçoit les positions de tous les utilisateurs actifs. L’algorithme de clustering regroupe les positions proches qui se déplacent dans la même direction le long d’un tracé GTFS connu. Un cluster = un bus probable. La position du bus est la médiane des positions du cluster, projetée sur le tracé GTFS (snap-to-route). Même avec un seul utilisateur dans un bus, la position est exploitable si elle suit le tracé de la ligne.</w:t>
      </w:r>
    </w:p>
    <w:p>
      <w:pPr>
        <w:spacing w:before="200" w:after="100"/>
      </w:pPr>
      <w:r>
        <w:rPr>
          <w:rFonts w:ascii="Arial" w:cs="Arial" w:eastAsia="Arial" w:hAnsi="Arial"/>
          <w:b/>
          <w:bCs/>
          <w:color w:val="2C3E50"/>
          <w:sz w:val="22"/>
          <w:szCs w:val="22"/>
        </w:rPr>
        <w:t xml:space="preserve">Phase 3 : Diffusion</w:t>
      </w:r>
    </w:p>
    <w:p>
      <w:pPr>
        <w:spacing w:after="120" w:line="276"/>
      </w:pPr>
      <w:r>
        <w:rPr>
          <w:rFonts w:ascii="Arial" w:cs="Arial" w:eastAsia="Arial" w:hAnsi="Arial"/>
          <w:color w:val="333333"/>
          <w:sz w:val="21"/>
          <w:szCs w:val="21"/>
        </w:rPr>
        <w:t xml:space="preserve">Les positions agrégées des bus détectés sont diffusées à tous les clients connectés via WebSocket/SSE. Chaque bus apparait sur la carte avec sa ligne, sa direction, et son ETA au prochain arrêt.</w:t>
      </w:r>
    </w:p>
    <w:p>
      <w:pPr>
        <w:pStyle w:val="Heading2"/>
        <w:spacing w:before="300" w:after="150"/>
      </w:pPr>
      <w:r>
        <w:rPr>
          <w:rFonts w:ascii="Arial" w:cs="Arial" w:eastAsia="Arial" w:hAnsi="Arial"/>
          <w:b/>
          <w:bCs/>
          <w:color w:val="2E86C1"/>
          <w:sz w:val="26"/>
          <w:szCs w:val="26"/>
        </w:rPr>
        <w:t xml:space="preserve">4.3 Algorithme de snap-to-route</w:t>
      </w:r>
    </w:p>
    <w:p>
      <w:pPr>
        <w:spacing w:after="120" w:line="276"/>
      </w:pPr>
      <w:r>
        <w:rPr>
          <w:rFonts w:ascii="Arial" w:cs="Arial" w:eastAsia="Arial" w:hAnsi="Arial"/>
          <w:color w:val="333333"/>
          <w:sz w:val="21"/>
          <w:szCs w:val="21"/>
        </w:rPr>
        <w:t xml:space="preserve">Pour éviter d’afficher un bus au milieu d’un champ (erreur GPS), chaque position est « accrochée » au tracé GTFS le plus proche. L’algorithme utilise PostGIS pour projeter le point GPS sur le LineString de la shape GTFS correspondante (ST_ClosestPoint). Si la distance entre le point GPS et le tracé dépasse un seuil (ex : 100m), la position est rejetée comme incohérente.</w:t>
      </w:r>
    </w:p>
    <w:p>
      <w:pPr>
        <w:pStyle w:val="Heading2"/>
        <w:spacing w:before="300" w:after="150"/>
      </w:pPr>
      <w:r>
        <w:rPr>
          <w:rFonts w:ascii="Arial" w:cs="Arial" w:eastAsia="Arial" w:hAnsi="Arial"/>
          <w:b/>
          <w:bCs/>
          <w:color w:val="2E86C1"/>
          <w:sz w:val="26"/>
          <w:szCs w:val="26"/>
        </w:rPr>
        <w:t xml:space="preserve">4.4 Gestion de la qualité des données</w:t>
      </w:r>
    </w:p>
    <w:p>
      <w:pPr>
        <w:spacing w:after="120" w:line="276"/>
      </w:pPr>
      <w:r>
        <w:rPr>
          <w:rFonts w:ascii="Arial" w:cs="Arial" w:eastAsia="Arial" w:hAnsi="Arial"/>
          <w:color w:val="333333"/>
          <w:sz w:val="21"/>
          <w:szCs w:val="21"/>
        </w:rPr>
        <w:t xml:space="preserve">Plusieurs mécanismes assurent la fiabilité : le filtrage de vélocité rejette les positions qui impliquent une vitesse irréaliste (&gt; 80 km/h en bus urbain) ; la cohérence directionnelle vérifie que le déplacement suit le sens de la ligne ; le seuil de confiance ajuste la taille de l’icône bus selon le nombre de contributeurs (1 user = cercle flou, 5+ users = position précise) ; la détection d’arrêt identifie quand le cluster est immobile près d’un arrêt GTFS.</w:t>
      </w:r>
    </w:p>
    <w:p>
      <w:pPr>
        <w:pStyle w:val="Heading1"/>
        <w:spacing w:before="400" w:after="200"/>
      </w:pPr>
      <w:r>
        <w:rPr>
          <w:rFonts w:ascii="Arial" w:cs="Arial" w:eastAsia="Arial" w:hAnsi="Arial"/>
          <w:b/>
          <w:bCs/>
          <w:color w:val="1B4F72"/>
          <w:sz w:val="32"/>
          <w:szCs w:val="32"/>
        </w:rPr>
        <w:t xml:space="preserve">5. Données GTFS disponibles</w:t>
      </w:r>
    </w:p>
    <w:p>
      <w:pPr>
        <w:spacing w:after="120" w:line="276"/>
      </w:pPr>
      <w:r>
        <w:rPr>
          <w:rFonts w:ascii="Arial" w:cs="Arial" w:eastAsia="Arial" w:hAnsi="Arial"/>
          <w:color w:val="333333"/>
          <w:sz w:val="21"/>
          <w:szCs w:val="21"/>
        </w:rPr>
        <w:t xml:space="preserve">Martinique Transport publie actuellement 4 jeux de données GTFS en open data sous Licence Ouverte v2.0, librement réutilisables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26"/>
        <w:gridCol w:w="2000"/>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Dataset</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Couverture</w:t>
            </w:r>
          </w:p>
        </w:tc>
        <w:tc>
          <w:tcPr>
            <w:tcW w:type="dxa" w:w="2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Mise à jour</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GTFS Centre (CACEM)</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Fort-de-France, Lamentin, Schoelcher, St-Joseph</w:t>
            </w:r>
          </w:p>
        </w:tc>
        <w:tc>
          <w:tcPr>
            <w:tcW w:type="dxa" w:w="2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Octobre 2025</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Arrêts, lignes, horaires, shapes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GTFS Sud (CAESM/Sudlib)</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Communes du sud + scolaire</w:t>
            </w:r>
          </w:p>
        </w:tc>
        <w:tc>
          <w:tcPr>
            <w:tcW w:type="dxa" w:w="2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Octobre 2025</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Arrêts, lignes, horaires, shapes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GTFS Maritime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FdF ↔ Trois-Îles, FdF ↔ Case-Pilote</w:t>
            </w:r>
          </w:p>
        </w:tc>
        <w:tc>
          <w:tcPr>
            <w:tcW w:type="dxa" w:w="2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Février 2025</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Arrêts, lignes, horaires</w:t>
            </w:r>
          </w:p>
        </w:tc>
      </w:tr>
      <w:tr>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GTFS Scolaire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Ensemble du territoire</w:t>
            </w:r>
          </w:p>
        </w:tc>
        <w:tc>
          <w:tcPr>
            <w:tcW w:type="dxa" w:w="2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Septembre 2025</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Lignes scolaires</w:t>
            </w:r>
          </w:p>
        </w:tc>
      </w:tr>
    </w:tbl>
    <w:p>
      <w:pPr>
        <w:spacing w:after="80"/>
      </w:pPr>
    </w:p>
    <w:p>
      <w:pPr>
        <w:spacing w:after="120" w:line="276"/>
      </w:pPr>
      <w:r>
        <w:rPr>
          <w:rFonts w:ascii="Arial" w:cs="Arial" w:eastAsia="Arial" w:hAnsi="Arial"/>
          <w:color w:val="333333"/>
          <w:sz w:val="21"/>
          <w:szCs w:val="21"/>
        </w:rPr>
        <w:t xml:space="preserve">Ces fichiers GTFS seront intégrés dans la base de données PostGIS pour fournir les tracés de lignes (shapes), la liste des arrêts avec coordonnées, les horaires théoriques de passage, et les correspondances entre lignes. Un pipeline d’import automatisé doit être mis en place pour récupérer les mises à jour périodiques depuis transport.data.gouv.fr.</w:t>
      </w:r>
    </w:p>
    <w:p>
      <w:pPr>
        <w:pStyle w:val="Heading1"/>
        <w:spacing w:before="400" w:after="200"/>
      </w:pPr>
      <w:r>
        <w:rPr>
          <w:rFonts w:ascii="Arial" w:cs="Arial" w:eastAsia="Arial" w:hAnsi="Arial"/>
          <w:b/>
          <w:bCs/>
          <w:color w:val="1B4F72"/>
          <w:sz w:val="32"/>
          <w:szCs w:val="32"/>
        </w:rPr>
        <w:t xml:space="preserve">6. RGPD et vie privée</w:t>
      </w:r>
    </w:p>
    <w:p>
      <w:pPr>
        <w:spacing w:after="120" w:line="276"/>
      </w:pPr>
      <w:r>
        <w:rPr>
          <w:rFonts w:ascii="Arial" w:cs="Arial" w:eastAsia="Arial" w:hAnsi="Arial"/>
          <w:color w:val="333333"/>
          <w:sz w:val="21"/>
          <w:szCs w:val="21"/>
        </w:rPr>
        <w:t xml:space="preserve">C’est le point le plus critique du projet. La collecte de données de géolocalisation est considérée comme un traitement de données personnelles sensibles par la CNIL.</w:t>
      </w:r>
    </w:p>
    <w:p>
      <w:pPr>
        <w:pStyle w:val="Heading2"/>
        <w:spacing w:before="300" w:after="150"/>
      </w:pPr>
      <w:r>
        <w:rPr>
          <w:rFonts w:ascii="Arial" w:cs="Arial" w:eastAsia="Arial" w:hAnsi="Arial"/>
          <w:b/>
          <w:bCs/>
          <w:color w:val="2E86C1"/>
          <w:sz w:val="26"/>
          <w:szCs w:val="26"/>
        </w:rPr>
        <w:t xml:space="preserve">6.1 Principes fondamentaux</w:t>
      </w:r>
    </w:p>
    <w:p>
      <w:pPr>
        <w:pStyle w:val="ListParagraph"/>
        <w:numPr>
          <w:ilvl w:val="0"/>
          <w:numId w:val="2"/>
        </w:numPr>
        <w:spacing w:after="80"/>
      </w:pPr>
      <w:r>
        <w:rPr>
          <w:rFonts w:ascii="Arial" w:cs="Arial" w:eastAsia="Arial" w:hAnsi="Arial"/>
          <w:b/>
          <w:bCs/>
          <w:sz w:val="21"/>
          <w:szCs w:val="21"/>
        </w:rPr>
        <w:t xml:space="preserve">Consentement explicite : </w:t>
      </w:r>
      <w:r>
        <w:rPr>
          <w:rFonts w:ascii="Arial" w:cs="Arial" w:eastAsia="Arial" w:hAnsi="Arial"/>
          <w:color w:val="333333"/>
          <w:sz w:val="21"/>
          <w:szCs w:val="21"/>
        </w:rPr>
        <w:t xml:space="preserve">l’utilisateur doit activement appuyer sur un bouton pour partager sa position. Aucun tracking passif ou en arrière-plan sans action volontaire.</w:t>
      </w:r>
    </w:p>
    <w:p>
      <w:pPr>
        <w:pStyle w:val="ListParagraph"/>
        <w:numPr>
          <w:ilvl w:val="0"/>
          <w:numId w:val="2"/>
        </w:numPr>
        <w:spacing w:after="80"/>
      </w:pPr>
      <w:r>
        <w:rPr>
          <w:rFonts w:ascii="Arial" w:cs="Arial" w:eastAsia="Arial" w:hAnsi="Arial"/>
          <w:b/>
          <w:bCs/>
          <w:sz w:val="21"/>
          <w:szCs w:val="21"/>
        </w:rPr>
        <w:t xml:space="preserve">Anonymisation totale : </w:t>
      </w:r>
      <w:r>
        <w:rPr>
          <w:rFonts w:ascii="Arial" w:cs="Arial" w:eastAsia="Arial" w:hAnsi="Arial"/>
          <w:color w:val="333333"/>
          <w:sz w:val="21"/>
          <w:szCs w:val="21"/>
        </w:rPr>
        <w:t xml:space="preserve">aucun compte utilisateur requis. L’identifiant de session est temporaire, généré aléatoirement, et détruit à la fin du trajet.</w:t>
      </w:r>
    </w:p>
    <w:p>
      <w:pPr>
        <w:pStyle w:val="ListParagraph"/>
        <w:numPr>
          <w:ilvl w:val="0"/>
          <w:numId w:val="2"/>
        </w:numPr>
        <w:spacing w:after="80"/>
      </w:pPr>
      <w:r>
        <w:rPr>
          <w:rFonts w:ascii="Arial" w:cs="Arial" w:eastAsia="Arial" w:hAnsi="Arial"/>
          <w:b/>
          <w:bCs/>
          <w:sz w:val="21"/>
          <w:szCs w:val="21"/>
        </w:rPr>
        <w:t xml:space="preserve">Minimisation : </w:t>
      </w:r>
      <w:r>
        <w:rPr>
          <w:rFonts w:ascii="Arial" w:cs="Arial" w:eastAsia="Arial" w:hAnsi="Arial"/>
          <w:color w:val="333333"/>
          <w:sz w:val="21"/>
          <w:szCs w:val="21"/>
        </w:rPr>
        <w:t xml:space="preserve">seules les coordonnées GPS et l’identifiant de ligne sont collectés. Aucune donnée d’appareil, de numéro de téléphone ou d’identifiant publicitaire.</w:t>
      </w:r>
    </w:p>
    <w:p>
      <w:pPr>
        <w:pStyle w:val="ListParagraph"/>
        <w:numPr>
          <w:ilvl w:val="0"/>
          <w:numId w:val="2"/>
        </w:numPr>
        <w:spacing w:after="80"/>
      </w:pPr>
      <w:r>
        <w:rPr>
          <w:rFonts w:ascii="Arial" w:cs="Arial" w:eastAsia="Arial" w:hAnsi="Arial"/>
          <w:b/>
          <w:bCs/>
          <w:sz w:val="21"/>
          <w:szCs w:val="21"/>
        </w:rPr>
        <w:t xml:space="preserve">Rétention limitée : </w:t>
      </w:r>
      <w:r>
        <w:rPr>
          <w:rFonts w:ascii="Arial" w:cs="Arial" w:eastAsia="Arial" w:hAnsi="Arial"/>
          <w:color w:val="333333"/>
          <w:sz w:val="21"/>
          <w:szCs w:val="21"/>
        </w:rPr>
        <w:t xml:space="preserve">les positions individuelles sont supprimées après agrégation (quelques secondes). Seules les positions agrégées des bus (et non des individus) sont conservées pour analyse statistique.</w:t>
      </w:r>
    </w:p>
    <w:p>
      <w:pPr>
        <w:pStyle w:val="ListParagraph"/>
        <w:numPr>
          <w:ilvl w:val="0"/>
          <w:numId w:val="2"/>
        </w:numPr>
        <w:spacing w:after="120"/>
      </w:pPr>
      <w:r>
        <w:rPr>
          <w:rFonts w:ascii="Arial" w:cs="Arial" w:eastAsia="Arial" w:hAnsi="Arial"/>
          <w:b/>
          <w:bCs/>
          <w:sz w:val="21"/>
          <w:szCs w:val="21"/>
        </w:rPr>
        <w:t xml:space="preserve">Transparence : </w:t>
      </w:r>
      <w:r>
        <w:rPr>
          <w:rFonts w:ascii="Arial" w:cs="Arial" w:eastAsia="Arial" w:hAnsi="Arial"/>
          <w:color w:val="333333"/>
          <w:sz w:val="21"/>
          <w:szCs w:val="21"/>
        </w:rPr>
        <w:t xml:space="preserve">politique de confidentialité claire, en français et en créole, accessible depuis l’app.</w:t>
      </w:r>
    </w:p>
    <w:p>
      <w:pPr>
        <w:pStyle w:val="Heading2"/>
        <w:spacing w:before="300" w:after="150"/>
      </w:pPr>
      <w:r>
        <w:rPr>
          <w:rFonts w:ascii="Arial" w:cs="Arial" w:eastAsia="Arial" w:hAnsi="Arial"/>
          <w:b/>
          <w:bCs/>
          <w:color w:val="2E86C1"/>
          <w:sz w:val="26"/>
          <w:szCs w:val="26"/>
        </w:rPr>
        <w:t xml:space="preserve">6.2 Actions RGPD requises</w:t>
      </w:r>
    </w:p>
    <w:p>
      <w:pPr>
        <w:spacing w:after="120" w:line="276"/>
      </w:pPr>
      <w:r>
        <w:rPr>
          <w:rFonts w:ascii="Arial" w:cs="Arial" w:eastAsia="Arial" w:hAnsi="Arial"/>
          <w:color w:val="333333"/>
          <w:sz w:val="21"/>
          <w:szCs w:val="21"/>
        </w:rPr>
        <w:t xml:space="preserve">Avant le lancement : désigner un DPO (ou référent RGPD), rédiger le registre des traitements, réaliser une Analyse d’Impact relative à la Protection des Données (AIPD/DPIA) car la géolocalisation à grande échelle en nécessite une, et préparer la politique de confidentialité et les mentions légales.</w:t>
      </w:r>
    </w:p>
    <w:p>
      <w:pPr>
        <w:pStyle w:val="Heading1"/>
        <w:spacing w:before="400" w:after="200"/>
      </w:pPr>
      <w:r>
        <w:rPr>
          <w:rFonts w:ascii="Arial" w:cs="Arial" w:eastAsia="Arial" w:hAnsi="Arial"/>
          <w:b/>
          <w:bCs/>
          <w:color w:val="1B4F72"/>
          <w:sz w:val="32"/>
          <w:szCs w:val="32"/>
        </w:rPr>
        <w:t xml:space="preserve">7. Roadmap</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26"/>
        <w:gridCol w:w="2200"/>
      </w:tblGrid>
      <w:t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Période</w:t>
            </w:r>
          </w:p>
        </w:tc>
        <w:tc>
          <w:tcPr>
            <w:tcW w:type="dxa" w:w="3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Livrables</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Go/No-Go</w:t>
            </w:r>
          </w:p>
        </w:tc>
      </w:tr>
      <w:tr>
        <w:tc>
          <w:tcPr>
            <w:tcW w:type="dxa" w:w="1400"/>
            <w:tcBorders>
              <w:top w:val="single" w:color="D5D8DC" w:sz="1"/>
              <w:left w:val="single" w:color="D5D8DC" w:sz="1"/>
              <w:bottom w:val="single" w:color="D5D8DC" w:sz="1"/>
              <w:right w:val="single" w:color="D5D8DC"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0</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Semaines 1–2</w:t>
            </w:r>
          </w:p>
        </w:tc>
        <w:tc>
          <w:tcPr>
            <w:tcW w:type="dxa" w:w="32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Cadrage, architecture, import GTFS, setup infra, maquettes Figma</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GTFS importé + maquettes validées</w:t>
            </w:r>
          </w:p>
        </w:tc>
      </w:tr>
      <w:tr>
        <w:tc>
          <w:tcPr>
            <w:tcW w:type="dxa" w:w="1400"/>
            <w:tcBorders>
              <w:top w:val="single" w:color="D5D8DC" w:sz="1"/>
              <w:left w:val="single" w:color="D5D8DC" w:sz="1"/>
              <w:bottom w:val="single" w:color="D5D8DC" w:sz="1"/>
              <w:right w:val="single" w:color="D5D8D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1</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Semaines 3–6</w:t>
            </w:r>
          </w:p>
        </w:tc>
        <w:tc>
          <w:tcPr>
            <w:tcW w:type="dxa" w:w="32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Backend API + WebSocket, algorithme clustering, snap-to-route, base PostGIS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 fonctionnelle + positions simulées OK</w:t>
            </w:r>
          </w:p>
        </w:tc>
      </w:tr>
      <w:tr>
        <w:tc>
          <w:tcPr>
            <w:tcW w:type="dxa" w:w="1400"/>
            <w:tcBorders>
              <w:top w:val="single" w:color="D5D8DC" w:sz="1"/>
              <w:left w:val="single" w:color="D5D8DC" w:sz="1"/>
              <w:bottom w:val="single" w:color="D5D8DC" w:sz="1"/>
              <w:right w:val="single" w:color="D5D8D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2</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Semaines 7–10</w:t>
            </w:r>
          </w:p>
        </w:tc>
        <w:tc>
          <w:tcPr>
            <w:tcW w:type="dxa" w:w="32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App mobile/PWA : carte, bouton tracking, sélection ligne, affichage bus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App fonctionnelle en interne</w:t>
            </w:r>
          </w:p>
        </w:tc>
      </w:tr>
      <w:tr>
        <w:tc>
          <w:tcPr>
            <w:tcW w:type="dxa" w:w="14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3</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Semaines 11–13</w:t>
            </w:r>
          </w:p>
        </w:tc>
        <w:tc>
          <w:tcPr>
            <w:tcW w:type="dxa" w:w="32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Horaires théoriques, ETA, qualité des données, anti-triche, optimisation batterie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Beta privée 50 testeurs</w:t>
            </w:r>
          </w:p>
        </w:tc>
      </w:tr>
      <w:tr>
        <w:tc>
          <w:tcPr>
            <w:tcW w:type="dxa" w:w="1400"/>
            <w:tcBorders>
              <w:top w:val="single" w:color="D5D8DC" w:sz="1"/>
              <w:left w:val="single" w:color="D5D8DC" w:sz="1"/>
              <w:bottom w:val="single" w:color="D5D8DC" w:sz="1"/>
              <w:right w:val="single" w:color="D5D8D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4</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Semaines 14–16</w:t>
            </w:r>
          </w:p>
        </w:tc>
        <w:tc>
          <w:tcPr>
            <w:tcW w:type="dxa" w:w="32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Tests terrain, fix bugs, RGPD/légal, publication stores, landing page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LANCEMENT PUBLIC</w:t>
            </w:r>
          </w:p>
        </w:tc>
      </w:tr>
    </w:tbl>
    <w:p>
      <w:pPr>
        <w:pStyle w:val="Heading1"/>
        <w:spacing w:before="400" w:after="200"/>
      </w:pPr>
      <w:r>
        <w:rPr>
          <w:rFonts w:ascii="Arial" w:cs="Arial" w:eastAsia="Arial" w:hAnsi="Arial"/>
          <w:b/>
          <w:bCs/>
          <w:color w:val="1B4F72"/>
          <w:sz w:val="32"/>
          <w:szCs w:val="32"/>
        </w:rPr>
        <w:t xml:space="preserve">8. Équipe nécessaire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26"/>
        <w:gridCol w:w="25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Volume</w:t>
            </w:r>
          </w:p>
        </w:tc>
        <w:tc>
          <w:tcPr>
            <w:tcW w:type="dxa" w:w="2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Compétences clés</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Chef de projet / Product Owner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Mi-temps</w:t>
            </w:r>
          </w:p>
        </w:tc>
        <w:tc>
          <w:tcPr>
            <w:tcW w:type="dxa" w:w="25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Vision produit, priorisation, suivi</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Interne ou fondateur</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Développeur Backend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Temps plein</w:t>
            </w:r>
          </w:p>
        </w:tc>
        <w:tc>
          <w:tcPr>
            <w:tcW w:type="dxa" w:w="25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Node.js/Python, PostGIS, WebSocket, GTFS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Freelance ou CDD</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Développeur Frontend/Mobile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Temps plein</w:t>
            </w:r>
          </w:p>
        </w:tc>
        <w:tc>
          <w:tcPr>
            <w:tcW w:type="dxa" w:w="25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Native/Flutter, Mapbox, UX mobile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Freelance ou CDD</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Designer UI/UX</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Ponctuel</w:t>
            </w:r>
          </w:p>
        </w:tc>
        <w:tc>
          <w:tcPr>
            <w:tcW w:type="dxa" w:w="25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Figma, design mobile, accessibilité</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Freelance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Juriste / DPO</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Ponctuel</w:t>
            </w:r>
          </w:p>
        </w:tc>
        <w:tc>
          <w:tcPr>
            <w:tcW w:type="dxa" w:w="25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RGPD, CNIL, CGU/CGV</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Prestation externe</w:t>
            </w:r>
          </w:p>
        </w:tc>
      </w:tr>
    </w:tbl>
    <w:p>
      <w:pPr>
        <w:spacing w:after="80"/>
      </w:pPr>
    </w:p>
    <w:p>
      <w:pPr>
        <w:spacing w:after="120" w:line="276"/>
      </w:pPr>
      <w:r>
        <w:rPr>
          <w:rFonts w:ascii="Arial" w:cs="Arial" w:eastAsia="Arial" w:hAnsi="Arial"/>
          <w:color w:val="333333"/>
          <w:sz w:val="21"/>
          <w:szCs w:val="21"/>
        </w:rPr>
        <w:t xml:space="preserve">Configuration minimale : un développeur fullstack senior capable de gérer backend + frontend avec l’aide d’un designer ponctuel. Configuration recommandée : équipe de 2-3 développeurs + 1 chef de projet pour tenir le planning de 16 semaines.</w:t>
      </w:r>
    </w:p>
    <w:p>
      <w:pPr>
        <w:pStyle w:val="Heading1"/>
        <w:spacing w:before="400" w:after="200"/>
      </w:pPr>
      <w:r>
        <w:rPr>
          <w:rFonts w:ascii="Arial" w:cs="Arial" w:eastAsia="Arial" w:hAnsi="Arial"/>
          <w:b/>
          <w:bCs/>
          <w:color w:val="1B4F72"/>
          <w:sz w:val="32"/>
          <w:szCs w:val="32"/>
        </w:rPr>
        <w:t xml:space="preserve">9. Estimation budgétaire</w:t>
      </w:r>
    </w:p>
    <w:p>
      <w:pPr>
        <w:pStyle w:val="Heading2"/>
        <w:spacing w:before="300" w:after="150"/>
      </w:pPr>
      <w:r>
        <w:rPr>
          <w:rFonts w:ascii="Arial" w:cs="Arial" w:eastAsia="Arial" w:hAnsi="Arial"/>
          <w:b/>
          <w:bCs/>
          <w:color w:val="2E86C1"/>
          <w:sz w:val="26"/>
          <w:szCs w:val="26"/>
        </w:rPr>
        <w:t xml:space="preserve">9.1 Coûts de développement (MVP)</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1500"/>
        <w:gridCol w:w="1763"/>
      </w:tblGrid>
      <w:tr>
        <w:tc>
          <w:tcPr>
            <w:tcW w:type="dxa" w:w="3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Poste</w:t>
            </w:r>
          </w:p>
        </w:tc>
        <w:tc>
          <w:tcPr>
            <w:tcW w:type="dxa" w:w="226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Hypothèse</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w:t>
            </w:r>
          </w:p>
        </w:tc>
        <w:tc>
          <w:tcPr>
            <w:tcW w:type="dxa" w:w="176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Coût estimé</w:t>
            </w:r>
          </w:p>
        </w:tc>
      </w:tr>
      <w:tr>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Développement Backend</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Freelance 400€/j</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 jours</w:t>
            </w:r>
          </w:p>
        </w:tc>
        <w:tc>
          <w:tcPr>
            <w:tcW w:type="dxa" w:w="17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16 000 €</w:t>
            </w:r>
          </w:p>
        </w:tc>
      </w:tr>
      <w:tr>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Développement Frontend/Mobile</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Freelance 400€/j</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 jours</w:t>
            </w:r>
          </w:p>
        </w:tc>
        <w:tc>
          <w:tcPr>
            <w:tcW w:type="dxa" w:w="17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16 000 €</w:t>
            </w:r>
          </w:p>
        </w:tc>
      </w:tr>
      <w:tr>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UI/UX</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Freelance 350€/j</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 jours</w:t>
            </w:r>
          </w:p>
        </w:tc>
        <w:tc>
          <w:tcPr>
            <w:tcW w:type="dxa" w:w="17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2 800 €</w:t>
            </w:r>
          </w:p>
        </w:tc>
      </w:tr>
      <w:tr>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RGPD / Juridique</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Prestation forfaitaire</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7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2 000 €</w:t>
            </w:r>
          </w:p>
        </w:tc>
      </w:tr>
      <w:tr>
        <w:tc>
          <w:tcPr>
            <w:tcW w:type="dxa" w:w="3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TOTAL DÉVELOPPEMENT</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7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1B4F72"/>
                <w:sz w:val="20"/>
                <w:szCs w:val="20"/>
              </w:rPr>
              <w:t xml:space="preserve">36 800 €</w:t>
            </w:r>
          </w:p>
        </w:tc>
      </w:tr>
    </w:tbl>
    <w:p>
      <w:pPr>
        <w:pStyle w:val="Heading2"/>
        <w:spacing w:before="300" w:after="150"/>
      </w:pPr>
      <w:r>
        <w:rPr>
          <w:rFonts w:ascii="Arial" w:cs="Arial" w:eastAsia="Arial" w:hAnsi="Arial"/>
          <w:b/>
          <w:bCs/>
          <w:color w:val="2E86C1"/>
          <w:sz w:val="26"/>
          <w:szCs w:val="26"/>
        </w:rPr>
        <w:t xml:space="preserve">9.2 Coûts récurrents mensuels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Poste</w:t>
            </w:r>
          </w:p>
        </w:tc>
        <w:tc>
          <w:tcPr>
            <w:tcW w:type="dxa" w:w="226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Coût mensuel</w:t>
            </w:r>
          </w:p>
        </w:tc>
        <w:tc>
          <w:tcPr>
            <w:tcW w:type="dxa" w:w="226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Hébergement (VPS Scaleway/OVH)</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 – 80 €</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Scalable selon trafic</w:t>
            </w:r>
          </w:p>
        </w:tc>
      </w:tr>
      <w:tr>
        <w:tc>
          <w:tcPr>
            <w:tcW w:type="dxa" w:w="4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Base de données managée (PostgreSQL)</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 – 50 €</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Ou auto-hébergé sur VPS</w:t>
            </w:r>
          </w:p>
        </w:tc>
      </w:tr>
      <w:tr>
        <w:tc>
          <w:tcPr>
            <w:tcW w:type="dxa" w:w="4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Mapbox / MapTiler</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 – 50 €</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Gratuit jusqu’à 50k chargements/mois</w:t>
            </w:r>
          </w:p>
        </w:tc>
      </w:tr>
      <w:tr>
        <w:tc>
          <w:tcPr>
            <w:tcW w:type="dxa" w:w="4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Domaine + SSL + Email</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 15 €</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mttracker.mq</w:t>
            </w:r>
          </w:p>
        </w:tc>
      </w:tr>
      <w:tr>
        <w:tc>
          <w:tcPr>
            <w:tcW w:type="dxa" w:w="4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Compte développeur Apple + Google</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~10 €/mois</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99$/an Apple + 25$ one-time Google</w:t>
            </w:r>
          </w:p>
        </w:tc>
      </w:tr>
      <w:tr>
        <w:tc>
          <w:tcPr>
            <w:tcW w:type="dxa" w:w="4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TOTAL MENSUEL</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1B4F72"/>
                <w:sz w:val="20"/>
                <w:szCs w:val="20"/>
              </w:rPr>
              <w:t xml:space="preserve">65 – 205 €</w:t>
            </w:r>
          </w:p>
        </w:tc>
        <w:tc>
          <w:tcPr>
            <w:tcW w:type="dxa" w:w="226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bl>
    <w:p>
      <w:pPr>
        <w:spacing w:after="80"/>
      </w:pPr>
    </w:p>
    <w:p>
      <w:pPr>
        <w:spacing w:after="120" w:line="276"/>
      </w:pPr>
      <w:r>
        <w:rPr>
          <w:rFonts w:ascii="Arial" w:cs="Arial" w:eastAsia="Arial" w:hAnsi="Arial"/>
          <w:color w:val="333333"/>
          <w:sz w:val="21"/>
          <w:szCs w:val="21"/>
        </w:rPr>
        <w:t xml:space="preserve">Stratégie d’optimisation : démarrer avec une PWA (Progressive Web App) pour éviter les coûts stores au début. Si la traction est bonne, publier ensuite sur les stores natifs. Les coûts d’infra restent très bas tant que le nombre d’utilisateurs simultanés reste sous les 1 000.</w:t>
      </w:r>
    </w:p>
    <w:p>
      <w:pPr>
        <w:pStyle w:val="Heading1"/>
        <w:spacing w:before="400" w:after="200"/>
      </w:pPr>
      <w:r>
        <w:rPr>
          <w:rFonts w:ascii="Arial" w:cs="Arial" w:eastAsia="Arial" w:hAnsi="Arial"/>
          <w:b/>
          <w:bCs/>
          <w:color w:val="1B4F72"/>
          <w:sz w:val="32"/>
          <w:szCs w:val="32"/>
        </w:rPr>
        <w:t xml:space="preserve">10. Modèle économique</w:t>
      </w:r>
    </w:p>
    <w:p>
      <w:pPr>
        <w:pStyle w:val="Heading2"/>
        <w:spacing w:before="300" w:after="150"/>
      </w:pPr>
      <w:r>
        <w:rPr>
          <w:rFonts w:ascii="Arial" w:cs="Arial" w:eastAsia="Arial" w:hAnsi="Arial"/>
          <w:b/>
          <w:bCs/>
          <w:color w:val="2E86C1"/>
          <w:sz w:val="26"/>
          <w:szCs w:val="26"/>
        </w:rPr>
        <w:t xml:space="preserve">10.1 Revenus potentiels</w:t>
      </w:r>
    </w:p>
    <w:p>
      <w:pPr>
        <w:pStyle w:val="ListParagraph"/>
        <w:numPr>
          <w:ilvl w:val="0"/>
          <w:numId w:val="2"/>
        </w:numPr>
        <w:spacing w:after="80"/>
      </w:pPr>
      <w:r>
        <w:rPr>
          <w:rFonts w:ascii="Arial" w:cs="Arial" w:eastAsia="Arial" w:hAnsi="Arial"/>
          <w:b/>
          <w:bCs/>
          <w:sz w:val="21"/>
          <w:szCs w:val="21"/>
        </w:rPr>
        <w:t xml:space="preserve">B2B Data : </w:t>
      </w:r>
      <w:r>
        <w:rPr>
          <w:rFonts w:ascii="Arial" w:cs="Arial" w:eastAsia="Arial" w:hAnsi="Arial"/>
          <w:color w:val="333333"/>
          <w:sz w:val="21"/>
          <w:szCs w:val="21"/>
        </w:rPr>
        <w:t xml:space="preserve">vente de données agrégées et anonymisées à Martinique Transport (retards moyens, fréquentation par ligne/heure, taux de service effectif). C’est la piste la plus prometteuse.</w:t>
      </w:r>
    </w:p>
    <w:p>
      <w:pPr>
        <w:pStyle w:val="ListParagraph"/>
        <w:numPr>
          <w:ilvl w:val="0"/>
          <w:numId w:val="2"/>
        </w:numPr>
        <w:spacing w:after="80"/>
      </w:pPr>
      <w:r>
        <w:rPr>
          <w:rFonts w:ascii="Arial" w:cs="Arial" w:eastAsia="Arial" w:hAnsi="Arial"/>
          <w:b/>
          <w:bCs/>
          <w:sz w:val="21"/>
          <w:szCs w:val="21"/>
        </w:rPr>
        <w:t xml:space="preserve">Subventions publiques : </w:t>
      </w:r>
      <w:r>
        <w:rPr>
          <w:rFonts w:ascii="Arial" w:cs="Arial" w:eastAsia="Arial" w:hAnsi="Arial"/>
          <w:color w:val="333333"/>
          <w:sz w:val="21"/>
          <w:szCs w:val="21"/>
        </w:rPr>
        <w:t xml:space="preserve">le projet s’inscrit dans les politiques de mobilité durable. Pistes : CTM, ADEME, fonds européens FEDER, France Num, BPI.</w:t>
      </w:r>
    </w:p>
    <w:p>
      <w:pPr>
        <w:pStyle w:val="ListParagraph"/>
        <w:numPr>
          <w:ilvl w:val="0"/>
          <w:numId w:val="2"/>
        </w:numPr>
        <w:spacing w:after="80"/>
      </w:pPr>
      <w:r>
        <w:rPr>
          <w:rFonts w:ascii="Arial" w:cs="Arial" w:eastAsia="Arial" w:hAnsi="Arial"/>
          <w:b/>
          <w:bCs/>
          <w:sz w:val="21"/>
          <w:szCs w:val="21"/>
        </w:rPr>
        <w:t xml:space="preserve">Freemium : </w:t>
      </w:r>
      <w:r>
        <w:rPr>
          <w:rFonts w:ascii="Arial" w:cs="Arial" w:eastAsia="Arial" w:hAnsi="Arial"/>
          <w:color w:val="333333"/>
          <w:sz w:val="21"/>
          <w:szCs w:val="21"/>
        </w:rPr>
        <w:t xml:space="preserve">version gratuite avec publicité légère (non intrusif), version premium sans pub avec alertes personnalisées et historique de trajets.</w:t>
      </w:r>
    </w:p>
    <w:p>
      <w:pPr>
        <w:pStyle w:val="ListParagraph"/>
        <w:numPr>
          <w:ilvl w:val="0"/>
          <w:numId w:val="2"/>
        </w:numPr>
        <w:spacing w:after="120"/>
      </w:pPr>
      <w:r>
        <w:rPr>
          <w:rFonts w:ascii="Arial" w:cs="Arial" w:eastAsia="Arial" w:hAnsi="Arial"/>
          <w:b/>
          <w:bCs/>
          <w:sz w:val="21"/>
          <w:szCs w:val="21"/>
        </w:rPr>
        <w:t xml:space="preserve">Partenariat Martinique Transport : </w:t>
      </w:r>
      <w:r>
        <w:rPr>
          <w:rFonts w:ascii="Arial" w:cs="Arial" w:eastAsia="Arial" w:hAnsi="Arial"/>
          <w:color w:val="333333"/>
          <w:sz w:val="21"/>
          <w:szCs w:val="21"/>
        </w:rPr>
        <w:t xml:space="preserve">scénario idéal à moyen terme — MT adopte MTTracker comme outil officiel et finance son développement.</w:t>
      </w:r>
    </w:p>
    <w:p>
      <w:pPr>
        <w:pStyle w:val="Heading1"/>
        <w:spacing w:before="400" w:after="200"/>
      </w:pPr>
      <w:r>
        <w:rPr>
          <w:rFonts w:ascii="Arial" w:cs="Arial" w:eastAsia="Arial" w:hAnsi="Arial"/>
          <w:b/>
          <w:bCs/>
          <w:color w:val="1B4F72"/>
          <w:sz w:val="32"/>
          <w:szCs w:val="32"/>
        </w:rPr>
        <w:t xml:space="preserve">11. Analyse des risques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48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Risque</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w:t>
            </w:r>
          </w:p>
        </w:tc>
        <w:tc>
          <w:tcPr>
            <w:tcW w:type="dxa" w:w="48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Faible adoption utilisateurs</w:t>
            </w:r>
          </w:p>
        </w:tc>
        <w:tc>
          <w:tcPr>
            <w:tcW w:type="dxa" w:w="1000"/>
            <w:tcBorders>
              <w:top w:val="single" w:color="D5D8DC" w:sz="1"/>
              <w:left w:val="single" w:color="D5D8DC" w:sz="1"/>
              <w:bottom w:val="single" w:color="D5D8DC" w:sz="1"/>
              <w:right w:val="single" w:color="D5D8D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Élevé</w:t>
            </w:r>
          </w:p>
        </w:tc>
        <w:tc>
          <w:tcPr>
            <w:tcW w:type="dxa" w:w="10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Stratégie de lancement ciblée (université, lycées, groupes Facebook locaux). Gamification pour inciter le partage.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Précision insuffisante</w:t>
            </w:r>
          </w:p>
        </w:tc>
        <w:tc>
          <w:tcPr>
            <w:tcW w:type="dxa" w:w="1000"/>
            <w:tcBorders>
              <w:top w:val="single" w:color="D5D8DC" w:sz="1"/>
              <w:left w:val="single" w:color="D5D8DC" w:sz="1"/>
              <w:bottom w:val="single" w:color="D5D8DC" w:sz="1"/>
              <w:right w:val="single" w:color="D5D8D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Élevé</w:t>
            </w:r>
          </w:p>
        </w:tc>
        <w:tc>
          <w:tcPr>
            <w:tcW w:type="dxa" w:w="10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Fallback sur position théorique GTFS si pas de contributeur. Indicateur de confiance visible. Combinaison crowd + horaire théorique.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Problème RGPD / plainte CNIL</w:t>
            </w:r>
          </w:p>
        </w:tc>
        <w:tc>
          <w:tcPr>
            <w:tcW w:type="dxa" w:w="1000"/>
            <w:tcBorders>
              <w:top w:val="single" w:color="D5D8DC" w:sz="1"/>
              <w:left w:val="single" w:color="D5D8DC" w:sz="1"/>
              <w:bottom w:val="single" w:color="D5D8DC" w:sz="1"/>
              <w:right w:val="single" w:color="D5D8D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Élevé</w:t>
            </w:r>
          </w:p>
        </w:tc>
        <w:tc>
          <w:tcPr>
            <w:tcW w:type="dxa" w:w="1000"/>
            <w:tcBorders>
              <w:top w:val="single" w:color="D5D8DC" w:sz="1"/>
              <w:left w:val="single" w:color="D5D8DC" w:sz="1"/>
              <w:bottom w:val="single" w:color="D5D8DC" w:sz="1"/>
              <w:right w:val="single" w:color="D5D8D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Faible</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Privacy by design, DPIA avant lancement, pas de données personnelles stockées, anonymisation complète.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Drain batterie</w:t>
            </w:r>
          </w:p>
        </w:tc>
        <w:tc>
          <w:tcPr>
            <w:tcW w:type="dxa" w:w="10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w:t>
            </w:r>
          </w:p>
        </w:tc>
        <w:tc>
          <w:tcPr>
            <w:tcW w:type="dxa" w:w="1000"/>
            <w:tcBorders>
              <w:top w:val="single" w:color="D5D8DC" w:sz="1"/>
              <w:left w:val="single" w:color="D5D8DC" w:sz="1"/>
              <w:bottom w:val="single" w:color="D5D8DC" w:sz="1"/>
              <w:right w:val="single" w:color="D5D8D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Élevé</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GPS à fréquence adaptive (5s en mouvement, 30s à l’arrêt). Timeout automatique après 90 min. Mode économie.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Données GTFS obsolètes</w:t>
            </w:r>
          </w:p>
        </w:tc>
        <w:tc>
          <w:tcPr>
            <w:tcW w:type="dxa" w:w="10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w:t>
            </w:r>
          </w:p>
        </w:tc>
        <w:tc>
          <w:tcPr>
            <w:tcW w:type="dxa" w:w="10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Pipeline d’import automatisé + alerte si GTFS expiré. Signalement communautaire des changements.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Triche / données fake</w:t>
            </w:r>
          </w:p>
        </w:tc>
        <w:tc>
          <w:tcPr>
            <w:tcW w:type="dxa" w:w="1000"/>
            <w:tcBorders>
              <w:top w:val="single" w:color="D5D8DC" w:sz="1"/>
              <w:left w:val="single" w:color="D5D8DC" w:sz="1"/>
              <w:bottom w:val="single" w:color="D5D8DC" w:sz="1"/>
              <w:right w:val="single" w:color="D5D8D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Faible</w:t>
            </w:r>
          </w:p>
        </w:tc>
        <w:tc>
          <w:tcPr>
            <w:tcW w:type="dxa" w:w="1000"/>
            <w:tcBorders>
              <w:top w:val="single" w:color="D5D8DC" w:sz="1"/>
              <w:left w:val="single" w:color="D5D8DC" w:sz="1"/>
              <w:bottom w:val="single" w:color="D5D8DC" w:sz="1"/>
              <w:right w:val="single" w:color="D5D8D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w:t>
            </w:r>
          </w:p>
        </w:tc>
        <w:tc>
          <w:tcPr>
            <w:tcW w:type="dxa" w:w="48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Détection de positions incohérentes (hors tracé, vitesse irréaliste). Score de fiabilité par contributeur.</w:t>
            </w:r>
          </w:p>
        </w:tc>
      </w:tr>
    </w:tbl>
    <w:p>
      <w:pPr>
        <w:pStyle w:val="Heading1"/>
        <w:spacing w:before="400" w:after="200"/>
      </w:pPr>
      <w:r>
        <w:rPr>
          <w:rFonts w:ascii="Arial" w:cs="Arial" w:eastAsia="Arial" w:hAnsi="Arial"/>
          <w:b/>
          <w:bCs/>
          <w:color w:val="1B4F72"/>
          <w:sz w:val="32"/>
          <w:szCs w:val="32"/>
        </w:rPr>
        <w:t xml:space="preserve">12. Stratégie de lancement</w:t>
      </w:r>
    </w:p>
    <w:p>
      <w:pPr>
        <w:pStyle w:val="Heading2"/>
        <w:spacing w:before="300" w:after="150"/>
      </w:pPr>
      <w:r>
        <w:rPr>
          <w:rFonts w:ascii="Arial" w:cs="Arial" w:eastAsia="Arial" w:hAnsi="Arial"/>
          <w:b/>
          <w:bCs/>
          <w:color w:val="2E86C1"/>
          <w:sz w:val="26"/>
          <w:szCs w:val="26"/>
        </w:rPr>
        <w:t xml:space="preserve">12.1 Cible initiale</w:t>
      </w:r>
    </w:p>
    <w:p>
      <w:pPr>
        <w:spacing w:after="120" w:line="276"/>
      </w:pPr>
      <w:r>
        <w:rPr>
          <w:rFonts w:ascii="Arial" w:cs="Arial" w:eastAsia="Arial" w:hAnsi="Arial"/>
          <w:color w:val="333333"/>
          <w:sz w:val="21"/>
          <w:szCs w:val="21"/>
        </w:rPr>
        <w:t xml:space="preserve">La première cible est les lignes TCSP (A et B) entre Fort-de-France et Le Lamentin. Ces lignes ont le plus fort trafic, les fréquences les plus élevées, et donc la meilleure chance d’avoir des contributeurs actifs dès le début. C’est le terrain idéal pour prouver le concept avant d’élargir.</w:t>
      </w:r>
    </w:p>
    <w:p>
      <w:pPr>
        <w:pStyle w:val="Heading2"/>
        <w:spacing w:before="300" w:after="150"/>
      </w:pPr>
      <w:r>
        <w:rPr>
          <w:rFonts w:ascii="Arial" w:cs="Arial" w:eastAsia="Arial" w:hAnsi="Arial"/>
          <w:b/>
          <w:bCs/>
          <w:color w:val="2E86C1"/>
          <w:sz w:val="26"/>
          <w:szCs w:val="26"/>
        </w:rPr>
        <w:t xml:space="preserve">12.2 Plan de communication</w:t>
      </w:r>
    </w:p>
    <w:p>
      <w:pPr>
        <w:pStyle w:val="ListParagraph"/>
        <w:numPr>
          <w:ilvl w:val="0"/>
          <w:numId w:val="2"/>
        </w:numPr>
        <w:spacing w:after="80"/>
      </w:pPr>
      <w:r>
        <w:rPr>
          <w:rFonts w:ascii="Arial" w:cs="Arial" w:eastAsia="Arial" w:hAnsi="Arial"/>
          <w:b/>
          <w:bCs/>
          <w:sz w:val="21"/>
          <w:szCs w:val="21"/>
        </w:rPr>
        <w:t xml:space="preserve">Réseaux sociaux : </w:t>
      </w:r>
      <w:r>
        <w:rPr>
          <w:rFonts w:ascii="Arial" w:cs="Arial" w:eastAsia="Arial" w:hAnsi="Arial"/>
          <w:color w:val="333333"/>
          <w:sz w:val="21"/>
          <w:szCs w:val="21"/>
        </w:rPr>
        <w:t xml:space="preserve">campagne Facebook/Instagram ciblée Martinique, groupes locaux (« Infos Trafic Martinique », « Transport Martinique », etc.).</w:t>
      </w:r>
    </w:p>
    <w:p>
      <w:pPr>
        <w:pStyle w:val="ListParagraph"/>
        <w:numPr>
          <w:ilvl w:val="0"/>
          <w:numId w:val="2"/>
        </w:numPr>
        <w:spacing w:after="80"/>
      </w:pPr>
      <w:r>
        <w:rPr>
          <w:rFonts w:ascii="Arial" w:cs="Arial" w:eastAsia="Arial" w:hAnsi="Arial"/>
          <w:b/>
          <w:bCs/>
          <w:sz w:val="21"/>
          <w:szCs w:val="21"/>
        </w:rPr>
        <w:t xml:space="preserve">Ambassadeurs terrain : </w:t>
      </w:r>
      <w:r>
        <w:rPr>
          <w:rFonts w:ascii="Arial" w:cs="Arial" w:eastAsia="Arial" w:hAnsi="Arial"/>
          <w:color w:val="333333"/>
          <w:sz w:val="21"/>
          <w:szCs w:val="21"/>
        </w:rPr>
        <w:t xml:space="preserve">distribution de flyers aux arrêts TCSP Pointe Simon et Mahault aux heures de pointe.</w:t>
      </w:r>
    </w:p>
    <w:p>
      <w:pPr>
        <w:pStyle w:val="ListParagraph"/>
        <w:numPr>
          <w:ilvl w:val="0"/>
          <w:numId w:val="2"/>
        </w:numPr>
        <w:spacing w:after="80"/>
      </w:pPr>
      <w:r>
        <w:rPr>
          <w:rFonts w:ascii="Arial" w:cs="Arial" w:eastAsia="Arial" w:hAnsi="Arial"/>
          <w:b/>
          <w:bCs/>
          <w:sz w:val="21"/>
          <w:szCs w:val="21"/>
        </w:rPr>
        <w:t xml:space="preserve">Partenariats étudiants : </w:t>
      </w:r>
      <w:r>
        <w:rPr>
          <w:rFonts w:ascii="Arial" w:cs="Arial" w:eastAsia="Arial" w:hAnsi="Arial"/>
          <w:color w:val="333333"/>
          <w:sz w:val="21"/>
          <w:szCs w:val="21"/>
        </w:rPr>
        <w:t xml:space="preserve">UAG/Université des Antilles, lycées de Fort-de-France — public jeune, mobile, et dépendant du bus.</w:t>
      </w:r>
    </w:p>
    <w:p>
      <w:pPr>
        <w:pStyle w:val="ListParagraph"/>
        <w:numPr>
          <w:ilvl w:val="0"/>
          <w:numId w:val="2"/>
        </w:numPr>
        <w:spacing w:after="120"/>
      </w:pPr>
      <w:r>
        <w:rPr>
          <w:rFonts w:ascii="Arial" w:cs="Arial" w:eastAsia="Arial" w:hAnsi="Arial"/>
          <w:b/>
          <w:bCs/>
          <w:sz w:val="21"/>
          <w:szCs w:val="21"/>
        </w:rPr>
        <w:t xml:space="preserve">Médias locaux : </w:t>
      </w:r>
      <w:r>
        <w:rPr>
          <w:rFonts w:ascii="Arial" w:cs="Arial" w:eastAsia="Arial" w:hAnsi="Arial"/>
          <w:color w:val="333333"/>
          <w:sz w:val="21"/>
          <w:szCs w:val="21"/>
        </w:rPr>
        <w:t xml:space="preserve">pitch aux médias (Martinique la 1ère, France-Antilles, ATV) avec angle « un jeune martiniquais réinvente le bus ».</w:t>
      </w:r>
    </w:p>
    <w:p>
      <w:pPr>
        <w:pStyle w:val="Heading2"/>
        <w:spacing w:before="300" w:after="150"/>
      </w:pPr>
      <w:r>
        <w:rPr>
          <w:rFonts w:ascii="Arial" w:cs="Arial" w:eastAsia="Arial" w:hAnsi="Arial"/>
          <w:b/>
          <w:bCs/>
          <w:color w:val="2E86C1"/>
          <w:sz w:val="26"/>
          <w:szCs w:val="26"/>
        </w:rPr>
        <w:t xml:space="preserve">12.3 Métriques de succès (KPIs)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2006"/>
        <w:gridCol w:w="2006"/>
        <w:gridCol w:w="2001"/>
      </w:tblGrid>
      <w:tr>
        <w:tc>
          <w:tcPr>
            <w:tcW w:type="dxa" w:w="3013"/>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200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Objectif M+1</w:t>
            </w:r>
          </w:p>
        </w:tc>
        <w:tc>
          <w:tcPr>
            <w:tcW w:type="dxa" w:w="200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Objectif M+3</w:t>
            </w:r>
          </w:p>
        </w:tc>
        <w:tc>
          <w:tcPr>
            <w:tcW w:type="dxa" w:w="2001"/>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Objectif M+6</w:t>
            </w:r>
          </w:p>
        </w:tc>
      </w:tr>
      <w:tr>
        <w:tc>
          <w:tcPr>
            <w:tcW w:type="dxa" w:w="30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Téléchargements / installations</w:t>
            </w:r>
          </w:p>
        </w:tc>
        <w:tc>
          <w:tcPr>
            <w:tcW w:type="dxa" w:w="200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w:t>
            </w:r>
          </w:p>
        </w:tc>
        <w:tc>
          <w:tcPr>
            <w:tcW w:type="dxa" w:w="200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3 000</w:t>
            </w:r>
          </w:p>
        </w:tc>
        <w:tc>
          <w:tcPr>
            <w:tcW w:type="dxa" w:w="2001"/>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10 000</w:t>
            </w:r>
          </w:p>
        </w:tc>
      </w:tr>
      <w:tr>
        <w:tc>
          <w:tcPr>
            <w:tcW w:type="dxa" w:w="30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Contributeurs actifs / jour</w:t>
            </w:r>
          </w:p>
        </w:tc>
        <w:tc>
          <w:tcPr>
            <w:tcW w:type="dxa" w:w="200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w:t>
            </w:r>
          </w:p>
        </w:tc>
        <w:tc>
          <w:tcPr>
            <w:tcW w:type="dxa" w:w="200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300</w:t>
            </w:r>
          </w:p>
        </w:tc>
        <w:tc>
          <w:tcPr>
            <w:tcW w:type="dxa" w:w="2001"/>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1 000</w:t>
            </w:r>
          </w:p>
        </w:tc>
      </w:tr>
      <w:tr>
        <w:tc>
          <w:tcPr>
            <w:tcW w:type="dxa" w:w="30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Lignes couvertes (&gt;1 contrib)</w:t>
            </w:r>
          </w:p>
        </w:tc>
        <w:tc>
          <w:tcPr>
            <w:tcW w:type="dxa" w:w="200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 (TCSP)</w:t>
            </w:r>
          </w:p>
        </w:tc>
        <w:tc>
          <w:tcPr>
            <w:tcW w:type="dxa" w:w="200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w:t>
            </w:r>
          </w:p>
        </w:tc>
        <w:tc>
          <w:tcPr>
            <w:tcW w:type="dxa" w:w="2001"/>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w:t>
            </w:r>
          </w:p>
        </w:tc>
      </w:tr>
      <w:tr>
        <w:tc>
          <w:tcPr>
            <w:tcW w:type="dxa" w:w="3013"/>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Précision position bus</w:t>
            </w:r>
          </w:p>
        </w:tc>
        <w:tc>
          <w:tcPr>
            <w:tcW w:type="dxa" w:w="200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&lt;200m</w:t>
            </w:r>
          </w:p>
        </w:tc>
        <w:tc>
          <w:tcPr>
            <w:tcW w:type="dxa" w:w="200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&lt;100m</w:t>
            </w:r>
          </w:p>
        </w:tc>
        <w:tc>
          <w:tcPr>
            <w:tcW w:type="dxa" w:w="2001"/>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&lt;50m</w:t>
            </w:r>
          </w:p>
        </w:tc>
      </w:tr>
    </w:tbl>
    <w:p>
      <w:pPr>
        <w:pStyle w:val="Heading1"/>
        <w:spacing w:before="400" w:after="200"/>
      </w:pPr>
      <w:r>
        <w:rPr>
          <w:rFonts w:ascii="Arial" w:cs="Arial" w:eastAsia="Arial" w:hAnsi="Arial"/>
          <w:b/>
          <w:bCs/>
          <w:color w:val="1B4F72"/>
          <w:sz w:val="32"/>
          <w:szCs w:val="32"/>
        </w:rPr>
        <w:t xml:space="preserve">13. Prochaines étapes immédiates</w:t>
      </w:r>
    </w:p>
    <w:p>
      <w:pPr>
        <w:spacing w:after="80"/>
      </w:pPr>
    </w:p>
    <w:p>
      <w:pPr>
        <w:pStyle w:val="ListParagraph"/>
        <w:numPr>
          <w:ilvl w:val="0"/>
          <w:numId w:val="3"/>
        </w:numPr>
        <w:spacing w:after="80"/>
      </w:pPr>
      <w:r>
        <w:rPr>
          <w:rFonts w:ascii="Arial" w:cs="Arial" w:eastAsia="Arial" w:hAnsi="Arial"/>
          <w:b/>
          <w:bCs/>
          <w:sz w:val="21"/>
          <w:szCs w:val="21"/>
        </w:rPr>
        <w:t xml:space="preserve">Valider le concept </w:t>
      </w:r>
      <w:r>
        <w:rPr>
          <w:rFonts w:ascii="Arial" w:cs="Arial" w:eastAsia="Arial" w:hAnsi="Arial"/>
          <w:color w:val="333333"/>
          <w:sz w:val="21"/>
          <w:szCs w:val="21"/>
        </w:rPr>
        <w:t xml:space="preserve">avec 5-10 usagers réguliers du TCSP (interviews / questionnaire rapide).</w:t>
      </w:r>
    </w:p>
    <w:p>
      <w:pPr>
        <w:pStyle w:val="ListParagraph"/>
        <w:numPr>
          <w:ilvl w:val="0"/>
          <w:numId w:val="3"/>
        </w:numPr>
        <w:spacing w:after="80"/>
      </w:pPr>
      <w:r>
        <w:rPr>
          <w:rFonts w:ascii="Arial" w:cs="Arial" w:eastAsia="Arial" w:hAnsi="Arial"/>
          <w:b/>
          <w:bCs/>
          <w:sz w:val="21"/>
          <w:szCs w:val="21"/>
        </w:rPr>
        <w:t xml:space="preserve">Télécharger et analyser les fichiers GTFS </w:t>
      </w:r>
      <w:r>
        <w:rPr>
          <w:rFonts w:ascii="Arial" w:cs="Arial" w:eastAsia="Arial" w:hAnsi="Arial"/>
          <w:color w:val="333333"/>
          <w:sz w:val="21"/>
          <w:szCs w:val="21"/>
        </w:rPr>
        <w:t xml:space="preserve">disponibles pour vérifier la qualité des shapes (tracés) et la couverture.</w:t>
      </w:r>
    </w:p>
    <w:p>
      <w:pPr>
        <w:pStyle w:val="ListParagraph"/>
        <w:numPr>
          <w:ilvl w:val="0"/>
          <w:numId w:val="3"/>
        </w:numPr>
        <w:spacing w:after="80"/>
      </w:pPr>
      <w:r>
        <w:rPr>
          <w:rFonts w:ascii="Arial" w:cs="Arial" w:eastAsia="Arial" w:hAnsi="Arial"/>
          <w:b/>
          <w:bCs/>
          <w:sz w:val="21"/>
          <w:szCs w:val="21"/>
        </w:rPr>
        <w:t xml:space="preserve">Prototyper le snap-to-route </w:t>
      </w:r>
      <w:r>
        <w:rPr>
          <w:rFonts w:ascii="Arial" w:cs="Arial" w:eastAsia="Arial" w:hAnsi="Arial"/>
          <w:color w:val="333333"/>
          <w:sz w:val="21"/>
          <w:szCs w:val="21"/>
        </w:rPr>
        <w:t xml:space="preserve">avec PostGIS et des positions GPS simulées pour valider la faisabilité technique.</w:t>
      </w:r>
    </w:p>
    <w:p>
      <w:pPr>
        <w:pStyle w:val="ListParagraph"/>
        <w:numPr>
          <w:ilvl w:val="0"/>
          <w:numId w:val="3"/>
        </w:numPr>
        <w:spacing w:after="80"/>
      </w:pPr>
      <w:r>
        <w:rPr>
          <w:rFonts w:ascii="Arial" w:cs="Arial" w:eastAsia="Arial" w:hAnsi="Arial"/>
          <w:b/>
          <w:bCs/>
          <w:sz w:val="21"/>
          <w:szCs w:val="21"/>
        </w:rPr>
        <w:t xml:space="preserve">Créer les maquettes Figma </w:t>
      </w:r>
      <w:r>
        <w:rPr>
          <w:rFonts w:ascii="Arial" w:cs="Arial" w:eastAsia="Arial" w:hAnsi="Arial"/>
          <w:color w:val="333333"/>
          <w:sz w:val="21"/>
          <w:szCs w:val="21"/>
        </w:rPr>
        <w:t xml:space="preserve">de l’expérience utilisateur (carte + bouton tracking + sélection ligne).</w:t>
      </w:r>
    </w:p>
    <w:p>
      <w:pPr>
        <w:pStyle w:val="ListParagraph"/>
        <w:numPr>
          <w:ilvl w:val="0"/>
          <w:numId w:val="3"/>
        </w:numPr>
        <w:spacing w:after="80"/>
      </w:pPr>
      <w:r>
        <w:rPr>
          <w:rFonts w:ascii="Arial" w:cs="Arial" w:eastAsia="Arial" w:hAnsi="Arial"/>
          <w:b/>
          <w:bCs/>
          <w:sz w:val="21"/>
          <w:szCs w:val="21"/>
        </w:rPr>
        <w:t xml:space="preserve">Constituer l’équipe </w:t>
      </w:r>
      <w:r>
        <w:rPr>
          <w:rFonts w:ascii="Arial" w:cs="Arial" w:eastAsia="Arial" w:hAnsi="Arial"/>
          <w:color w:val="333333"/>
          <w:sz w:val="21"/>
          <w:szCs w:val="21"/>
        </w:rPr>
        <w:t xml:space="preserve">ou identifier un cofondateur technique si besoin.</w:t>
      </w:r>
    </w:p>
    <w:p>
      <w:pPr>
        <w:pStyle w:val="ListParagraph"/>
        <w:numPr>
          <w:ilvl w:val="0"/>
          <w:numId w:val="3"/>
        </w:numPr>
        <w:spacing w:after="80"/>
      </w:pPr>
      <w:r>
        <w:rPr>
          <w:rFonts w:ascii="Arial" w:cs="Arial" w:eastAsia="Arial" w:hAnsi="Arial"/>
          <w:b/>
          <w:bCs/>
          <w:sz w:val="21"/>
          <w:szCs w:val="21"/>
        </w:rPr>
        <w:t xml:space="preserve">Réserver le nom de domaine </w:t>
      </w:r>
      <w:r>
        <w:rPr>
          <w:rFonts w:ascii="Arial" w:cs="Arial" w:eastAsia="Arial" w:hAnsi="Arial"/>
          <w:color w:val="333333"/>
          <w:sz w:val="21"/>
          <w:szCs w:val="21"/>
        </w:rPr>
        <w:t xml:space="preserve">mttracker.mq et créer les comptes réseaux sociaux.</w:t>
      </w:r>
    </w:p>
    <w:p>
      <w:pPr>
        <w:pStyle w:val="ListParagraph"/>
        <w:numPr>
          <w:ilvl w:val="0"/>
          <w:numId w:val="3"/>
        </w:numPr>
        <w:spacing w:after="120"/>
      </w:pPr>
      <w:r>
        <w:rPr>
          <w:rFonts w:ascii="Arial" w:cs="Arial" w:eastAsia="Arial" w:hAnsi="Arial"/>
          <w:b/>
          <w:bCs/>
          <w:sz w:val="21"/>
          <w:szCs w:val="21"/>
        </w:rPr>
        <w:t xml:space="preserve">Explorer les financements </w:t>
      </w:r>
      <w:r>
        <w:rPr>
          <w:rFonts w:ascii="Arial" w:cs="Arial" w:eastAsia="Arial" w:hAnsi="Arial"/>
          <w:color w:val="333333"/>
          <w:sz w:val="21"/>
          <w:szCs w:val="21"/>
        </w:rPr>
        <w:t xml:space="preserve">: BPI France (bourse French Tech), ADEME (écomobilité), CTM (innovation locale), fonds FEDER.</w:t>
      </w:r>
    </w:p>
    <w:p>
      <w:pPr>
        <w:spacing w:after="80"/>
      </w:pPr>
    </w:p>
    <w:p>
      <w:pPr>
        <w:spacing w:after="80"/>
      </w:pPr>
    </w:p>
    <w:p>
      <w:pPr>
        <w:pBdr>
          <w:top w:val="single" w:color="F39C12" w:sz="4" w:space="8"/>
          <w:bottom w:val="single" w:color="F39C12" w:sz="4" w:space="8"/>
        </w:pBdr>
        <w:spacing w:before="200" w:after="200"/>
        <w:jc w:val="center"/>
      </w:pPr>
      <w:r>
        <w:rPr>
          <w:rFonts w:ascii="Arial" w:cs="Arial" w:eastAsia="Arial" w:hAnsi="Arial"/>
          <w:b/>
          <w:bCs/>
          <w:color w:val="1B4F72"/>
          <w:sz w:val="26"/>
          <w:szCs w:val="26"/>
        </w:rPr>
        <w:t xml:space="preserve">MTTracker — An nou tracké bis-la ansanm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tabs>
        <w:tab w:val="right" w:pos="9026"/>
      </w:tabs>
    </w:pPr>
    <w:r>
      <w:rPr>
        <w:rFonts w:ascii="Arial" w:cs="Arial" w:eastAsia="Arial" w:hAnsi="Arial"/>
        <w:color w:val="7F8C8D"/>
        <w:sz w:val="16"/>
        <w:szCs w:val="16"/>
      </w:rPr>
      <w:t xml:space="preserve">Confidentiel</w:t>
    </w:r>
    <w: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Arial" w:cs="Arial" w:eastAsia="Arial" w:hAnsi="Arial"/>
        <w:b/>
        <w:bCs/>
        <w:color w:val="1B4F72"/>
        <w:sz w:val="18"/>
        <w:szCs w:val="18"/>
      </w:rPr>
      <w:t xml:space="preserve">MTTracker </w:t>
    </w:r>
    <w:r>
      <w:rPr>
        <w:rFonts w:ascii="Arial" w:cs="Arial" w:eastAsia="Arial" w:hAnsi="Arial"/>
        <w:color w:val="7F8C8D"/>
        <w:sz w:val="18"/>
        <w:szCs w:val="18"/>
      </w:rPr>
      <w:t xml:space="preserve">| Document de cadrage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2026-03-04T17:56:17.274Z</dcterms:created>
  <dcterms:modified xsi:type="dcterms:W3CDTF">2026-03-04T17:56:17.275Z</dcterms:modified>
</cp:coreProperties>
</file>

<file path=docProps/custom.xml><?xml version="1.0" encoding="utf-8"?>
<Properties xmlns="http://schemas.openxmlformats.org/officeDocument/2006/custom-properties" xmlns:vt="http://schemas.openxmlformats.org/officeDocument/2006/docPropsVTypes"/>
</file>