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3D617" w14:textId="77777777" w:rsidR="00ED3C00" w:rsidRPr="00ED3C00" w:rsidRDefault="00ED3C00" w:rsidP="00ED3C00">
      <w:pPr>
        <w:spacing w:after="0" w:line="240" w:lineRule="auto"/>
        <w:jc w:val="center"/>
        <w:rPr>
          <w:rFonts w:eastAsia="Times New Roman" w:cs="Times New Roman"/>
          <w:szCs w:val="24"/>
          <w:lang w:eastAsia="es-EC"/>
        </w:rPr>
      </w:pPr>
      <w:r w:rsidRPr="00ED3C00">
        <w:rPr>
          <w:rFonts w:ascii="Arial" w:eastAsia="Times New Roman" w:hAnsi="Arial" w:cs="Arial"/>
          <w:color w:val="000000"/>
          <w:sz w:val="22"/>
          <w:lang w:eastAsia="es-EC"/>
        </w:rPr>
        <w:t>PRUEBAS FUNCIONALES</w:t>
      </w:r>
    </w:p>
    <w:p w14:paraId="43491E93" w14:textId="77777777" w:rsidR="00ED3C00" w:rsidRPr="00ED3C00" w:rsidRDefault="00ED3C00" w:rsidP="00ED3C00">
      <w:pPr>
        <w:spacing w:before="480" w:after="120" w:line="240" w:lineRule="auto"/>
        <w:outlineLvl w:val="0"/>
        <w:rPr>
          <w:rFonts w:eastAsia="Times New Roman" w:cs="Times New Roman"/>
          <w:b/>
          <w:bCs/>
          <w:kern w:val="36"/>
          <w:sz w:val="48"/>
          <w:szCs w:val="48"/>
          <w:lang w:eastAsia="es-EC"/>
        </w:rPr>
      </w:pPr>
      <w:r w:rsidRPr="00ED3C00">
        <w:rPr>
          <w:rFonts w:ascii="Arial" w:eastAsia="Times New Roman" w:hAnsi="Arial" w:cs="Arial"/>
          <w:b/>
          <w:bCs/>
          <w:color w:val="000000"/>
          <w:kern w:val="36"/>
          <w:sz w:val="46"/>
          <w:szCs w:val="46"/>
          <w:lang w:eastAsia="es-EC"/>
        </w:rPr>
        <w:t>E01: Especificación del programa “</w:t>
      </w:r>
      <w:proofErr w:type="spellStart"/>
      <w:r w:rsidRPr="00ED3C00">
        <w:rPr>
          <w:rFonts w:ascii="Arial" w:eastAsia="Times New Roman" w:hAnsi="Arial" w:cs="Arial"/>
          <w:b/>
          <w:bCs/>
          <w:color w:val="000000"/>
          <w:kern w:val="36"/>
          <w:sz w:val="46"/>
          <w:szCs w:val="46"/>
          <w:lang w:eastAsia="es-EC"/>
        </w:rPr>
        <w:t>trade</w:t>
      </w:r>
      <w:proofErr w:type="spellEnd"/>
      <w:r w:rsidRPr="00ED3C00">
        <w:rPr>
          <w:rFonts w:ascii="Arial" w:eastAsia="Times New Roman" w:hAnsi="Arial" w:cs="Arial"/>
          <w:b/>
          <w:bCs/>
          <w:color w:val="000000"/>
          <w:kern w:val="36"/>
          <w:sz w:val="46"/>
          <w:szCs w:val="46"/>
          <w:lang w:eastAsia="es-EC"/>
        </w:rPr>
        <w:t>”</w:t>
      </w:r>
    </w:p>
    <w:p w14:paraId="6726CEBB" w14:textId="77777777" w:rsidR="00ED3C00" w:rsidRPr="00ED3C00" w:rsidRDefault="00ED3C00" w:rsidP="00ED3C00">
      <w:pPr>
        <w:spacing w:before="300" w:after="300" w:line="240" w:lineRule="auto"/>
        <w:rPr>
          <w:rFonts w:eastAsia="Times New Roman" w:cs="Times New Roman"/>
          <w:szCs w:val="24"/>
          <w:lang w:eastAsia="es-EC"/>
        </w:rPr>
      </w:pPr>
      <w:r w:rsidRPr="00ED3C00">
        <w:rPr>
          <w:rFonts w:ascii="Arial" w:eastAsia="Times New Roman" w:hAnsi="Arial" w:cs="Arial"/>
          <w:color w:val="000000"/>
          <w:sz w:val="22"/>
          <w:lang w:eastAsia="es-EC"/>
        </w:rPr>
        <w:t> </w:t>
      </w:r>
    </w:p>
    <w:p w14:paraId="56D5DA43" w14:textId="77777777" w:rsidR="00ED3C00" w:rsidRPr="00ED3C00" w:rsidRDefault="00ED3C00" w:rsidP="00ED3C00">
      <w:pPr>
        <w:spacing w:before="240" w:after="40" w:line="240" w:lineRule="auto"/>
        <w:outlineLvl w:val="3"/>
        <w:rPr>
          <w:rFonts w:eastAsia="Times New Roman" w:cs="Times New Roman"/>
          <w:b/>
          <w:bCs/>
          <w:szCs w:val="24"/>
          <w:lang w:eastAsia="es-EC"/>
        </w:rPr>
      </w:pPr>
      <w:r w:rsidRPr="00ED3C00">
        <w:rPr>
          <w:rFonts w:ascii="Arial" w:eastAsia="Times New Roman" w:hAnsi="Arial" w:cs="Arial"/>
          <w:b/>
          <w:bCs/>
          <w:color w:val="000000"/>
          <w:sz w:val="22"/>
          <w:lang w:eastAsia="es-EC"/>
        </w:rPr>
        <w:t>Nombre</w:t>
      </w:r>
    </w:p>
    <w:p w14:paraId="65231F9E" w14:textId="77777777" w:rsidR="00ED3C00" w:rsidRPr="00ED3C00" w:rsidRDefault="00ED3C00" w:rsidP="00ED3C00">
      <w:pPr>
        <w:spacing w:before="300" w:after="120" w:line="240" w:lineRule="auto"/>
        <w:jc w:val="both"/>
        <w:rPr>
          <w:rFonts w:eastAsia="Times New Roman" w:cs="Times New Roman"/>
          <w:szCs w:val="24"/>
          <w:lang w:eastAsia="es-EC"/>
        </w:rPr>
      </w:pPr>
      <w:proofErr w:type="spellStart"/>
      <w:r w:rsidRPr="00ED3C00">
        <w:rPr>
          <w:rFonts w:ascii="Arial" w:eastAsia="Times New Roman" w:hAnsi="Arial" w:cs="Arial"/>
          <w:color w:val="000000"/>
          <w:sz w:val="22"/>
          <w:lang w:eastAsia="es-EC"/>
        </w:rPr>
        <w:t>trade</w:t>
      </w:r>
      <w:proofErr w:type="spellEnd"/>
      <w:r w:rsidRPr="00ED3C00">
        <w:rPr>
          <w:rFonts w:ascii="Arial" w:eastAsia="Times New Roman" w:hAnsi="Arial" w:cs="Arial"/>
          <w:color w:val="000000"/>
          <w:sz w:val="22"/>
          <w:lang w:eastAsia="es-EC"/>
        </w:rPr>
        <w:t xml:space="preserve"> – Analiza la tendencia en el mercado de valores de una serie de empresas.</w:t>
      </w:r>
    </w:p>
    <w:p w14:paraId="0F80E417" w14:textId="77777777" w:rsidR="00ED3C00" w:rsidRPr="00ED3C00" w:rsidRDefault="00ED3C00" w:rsidP="00ED3C00">
      <w:pPr>
        <w:spacing w:before="240" w:after="40" w:line="240" w:lineRule="auto"/>
        <w:outlineLvl w:val="3"/>
        <w:rPr>
          <w:rFonts w:eastAsia="Times New Roman" w:cs="Times New Roman"/>
          <w:b/>
          <w:bCs/>
          <w:szCs w:val="24"/>
          <w:lang w:eastAsia="es-EC"/>
        </w:rPr>
      </w:pPr>
      <w:r w:rsidRPr="00ED3C00">
        <w:rPr>
          <w:rFonts w:ascii="Arial" w:eastAsia="Times New Roman" w:hAnsi="Arial" w:cs="Arial"/>
          <w:b/>
          <w:bCs/>
          <w:color w:val="000000"/>
          <w:sz w:val="22"/>
          <w:lang w:eastAsia="es-EC"/>
        </w:rPr>
        <w:t>Uso</w:t>
      </w:r>
    </w:p>
    <w:p w14:paraId="5EBB0B37" w14:textId="77777777" w:rsidR="00ED3C00" w:rsidRPr="00ED3C00" w:rsidRDefault="00ED3C00" w:rsidP="00ED3C00">
      <w:pPr>
        <w:spacing w:before="300" w:after="120" w:line="240" w:lineRule="auto"/>
        <w:jc w:val="both"/>
        <w:rPr>
          <w:rFonts w:eastAsia="Times New Roman" w:cs="Times New Roman"/>
          <w:szCs w:val="24"/>
          <w:lang w:eastAsia="es-EC"/>
        </w:rPr>
      </w:pPr>
      <w:proofErr w:type="spellStart"/>
      <w:r w:rsidRPr="00ED3C00">
        <w:rPr>
          <w:rFonts w:ascii="Arial" w:eastAsia="Times New Roman" w:hAnsi="Arial" w:cs="Arial"/>
          <w:b/>
          <w:bCs/>
          <w:color w:val="000000"/>
          <w:sz w:val="22"/>
          <w:lang w:eastAsia="es-EC"/>
        </w:rPr>
        <w:t>trade</w:t>
      </w:r>
      <w:proofErr w:type="spellEnd"/>
      <w:r w:rsidRPr="00ED3C00">
        <w:rPr>
          <w:rFonts w:ascii="Arial" w:eastAsia="Times New Roman" w:hAnsi="Arial" w:cs="Arial"/>
          <w:color w:val="000000"/>
          <w:sz w:val="22"/>
          <w:lang w:eastAsia="es-EC"/>
        </w:rPr>
        <w:t xml:space="preserve"> [-</w:t>
      </w:r>
      <w:proofErr w:type="spellStart"/>
      <w:r w:rsidRPr="00ED3C00">
        <w:rPr>
          <w:rFonts w:ascii="Arial" w:eastAsia="Times New Roman" w:hAnsi="Arial" w:cs="Arial"/>
          <w:color w:val="000000"/>
          <w:sz w:val="22"/>
          <w:lang w:eastAsia="es-EC"/>
        </w:rPr>
        <w:t>opcion</w:t>
      </w:r>
      <w:proofErr w:type="spellEnd"/>
      <w:r w:rsidRPr="00ED3C00">
        <w:rPr>
          <w:rFonts w:ascii="Arial" w:eastAsia="Times New Roman" w:hAnsi="Arial" w:cs="Arial"/>
          <w:color w:val="000000"/>
          <w:sz w:val="22"/>
          <w:lang w:eastAsia="es-EC"/>
        </w:rPr>
        <w:t>] fichero-de-entrada</w:t>
      </w:r>
    </w:p>
    <w:p w14:paraId="48AA140C" w14:textId="77777777" w:rsidR="00ED3C00" w:rsidRPr="00ED3C00" w:rsidRDefault="00ED3C00" w:rsidP="00ED3C00">
      <w:pPr>
        <w:spacing w:before="240" w:after="40" w:line="240" w:lineRule="auto"/>
        <w:outlineLvl w:val="3"/>
        <w:rPr>
          <w:rFonts w:eastAsia="Times New Roman" w:cs="Times New Roman"/>
          <w:b/>
          <w:bCs/>
          <w:szCs w:val="24"/>
          <w:lang w:eastAsia="es-EC"/>
        </w:rPr>
      </w:pPr>
      <w:r w:rsidRPr="00ED3C00">
        <w:rPr>
          <w:rFonts w:ascii="Arial" w:eastAsia="Times New Roman" w:hAnsi="Arial" w:cs="Arial"/>
          <w:b/>
          <w:bCs/>
          <w:color w:val="000000"/>
          <w:sz w:val="22"/>
          <w:lang w:eastAsia="es-EC"/>
        </w:rPr>
        <w:t>Descripción</w:t>
      </w:r>
    </w:p>
    <w:p w14:paraId="3FCFECBF" w14:textId="77777777" w:rsidR="00ED3C00" w:rsidRPr="00ED3C00" w:rsidRDefault="00ED3C00" w:rsidP="00ED3C00">
      <w:pPr>
        <w:spacing w:before="300" w:after="120" w:line="240" w:lineRule="auto"/>
        <w:jc w:val="both"/>
        <w:rPr>
          <w:rFonts w:eastAsia="Times New Roman" w:cs="Times New Roman"/>
          <w:szCs w:val="24"/>
          <w:lang w:eastAsia="es-EC"/>
        </w:rPr>
      </w:pPr>
      <w:proofErr w:type="spellStart"/>
      <w:r w:rsidRPr="00ED3C00">
        <w:rPr>
          <w:rFonts w:ascii="Arial" w:eastAsia="Times New Roman" w:hAnsi="Arial" w:cs="Arial"/>
          <w:b/>
          <w:bCs/>
          <w:color w:val="000000"/>
          <w:sz w:val="22"/>
          <w:lang w:eastAsia="es-EC"/>
        </w:rPr>
        <w:t>trade</w:t>
      </w:r>
      <w:proofErr w:type="spellEnd"/>
      <w:r w:rsidRPr="00ED3C00">
        <w:rPr>
          <w:rFonts w:ascii="Arial" w:eastAsia="Times New Roman" w:hAnsi="Arial" w:cs="Arial"/>
          <w:color w:val="000000"/>
          <w:sz w:val="22"/>
          <w:lang w:eastAsia="es-EC"/>
        </w:rPr>
        <w:t xml:space="preserve"> analiza la información bursátil contenida en un fichero de una serie de empresas y la muestra por pantalla. Se debe proporcionar al programa el nombre de un fichero y opcionalmente se le puede pedir información más detallada del análisis bursátil en forma de opciones. El orden de las opciones no es importante, aunque deben aparecer antes del nombre del fichero.</w:t>
      </w:r>
    </w:p>
    <w:p w14:paraId="26BA33CE" w14:textId="77777777" w:rsidR="00ED3C00" w:rsidRPr="00ED3C00" w:rsidRDefault="00ED3C00" w:rsidP="00ED3C00">
      <w:pPr>
        <w:spacing w:before="300" w:after="120" w:line="240" w:lineRule="auto"/>
        <w:jc w:val="both"/>
        <w:rPr>
          <w:rFonts w:eastAsia="Times New Roman" w:cs="Times New Roman"/>
          <w:szCs w:val="24"/>
          <w:lang w:eastAsia="es-EC"/>
        </w:rPr>
      </w:pPr>
      <w:r w:rsidRPr="00ED3C00">
        <w:rPr>
          <w:rFonts w:ascii="Arial" w:eastAsia="Times New Roman" w:hAnsi="Arial" w:cs="Arial"/>
          <w:color w:val="000000"/>
          <w:sz w:val="22"/>
          <w:lang w:eastAsia="es-EC"/>
        </w:rPr>
        <w:t>El fichero contiene la información de las empresas que se quieren analizar. Dicha información se refiere al número de acciones que posee la empresa, el sector al que pertenece y el precio por acción.</w:t>
      </w:r>
    </w:p>
    <w:p w14:paraId="50622633" w14:textId="77777777" w:rsidR="00ED3C00" w:rsidRPr="00ED3C00" w:rsidRDefault="00ED3C00" w:rsidP="00ED3C00">
      <w:pPr>
        <w:spacing w:before="240" w:after="40" w:line="240" w:lineRule="auto"/>
        <w:outlineLvl w:val="3"/>
        <w:rPr>
          <w:rFonts w:eastAsia="Times New Roman" w:cs="Times New Roman"/>
          <w:b/>
          <w:bCs/>
          <w:szCs w:val="24"/>
          <w:lang w:eastAsia="es-EC"/>
        </w:rPr>
      </w:pPr>
      <w:r w:rsidRPr="00ED3C00">
        <w:rPr>
          <w:rFonts w:ascii="Arial" w:eastAsia="Times New Roman" w:hAnsi="Arial" w:cs="Arial"/>
          <w:b/>
          <w:bCs/>
          <w:color w:val="000000"/>
          <w:sz w:val="22"/>
          <w:lang w:eastAsia="es-EC"/>
        </w:rPr>
        <w:t>Opciones</w:t>
      </w:r>
    </w:p>
    <w:p w14:paraId="60604D7D" w14:textId="77777777" w:rsidR="00ED3C00" w:rsidRPr="00ED3C00" w:rsidRDefault="00ED3C00" w:rsidP="00ED3C00">
      <w:pPr>
        <w:spacing w:before="300" w:after="120" w:line="240" w:lineRule="auto"/>
        <w:jc w:val="both"/>
        <w:rPr>
          <w:rFonts w:eastAsia="Times New Roman" w:cs="Times New Roman"/>
          <w:szCs w:val="24"/>
          <w:lang w:eastAsia="es-EC"/>
        </w:rPr>
      </w:pPr>
      <w:r w:rsidRPr="00ED3C00">
        <w:rPr>
          <w:rFonts w:ascii="Arial" w:eastAsia="Times New Roman" w:hAnsi="Arial" w:cs="Arial"/>
          <w:color w:val="000000"/>
          <w:sz w:val="22"/>
          <w:lang w:eastAsia="es-EC"/>
        </w:rPr>
        <w:t>El programa posee dos opciones, ninguna de las cuales es obligatoria:</w:t>
      </w:r>
    </w:p>
    <w:p w14:paraId="6989A1E1" w14:textId="77777777" w:rsidR="00ED3C00" w:rsidRPr="00ED3C00" w:rsidRDefault="00ED3C00" w:rsidP="00ED3C00">
      <w:pPr>
        <w:spacing w:after="120" w:line="240" w:lineRule="auto"/>
        <w:ind w:left="1080"/>
        <w:jc w:val="both"/>
        <w:rPr>
          <w:rFonts w:eastAsia="Times New Roman" w:cs="Times New Roman"/>
          <w:szCs w:val="24"/>
          <w:lang w:eastAsia="es-EC"/>
        </w:rPr>
      </w:pPr>
      <w:r w:rsidRPr="00ED3C00">
        <w:rPr>
          <w:rFonts w:ascii="Arial" w:eastAsia="Times New Roman" w:hAnsi="Arial" w:cs="Arial"/>
          <w:color w:val="008080"/>
          <w:sz w:val="22"/>
          <w:lang w:eastAsia="es-EC"/>
        </w:rPr>
        <w:t>·</w:t>
      </w:r>
      <w:r w:rsidRPr="00ED3C00">
        <w:rPr>
          <w:rFonts w:eastAsia="Times New Roman" w:cs="Times New Roman"/>
          <w:color w:val="008080"/>
          <w:sz w:val="14"/>
          <w:szCs w:val="14"/>
          <w:lang w:eastAsia="es-EC"/>
        </w:rPr>
        <w:t xml:space="preserve">        </w:t>
      </w:r>
      <w:r w:rsidRPr="00ED3C00">
        <w:rPr>
          <w:rFonts w:ascii="Arial" w:eastAsia="Times New Roman" w:hAnsi="Arial" w:cs="Arial"/>
          <w:color w:val="000000"/>
          <w:sz w:val="22"/>
          <w:lang w:eastAsia="es-EC"/>
        </w:rPr>
        <w:t>-p</w:t>
      </w:r>
    </w:p>
    <w:p w14:paraId="60141D09" w14:textId="77777777" w:rsidR="00ED3C00" w:rsidRPr="00ED3C00" w:rsidRDefault="00ED3C00" w:rsidP="00ED3C00">
      <w:pPr>
        <w:spacing w:after="120" w:line="240" w:lineRule="auto"/>
        <w:ind w:left="1080"/>
        <w:jc w:val="both"/>
        <w:rPr>
          <w:rFonts w:eastAsia="Times New Roman" w:cs="Times New Roman"/>
          <w:szCs w:val="24"/>
          <w:lang w:eastAsia="es-EC"/>
        </w:rPr>
      </w:pPr>
      <w:r w:rsidRPr="00ED3C00">
        <w:rPr>
          <w:rFonts w:ascii="Arial" w:eastAsia="Times New Roman" w:hAnsi="Arial" w:cs="Arial"/>
          <w:color w:val="000000"/>
          <w:sz w:val="22"/>
          <w:lang w:eastAsia="es-EC"/>
        </w:rPr>
        <w:t>Muestra el precio medio de las acciones de las empresas suministradas.</w:t>
      </w:r>
    </w:p>
    <w:p w14:paraId="7EAADC79" w14:textId="77777777" w:rsidR="00ED3C00" w:rsidRPr="00ED3C00" w:rsidRDefault="00ED3C00" w:rsidP="00ED3C00">
      <w:pPr>
        <w:spacing w:after="120" w:line="240" w:lineRule="auto"/>
        <w:ind w:left="1080"/>
        <w:jc w:val="both"/>
        <w:rPr>
          <w:rFonts w:eastAsia="Times New Roman" w:cs="Times New Roman"/>
          <w:szCs w:val="24"/>
          <w:lang w:eastAsia="es-EC"/>
        </w:rPr>
      </w:pPr>
      <w:r w:rsidRPr="00ED3C00">
        <w:rPr>
          <w:rFonts w:ascii="Arial" w:eastAsia="Times New Roman" w:hAnsi="Arial" w:cs="Arial"/>
          <w:color w:val="008080"/>
          <w:sz w:val="22"/>
          <w:lang w:eastAsia="es-EC"/>
        </w:rPr>
        <w:t>·</w:t>
      </w:r>
      <w:r w:rsidRPr="00ED3C00">
        <w:rPr>
          <w:rFonts w:eastAsia="Times New Roman" w:cs="Times New Roman"/>
          <w:color w:val="008080"/>
          <w:sz w:val="14"/>
          <w:szCs w:val="14"/>
          <w:lang w:eastAsia="es-EC"/>
        </w:rPr>
        <w:t xml:space="preserve">        </w:t>
      </w:r>
      <w:r w:rsidRPr="00ED3C00">
        <w:rPr>
          <w:rFonts w:ascii="Arial" w:eastAsia="Times New Roman" w:hAnsi="Arial" w:cs="Arial"/>
          <w:color w:val="000000"/>
          <w:sz w:val="22"/>
          <w:lang w:eastAsia="es-EC"/>
        </w:rPr>
        <w:t>-n</w:t>
      </w:r>
    </w:p>
    <w:p w14:paraId="7BD917F9" w14:textId="77777777" w:rsidR="00ED3C00" w:rsidRPr="00ED3C00" w:rsidRDefault="00ED3C00" w:rsidP="00ED3C00">
      <w:pPr>
        <w:spacing w:after="120" w:line="240" w:lineRule="auto"/>
        <w:ind w:left="1080"/>
        <w:jc w:val="both"/>
        <w:rPr>
          <w:rFonts w:eastAsia="Times New Roman" w:cs="Times New Roman"/>
          <w:szCs w:val="24"/>
          <w:lang w:eastAsia="es-EC"/>
        </w:rPr>
      </w:pPr>
      <w:r w:rsidRPr="00ED3C00">
        <w:rPr>
          <w:rFonts w:ascii="Arial" w:eastAsia="Times New Roman" w:hAnsi="Arial" w:cs="Arial"/>
          <w:color w:val="000000"/>
          <w:sz w:val="22"/>
          <w:lang w:eastAsia="es-EC"/>
        </w:rPr>
        <w:t>Calcula el número medio de acciones por empresa.</w:t>
      </w:r>
    </w:p>
    <w:p w14:paraId="52799BC6" w14:textId="77777777" w:rsidR="00ED3C00" w:rsidRPr="00ED3C00" w:rsidRDefault="00ED3C00" w:rsidP="00ED3C00">
      <w:pPr>
        <w:spacing w:before="240" w:after="40" w:line="240" w:lineRule="auto"/>
        <w:outlineLvl w:val="3"/>
        <w:rPr>
          <w:rFonts w:eastAsia="Times New Roman" w:cs="Times New Roman"/>
          <w:b/>
          <w:bCs/>
          <w:szCs w:val="24"/>
          <w:lang w:eastAsia="es-EC"/>
        </w:rPr>
      </w:pPr>
      <w:r w:rsidRPr="00ED3C00">
        <w:rPr>
          <w:rFonts w:ascii="Arial" w:eastAsia="Times New Roman" w:hAnsi="Arial" w:cs="Arial"/>
          <w:b/>
          <w:bCs/>
          <w:color w:val="000000"/>
          <w:sz w:val="22"/>
          <w:lang w:eastAsia="es-EC"/>
        </w:rPr>
        <w:t>Datos de Entrada</w:t>
      </w:r>
    </w:p>
    <w:p w14:paraId="1E59DF90" w14:textId="77777777" w:rsidR="00ED3C00" w:rsidRPr="00ED3C00" w:rsidRDefault="00ED3C00" w:rsidP="00ED3C00">
      <w:pPr>
        <w:spacing w:before="300" w:after="120" w:line="240" w:lineRule="auto"/>
        <w:jc w:val="both"/>
        <w:rPr>
          <w:rFonts w:eastAsia="Times New Roman" w:cs="Times New Roman"/>
          <w:szCs w:val="24"/>
          <w:lang w:eastAsia="es-EC"/>
        </w:rPr>
      </w:pPr>
      <w:r w:rsidRPr="00ED3C00">
        <w:rPr>
          <w:rFonts w:ascii="Arial" w:eastAsia="Times New Roman" w:hAnsi="Arial" w:cs="Arial"/>
          <w:color w:val="000000"/>
          <w:sz w:val="22"/>
          <w:lang w:eastAsia="es-EC"/>
        </w:rPr>
        <w:t>Cada línea del fichero de entrada deberá contener la siguiente información:</w:t>
      </w:r>
    </w:p>
    <w:p w14:paraId="29E60B76" w14:textId="77777777" w:rsidR="006B5716" w:rsidRDefault="00ED3C00" w:rsidP="006B5716">
      <w:pPr>
        <w:numPr>
          <w:ilvl w:val="0"/>
          <w:numId w:val="1"/>
        </w:numPr>
        <w:spacing w:after="420" w:line="240" w:lineRule="auto"/>
        <w:jc w:val="both"/>
        <w:textAlignment w:val="baseline"/>
        <w:rPr>
          <w:rFonts w:ascii="Arial" w:eastAsia="Times New Roman" w:hAnsi="Arial" w:cs="Arial"/>
          <w:color w:val="000000"/>
          <w:sz w:val="22"/>
          <w:lang w:eastAsia="es-EC"/>
        </w:rPr>
      </w:pPr>
      <w:r w:rsidRPr="00ED3C00">
        <w:rPr>
          <w:rFonts w:ascii="Courier New" w:eastAsia="Times New Roman" w:hAnsi="Courier New" w:cs="Courier New"/>
          <w:color w:val="000000"/>
          <w:sz w:val="20"/>
          <w:szCs w:val="20"/>
          <w:lang w:eastAsia="es-EC"/>
        </w:rPr>
        <w:t>Descripción de la empresa.</w:t>
      </w:r>
    </w:p>
    <w:p w14:paraId="4210EAFC" w14:textId="77777777" w:rsidR="006B5716" w:rsidRDefault="00ED3C00" w:rsidP="006B5716">
      <w:pPr>
        <w:numPr>
          <w:ilvl w:val="0"/>
          <w:numId w:val="1"/>
        </w:numPr>
        <w:spacing w:after="420" w:line="240" w:lineRule="auto"/>
        <w:jc w:val="both"/>
        <w:textAlignment w:val="baseline"/>
        <w:rPr>
          <w:rFonts w:ascii="Arial" w:eastAsia="Times New Roman" w:hAnsi="Arial" w:cs="Arial"/>
          <w:color w:val="000000"/>
          <w:sz w:val="22"/>
          <w:lang w:eastAsia="es-EC"/>
        </w:rPr>
      </w:pPr>
      <w:r w:rsidRPr="006B5716">
        <w:rPr>
          <w:rFonts w:ascii="Courier New" w:eastAsia="Times New Roman" w:hAnsi="Courier New" w:cs="Courier New"/>
          <w:color w:val="000000"/>
          <w:sz w:val="22"/>
          <w:lang w:eastAsia="es-EC"/>
        </w:rPr>
        <w:t xml:space="preserve">Contendrá el código del sector de la industria al que pertenece la empresa. Dicho código puede ser: C (comida), T (transporte), O (ordenadores), M (metal), S (salud) o A (aerolíneas) seguido por un </w:t>
      </w:r>
      <w:proofErr w:type="spellStart"/>
      <w:r w:rsidRPr="006B5716">
        <w:rPr>
          <w:rFonts w:ascii="Courier New" w:eastAsia="Times New Roman" w:hAnsi="Courier New" w:cs="Courier New"/>
          <w:color w:val="000000"/>
          <w:sz w:val="22"/>
          <w:lang w:eastAsia="es-EC"/>
        </w:rPr>
        <w:t>guión</w:t>
      </w:r>
      <w:proofErr w:type="spellEnd"/>
      <w:r w:rsidRPr="006B5716">
        <w:rPr>
          <w:rFonts w:ascii="Courier New" w:eastAsia="Times New Roman" w:hAnsi="Courier New" w:cs="Courier New"/>
          <w:color w:val="000000"/>
          <w:sz w:val="22"/>
          <w:lang w:eastAsia="es-EC"/>
        </w:rPr>
        <w:t xml:space="preserve"> (-) y el nombre de la empresa sin espacios en blanco.</w:t>
      </w:r>
    </w:p>
    <w:p w14:paraId="3FDDAEAC" w14:textId="77777777" w:rsidR="006B5716" w:rsidRDefault="006B5716" w:rsidP="006B5716">
      <w:pPr>
        <w:numPr>
          <w:ilvl w:val="0"/>
          <w:numId w:val="1"/>
        </w:numPr>
        <w:spacing w:after="420" w:line="240" w:lineRule="auto"/>
        <w:jc w:val="both"/>
        <w:textAlignment w:val="baseline"/>
        <w:rPr>
          <w:rFonts w:ascii="Arial" w:eastAsia="Times New Roman" w:hAnsi="Arial" w:cs="Arial"/>
          <w:color w:val="000000"/>
          <w:sz w:val="22"/>
          <w:lang w:eastAsia="es-EC"/>
        </w:rPr>
      </w:pPr>
      <w:r w:rsidRPr="006B5716">
        <w:rPr>
          <w:rFonts w:ascii="Courier New" w:eastAsia="Times New Roman" w:hAnsi="Courier New" w:cs="Courier New"/>
          <w:color w:val="000000"/>
          <w:sz w:val="22"/>
          <w:lang w:eastAsia="es-EC"/>
        </w:rPr>
        <w:lastRenderedPageBreak/>
        <w:t>Deberá validar los datos ingresados en sus campos ya que estos deben estar correctamente ingresados, ya sean números o cantidad de caracteres, para evitar un error en el fichero.</w:t>
      </w:r>
    </w:p>
    <w:p w14:paraId="130C3974" w14:textId="28938EE5" w:rsidR="006B5716" w:rsidRPr="006B5716" w:rsidRDefault="006B5716" w:rsidP="006B5716">
      <w:pPr>
        <w:numPr>
          <w:ilvl w:val="0"/>
          <w:numId w:val="1"/>
        </w:numPr>
        <w:spacing w:after="420" w:line="240" w:lineRule="auto"/>
        <w:jc w:val="both"/>
        <w:textAlignment w:val="baseline"/>
        <w:rPr>
          <w:rFonts w:ascii="Arial" w:eastAsia="Times New Roman" w:hAnsi="Arial" w:cs="Arial"/>
          <w:color w:val="000000"/>
          <w:sz w:val="22"/>
          <w:lang w:eastAsia="es-EC"/>
        </w:rPr>
      </w:pPr>
      <w:r w:rsidRPr="006B5716">
        <w:rPr>
          <w:rFonts w:ascii="Courier New" w:eastAsia="Times New Roman" w:hAnsi="Courier New" w:cs="Courier New"/>
          <w:color w:val="000000"/>
          <w:sz w:val="22"/>
          <w:lang w:eastAsia="es-EC"/>
        </w:rPr>
        <w:t xml:space="preserve">Detallar los mensajes y las alertas pasando los campos para identificar de mejor manera los errores presentes o los </w:t>
      </w:r>
      <w:bookmarkStart w:id="0" w:name="_GoBack"/>
      <w:bookmarkEnd w:id="0"/>
      <w:r w:rsidRPr="006B5716">
        <w:rPr>
          <w:rFonts w:ascii="Courier New" w:eastAsia="Times New Roman" w:hAnsi="Courier New" w:cs="Courier New"/>
          <w:color w:val="000000"/>
          <w:sz w:val="22"/>
          <w:lang w:eastAsia="es-EC"/>
        </w:rPr>
        <w:t>campos faltantes</w:t>
      </w:r>
    </w:p>
    <w:p w14:paraId="117468B9" w14:textId="77777777" w:rsidR="00ED3C00" w:rsidRPr="00ED3C00" w:rsidRDefault="00ED3C00" w:rsidP="00ED3C00">
      <w:pPr>
        <w:numPr>
          <w:ilvl w:val="0"/>
          <w:numId w:val="2"/>
        </w:numPr>
        <w:spacing w:after="420" w:line="240" w:lineRule="auto"/>
        <w:jc w:val="both"/>
        <w:textAlignment w:val="baseline"/>
        <w:rPr>
          <w:rFonts w:ascii="Arial" w:eastAsia="Times New Roman" w:hAnsi="Arial" w:cs="Arial"/>
          <w:color w:val="000000"/>
          <w:sz w:val="22"/>
          <w:lang w:eastAsia="es-EC"/>
        </w:rPr>
      </w:pPr>
      <w:r w:rsidRPr="00ED3C00">
        <w:rPr>
          <w:rFonts w:ascii="Courier New" w:eastAsia="Times New Roman" w:hAnsi="Courier New" w:cs="Courier New"/>
          <w:color w:val="000000"/>
          <w:sz w:val="20"/>
          <w:szCs w:val="20"/>
          <w:lang w:eastAsia="es-EC"/>
        </w:rPr>
        <w:t>Precio de cada acción de la compañía.</w:t>
      </w:r>
    </w:p>
    <w:p w14:paraId="39E24B89" w14:textId="77777777" w:rsidR="00ED3C00" w:rsidRPr="00ED3C00" w:rsidRDefault="00ED3C00" w:rsidP="00ED3C00">
      <w:pPr>
        <w:spacing w:after="120" w:line="240" w:lineRule="auto"/>
        <w:ind w:left="720"/>
        <w:jc w:val="both"/>
        <w:rPr>
          <w:rFonts w:eastAsia="Times New Roman" w:cs="Times New Roman"/>
          <w:szCs w:val="24"/>
          <w:lang w:eastAsia="es-EC"/>
        </w:rPr>
      </w:pPr>
      <w:r w:rsidRPr="00ED3C00">
        <w:rPr>
          <w:rFonts w:ascii="Arial" w:eastAsia="Times New Roman" w:hAnsi="Arial" w:cs="Arial"/>
          <w:color w:val="000000"/>
          <w:sz w:val="22"/>
          <w:lang w:eastAsia="es-EC"/>
        </w:rPr>
        <w:t>Aparecerá en euros.</w:t>
      </w:r>
    </w:p>
    <w:p w14:paraId="3978A7CD" w14:textId="77777777" w:rsidR="00ED3C00" w:rsidRPr="00ED3C00" w:rsidRDefault="00ED3C00" w:rsidP="00ED3C00">
      <w:pPr>
        <w:numPr>
          <w:ilvl w:val="0"/>
          <w:numId w:val="3"/>
        </w:numPr>
        <w:spacing w:after="420" w:line="240" w:lineRule="auto"/>
        <w:jc w:val="both"/>
        <w:textAlignment w:val="baseline"/>
        <w:rPr>
          <w:rFonts w:ascii="Arial" w:eastAsia="Times New Roman" w:hAnsi="Arial" w:cs="Arial"/>
          <w:color w:val="000000"/>
          <w:sz w:val="22"/>
          <w:lang w:eastAsia="es-EC"/>
        </w:rPr>
      </w:pPr>
      <w:r w:rsidRPr="00ED3C00">
        <w:rPr>
          <w:rFonts w:ascii="Courier New" w:eastAsia="Times New Roman" w:hAnsi="Courier New" w:cs="Courier New"/>
          <w:color w:val="000000"/>
          <w:sz w:val="20"/>
          <w:szCs w:val="20"/>
          <w:lang w:eastAsia="es-EC"/>
        </w:rPr>
        <w:t>Número de acciones que posee la empresa.</w:t>
      </w:r>
    </w:p>
    <w:p w14:paraId="64CA45ED" w14:textId="77777777" w:rsidR="00ED3C00" w:rsidRPr="00ED3C00" w:rsidRDefault="00ED3C00" w:rsidP="00ED3C00">
      <w:pPr>
        <w:spacing w:before="240" w:after="40" w:line="240" w:lineRule="auto"/>
        <w:outlineLvl w:val="3"/>
        <w:rPr>
          <w:rFonts w:eastAsia="Times New Roman" w:cs="Times New Roman"/>
          <w:b/>
          <w:bCs/>
          <w:szCs w:val="24"/>
          <w:lang w:eastAsia="es-EC"/>
        </w:rPr>
      </w:pPr>
      <w:r w:rsidRPr="00ED3C00">
        <w:rPr>
          <w:rFonts w:ascii="Arial" w:eastAsia="Times New Roman" w:hAnsi="Arial" w:cs="Arial"/>
          <w:b/>
          <w:bCs/>
          <w:color w:val="000000"/>
          <w:sz w:val="22"/>
          <w:lang w:eastAsia="es-EC"/>
        </w:rPr>
        <w:t>Autores</w:t>
      </w:r>
    </w:p>
    <w:p w14:paraId="3EE988DD" w14:textId="77777777" w:rsidR="00ED3C00" w:rsidRPr="00ED3C00" w:rsidRDefault="00ED3C00" w:rsidP="00ED3C00">
      <w:pPr>
        <w:spacing w:before="300" w:after="120" w:line="240" w:lineRule="auto"/>
        <w:jc w:val="both"/>
        <w:rPr>
          <w:rFonts w:eastAsia="Times New Roman" w:cs="Times New Roman"/>
          <w:szCs w:val="24"/>
          <w:lang w:eastAsia="es-EC"/>
        </w:rPr>
      </w:pPr>
      <w:r w:rsidRPr="00ED3C00">
        <w:rPr>
          <w:rFonts w:ascii="Arial" w:eastAsia="Times New Roman" w:hAnsi="Arial" w:cs="Arial"/>
          <w:color w:val="000000"/>
          <w:sz w:val="22"/>
          <w:lang w:eastAsia="es-EC"/>
        </w:rPr>
        <w:t>Vegas.</w:t>
      </w:r>
    </w:p>
    <w:p w14:paraId="2034521D" w14:textId="77777777" w:rsidR="004F248C" w:rsidRDefault="006B5716"/>
    <w:sectPr w:rsidR="004F24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05A7B"/>
    <w:multiLevelType w:val="multilevel"/>
    <w:tmpl w:val="CC84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24731"/>
    <w:multiLevelType w:val="multilevel"/>
    <w:tmpl w:val="D470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F13B36"/>
    <w:multiLevelType w:val="multilevel"/>
    <w:tmpl w:val="822A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00"/>
    <w:rsid w:val="00196FEB"/>
    <w:rsid w:val="004F071D"/>
    <w:rsid w:val="006B5716"/>
    <w:rsid w:val="00734A36"/>
    <w:rsid w:val="007F7EA0"/>
    <w:rsid w:val="00ED3C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F28A"/>
  <w15:chartTrackingRefBased/>
  <w15:docId w15:val="{043944B6-6132-441A-B1B7-0794F955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71D"/>
    <w:rPr>
      <w:rFonts w:ascii="Times New Roman" w:hAnsi="Times New Roman"/>
      <w:sz w:val="24"/>
    </w:rPr>
  </w:style>
  <w:style w:type="paragraph" w:styleId="Ttulo1">
    <w:name w:val="heading 1"/>
    <w:basedOn w:val="Normal"/>
    <w:link w:val="Ttulo1Car"/>
    <w:uiPriority w:val="9"/>
    <w:qFormat/>
    <w:rsid w:val="00ED3C00"/>
    <w:pPr>
      <w:spacing w:before="100" w:beforeAutospacing="1" w:after="100" w:afterAutospacing="1" w:line="240" w:lineRule="auto"/>
      <w:outlineLvl w:val="0"/>
    </w:pPr>
    <w:rPr>
      <w:rFonts w:eastAsia="Times New Roman" w:cs="Times New Roman"/>
      <w:b/>
      <w:bCs/>
      <w:kern w:val="36"/>
      <w:sz w:val="48"/>
      <w:szCs w:val="48"/>
      <w:lang w:eastAsia="es-EC"/>
    </w:rPr>
  </w:style>
  <w:style w:type="paragraph" w:styleId="Ttulo4">
    <w:name w:val="heading 4"/>
    <w:basedOn w:val="Normal"/>
    <w:link w:val="Ttulo4Car"/>
    <w:uiPriority w:val="9"/>
    <w:qFormat/>
    <w:rsid w:val="00ED3C00"/>
    <w:pPr>
      <w:spacing w:before="100" w:beforeAutospacing="1" w:after="100" w:afterAutospacing="1" w:line="240" w:lineRule="auto"/>
      <w:outlineLvl w:val="3"/>
    </w:pPr>
    <w:rPr>
      <w:rFonts w:eastAsia="Times New Roman" w:cs="Times New Roman"/>
      <w:b/>
      <w:bCs/>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3C00"/>
    <w:rPr>
      <w:rFonts w:ascii="Times New Roman" w:eastAsia="Times New Roman" w:hAnsi="Times New Roman" w:cs="Times New Roman"/>
      <w:b/>
      <w:bCs/>
      <w:kern w:val="36"/>
      <w:sz w:val="48"/>
      <w:szCs w:val="48"/>
      <w:lang w:eastAsia="es-EC"/>
    </w:rPr>
  </w:style>
  <w:style w:type="character" w:customStyle="1" w:styleId="Ttulo4Car">
    <w:name w:val="Título 4 Car"/>
    <w:basedOn w:val="Fuentedeprrafopredeter"/>
    <w:link w:val="Ttulo4"/>
    <w:uiPriority w:val="9"/>
    <w:rsid w:val="00ED3C00"/>
    <w:rPr>
      <w:rFonts w:ascii="Times New Roman" w:eastAsia="Times New Roman" w:hAnsi="Times New Roman" w:cs="Times New Roman"/>
      <w:b/>
      <w:bCs/>
      <w:sz w:val="24"/>
      <w:szCs w:val="24"/>
      <w:lang w:eastAsia="es-EC"/>
    </w:rPr>
  </w:style>
  <w:style w:type="paragraph" w:styleId="NormalWeb">
    <w:name w:val="Normal (Web)"/>
    <w:basedOn w:val="Normal"/>
    <w:uiPriority w:val="99"/>
    <w:semiHidden/>
    <w:unhideWhenUsed/>
    <w:rsid w:val="00ED3C00"/>
    <w:pPr>
      <w:spacing w:before="100" w:beforeAutospacing="1" w:after="100" w:afterAutospacing="1" w:line="240" w:lineRule="auto"/>
    </w:pPr>
    <w:rPr>
      <w:rFonts w:eastAsia="Times New Roman" w:cs="Times New Roman"/>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31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276</Words>
  <Characters>1523</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cavenegas2@espe.edu.ec</dc:creator>
  <cp:keywords/>
  <dc:description/>
  <cp:lastModifiedBy>LENOVO 2021</cp:lastModifiedBy>
  <cp:revision>2</cp:revision>
  <dcterms:created xsi:type="dcterms:W3CDTF">2021-09-13T03:05:00Z</dcterms:created>
  <dcterms:modified xsi:type="dcterms:W3CDTF">2021-09-13T04:42:00Z</dcterms:modified>
</cp:coreProperties>
</file>