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f-co-linkedin-complete-content-pack"/>
    <w:p>
      <w:pPr>
        <w:pStyle w:val="Heading1"/>
      </w:pPr>
      <w:r>
        <w:t xml:space="preserve">PF &amp; Co — LinkedIn Complete Content Pack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14 March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Marketing-ready (pricing subject to final review)</w:t>
      </w:r>
    </w:p>
    <w:p>
      <w:r>
        <w:pict>
          <v:rect style="width:0;height:1.5pt" o:hralign="center" o:hrstd="t" o:hr="t"/>
        </w:pict>
      </w:r>
    </w:p>
    <w:bookmarkStart w:id="9" w:name="X979f63e0e757b909d6f57ba71aa12af376bbfbc"/>
    <w:p>
      <w:pPr>
        <w:pStyle w:val="Heading2"/>
      </w:pPr>
      <w:r>
        <w:t xml:space="preserve">PART 0: AUDIT FIXES APPLIED IN THIS DOCUMENT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650"/>
        <w:gridCol w:w="165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Old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 count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All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price</w:t>
            </w:r>
          </w:p>
        </w:tc>
        <w:tc>
          <w:tcPr/>
          <w:p>
            <w:pPr>
              <w:pStyle w:val="Compact"/>
            </w:pPr>
            <w:r>
              <w:t xml:space="preserve">£297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£245</w:t>
            </w:r>
          </w:p>
        </w:tc>
        <w:tc>
          <w:tcPr/>
          <w:p>
            <w:pPr>
              <w:pStyle w:val="Compact"/>
            </w:pPr>
            <w:r>
              <w:t xml:space="preserve">Stat cards, slide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types (due diligence pack)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RICS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2026/122 references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Series 4, Series 1B, power phrases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content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new posts</w:t>
            </w:r>
          </w:p>
        </w:tc>
        <w:tc>
          <w:tcPr/>
          <w:p>
            <w:pPr>
              <w:pStyle w:val="Compact"/>
            </w:pPr>
            <w:r>
              <w:t xml:space="preserve">New Series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SAI/DFS product content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new posts</w:t>
            </w:r>
          </w:p>
        </w:tc>
        <w:tc>
          <w:tcPr/>
          <w:p>
            <w:pPr>
              <w:pStyle w:val="Compact"/>
            </w:pPr>
            <w:r>
              <w:t xml:space="preserve">New Series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 partnership content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new posts</w:t>
            </w:r>
          </w:p>
        </w:tc>
        <w:tc>
          <w:tcPr/>
          <w:p>
            <w:pPr>
              <w:pStyle w:val="Compact"/>
            </w:pPr>
            <w:r>
              <w:t xml:space="preserve">New Series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 5 post copy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Series 5A &amp; 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law content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new post</w:t>
            </w:r>
          </w:p>
        </w:tc>
        <w:tc>
          <w:tcPr/>
          <w:p>
            <w:pPr>
              <w:pStyle w:val="Compact"/>
            </w:pPr>
            <w:r>
              <w:t xml:space="preserve">New Series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he-rules-non-negotiable"/>
    <w:p>
      <w:pPr>
        <w:pStyle w:val="Heading2"/>
      </w:pPr>
      <w:r>
        <w:t xml:space="preserve">THE RULES (Non-Negotiable)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Do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1080 x 1350 px (portrait 4:5) — mobile-first, takes up maximum feed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PDF carousels crush everything else (6.6% engagement vs 4% text-only). Single images actually underperform text-only in 2026 — always make 3-5 slide carousels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 length</w:t>
            </w:r>
          </w:p>
        </w:tc>
        <w:tc>
          <w:tcPr/>
          <w:p>
            <w:pPr>
              <w:pStyle w:val="Compact"/>
            </w:pPr>
            <w:r>
              <w:t xml:space="preserve">1,300–1,900 characters (sweet spot for engagement)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First 2 lines must stop the scroll. Only 210 chars show before</w:t>
            </w:r>
            <w:r>
              <w:t xml:space="preserve"> </w:t>
            </w:r>
            <w:r>
              <w:t xml:space="preserve">“See more”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 time</w:t>
            </w:r>
          </w:p>
        </w:tc>
        <w:tc>
          <w:tcPr/>
          <w:p>
            <w:pPr>
              <w:pStyle w:val="Compact"/>
            </w:pPr>
            <w:r>
              <w:t xml:space="preserve">Tue–Thu, 8–11 AM UK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3–4x per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Hashtags</w:t>
            </w:r>
          </w:p>
        </w:tc>
        <w:tc>
          <w:tcPr/>
          <w:p>
            <w:pPr>
              <w:pStyle w:val="Compact"/>
            </w:pPr>
            <w:r>
              <w:t xml:space="preserve">3–5 max, at the END of the post. Never scattered through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NEVER in the main post (60% reach penalty). Put in first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hour</w:t>
            </w:r>
          </w:p>
        </w:tc>
        <w:tc>
          <w:tcPr/>
          <w:p>
            <w:pPr>
              <w:pStyle w:val="Compact"/>
            </w:pPr>
            <w:r>
              <w:t xml:space="preserve">Reply to every comment in the first 60–90 mins — this is what tells LinkedIn to push your post wider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29" w:name="X542462e703e0d2a64042a587a2e98831e9e73e9"/>
    <w:p>
      <w:pPr>
        <w:pStyle w:val="Heading1"/>
      </w:pPr>
      <w:r>
        <w:t xml:space="preserve">SECTION A: ORIGINAL SERIES (Updated Numbers)</w:t>
      </w:r>
    </w:p>
    <w:p>
      <w:r>
        <w:pict>
          <v:rect style="width:0;height:1.5pt" o:hralign="center" o:hrstd="t" o:hr="t"/>
        </w:pict>
      </w:r>
    </w:p>
    <w:bookmarkStart w:id="14" w:name="Xdcf6a4cd1558bcec37c7eb741d670dc23bd1a52"/>
    <w:p>
      <w:pPr>
        <w:pStyle w:val="Heading2"/>
      </w:pPr>
      <w:r>
        <w:t xml:space="preserve">SERIES 1:</w:t>
      </w:r>
      <w:r>
        <w:t xml:space="preserve"> </w:t>
      </w:r>
      <w:r>
        <w:t xml:space="preserve">“What We Found”</w:t>
      </w:r>
      <w:r>
        <w:t xml:space="preserve"> </w:t>
      </w:r>
      <w:r>
        <w:t xml:space="preserve">— Data Shock Carousels</w:t>
      </w:r>
    </w:p>
    <w:bookmarkStart w:id="12" w:name="X1039d2a76f9cdf7e34b57db98da84651a1a9951"/>
    <w:p>
      <w:pPr>
        <w:pStyle w:val="Heading3"/>
      </w:pPr>
      <w:r>
        <w:t xml:space="preserve">Post 1A —</w:t>
      </w:r>
      <w:r>
        <w:t xml:space="preserve"> </w:t>
      </w:r>
      <w:r>
        <w:t xml:space="preserve">“The 48-Hour Site X-Ray”</w:t>
      </w:r>
      <w:r>
        <w:t xml:space="preserve"> </w:t>
      </w:r>
      <w:r>
        <w:t xml:space="preserve">(5-slide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Dark navy/charcoal background with subtle topographic map lines fading into darkness. Large bold white text centre-screen:</w:t>
      </w:r>
      <w:r>
        <w:t xml:space="preserve"> </w:t>
      </w:r>
      <w:r>
        <w:t xml:space="preserve">“We screened a site in Birmingham in 48 hours.”</w:t>
      </w:r>
      <w:r>
        <w:t xml:space="preserve"> </w:t>
      </w:r>
      <w:r>
        <w:t xml:space="preserve">Subtitle in electric blue:</w:t>
      </w:r>
      <w:r>
        <w:t xml:space="preserve"> </w:t>
      </w:r>
      <w:r>
        <w:t xml:space="preserve">“Here’s what 60 data sources revealed that the seller didn’t mention.”</w:t>
      </w:r>
      <w:r>
        <w:t xml:space="preserve"> </w:t>
      </w:r>
      <w:r>
        <w:t xml:space="preserve">Premium, clean. PF &amp; Co logo mark bottom-right.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background. Title in white:</w:t>
      </w:r>
      <w:r>
        <w:t xml:space="preserve"> </w:t>
      </w:r>
      <w:r>
        <w:t xml:space="preserve">“3 Hidden Constraints Found.”</w:t>
      </w:r>
      <w:r>
        <w:t xml:space="preserve"> </w:t>
      </w:r>
      <w:r>
        <w:t xml:space="preserve">Three constraint cards in a clean grid, each with an icon and one-line finding: flood warning triangle —</w:t>
      </w:r>
      <w:r>
        <w:t xml:space="preserve"> </w:t>
      </w:r>
      <w:r>
        <w:t xml:space="preserve">“Flood Zone 3a — eastern boundary”</w:t>
      </w:r>
      <w:r>
        <w:t xml:space="preserve"> </w:t>
      </w:r>
      <w:r>
        <w:t xml:space="preserve">/ heritage shield —</w:t>
      </w:r>
      <w:r>
        <w:t xml:space="preserve"> </w:t>
      </w:r>
      <w:r>
        <w:t xml:space="preserve">“Grade II listed wall — 12m from plot”</w:t>
      </w:r>
      <w:r>
        <w:t xml:space="preserve"> </w:t>
      </w:r>
      <w:r>
        <w:t xml:space="preserve">/ tree icon —</w:t>
      </w:r>
      <w:r>
        <w:t xml:space="preserve"> </w:t>
      </w:r>
      <w:r>
        <w:t xml:space="preserve">“6 TPO-protected trees — access road alignment.”</w:t>
      </w:r>
      <w:r>
        <w:t xml:space="preserve"> </w:t>
      </w:r>
      <w:r>
        <w:t xml:space="preserve">Amber/red RAG indicators beside each. Clean, intelligence-briefing feel.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“What this means for buildability.”</w:t>
      </w:r>
      <w:r>
        <w:t xml:space="preserve"> </w:t>
      </w:r>
      <w:r>
        <w:t xml:space="preserve">Premium risk dashboard mockup with horizontal bars or gauges: Development Risk, Planning Friction, Ground Conditions, Ecology Sensitivity. All anonymised. Looks like a premium intelligence briefing document. Subtle grid lines, clean sans-serif type.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“Traditional approach: 4-6 weeks, 5 separate consultants.”</w:t>
      </w:r>
      <w:r>
        <w:t xml:space="preserve"> </w:t>
      </w:r>
      <w:r>
        <w:t xml:space="preserve">vs</w:t>
      </w:r>
      <w:r>
        <w:t xml:space="preserve"> </w:t>
      </w:r>
      <w:r>
        <w:t xml:space="preserve">“Our approach: 48 hours, one integrated report.”</w:t>
      </w:r>
      <w:r>
        <w:t xml:space="preserve"> </w:t>
      </w:r>
      <w:r>
        <w:t xml:space="preserve">Timeline comparison — messy scattered process on top with multiple logos and gaps, clean streamlined single arrow on bottom. Electric blue for the clean version, muted grey for the traditional.</w:t>
      </w:r>
    </w:p>
    <w:p>
      <w:pPr>
        <w:pStyle w:val="BodyText"/>
      </w:pPr>
      <w:r>
        <w:rPr>
          <w:b/>
          <w:bCs/>
        </w:rPr>
        <w:t xml:space="preserve">Slide 5:</w:t>
      </w:r>
      <w:r>
        <w:t xml:space="preserve"> </w:t>
      </w:r>
      <w:r>
        <w:t xml:space="preserve">Dark background. Centre text in white:</w:t>
      </w:r>
      <w:r>
        <w:t xml:space="preserve"> </w:t>
      </w:r>
      <w:r>
        <w:t xml:space="preserve">“Know what you’re buying before you commit.”</w:t>
      </w:r>
      <w:r>
        <w:t xml:space="preserve"> </w:t>
      </w:r>
      <w:r>
        <w:t xml:space="preserve">Subtle PF &amp; Co Construction branding. Small text:</w:t>
      </w:r>
      <w:r>
        <w:t xml:space="preserve"> </w:t>
      </w:r>
      <w:r>
        <w:t xml:space="preserve">“Site Intelligence — 60 data sources, 48-hour turnaround.”</w:t>
      </w:r>
      <w:r>
        <w:t xml:space="preserve"> </w:t>
      </w:r>
      <w:r>
        <w:t xml:space="preserve">No hard sell, just confidence. Logo mark.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We screened a development site in Birmingham last week.</w:t>
      </w:r>
      <w:r>
        <w:br/>
      </w:r>
      <w:r>
        <w:br/>
      </w:r>
      <w:r>
        <w:rPr>
          <w:rStyle w:val="VerbatimChar"/>
        </w:rPr>
        <w:t xml:space="preserve">48 hours. 60 data sources. Zero site visits.</w:t>
      </w:r>
      <w:r>
        <w:br/>
      </w:r>
      <w:r>
        <w:br/>
      </w:r>
      <w:r>
        <w:rPr>
          <w:rStyle w:val="VerbatimChar"/>
        </w:rPr>
        <w:t xml:space="preserve">What we found:</w:t>
      </w:r>
      <w:r>
        <w:br/>
      </w:r>
      <w:r>
        <w:rPr>
          <w:rStyle w:val="VerbatimChar"/>
        </w:rPr>
        <w:t xml:space="preserve">→ Flood Zone 3a along the eastern boundary (seller didn't disclose)</w:t>
      </w:r>
      <w:r>
        <w:br/>
      </w:r>
      <w:r>
        <w:rPr>
          <w:rStyle w:val="VerbatimChar"/>
        </w:rPr>
        <w:t xml:space="preserve">→ A Grade II listed wall 12 metres from the plot edge</w:t>
      </w:r>
      <w:r>
        <w:br/>
      </w:r>
      <w:r>
        <w:rPr>
          <w:rStyle w:val="VerbatimChar"/>
        </w:rPr>
        <w:t xml:space="preserve">→ 6 TPO-protected trees directly in the access road alignment</w:t>
      </w:r>
      <w:r>
        <w:br/>
      </w:r>
      <w:r>
        <w:br/>
      </w:r>
      <w:r>
        <w:rPr>
          <w:rStyle w:val="VerbatimChar"/>
        </w:rPr>
        <w:t xml:space="preserve">Any one of those kills a scheme if you find it at the wrong time.</w:t>
      </w:r>
      <w:r>
        <w:br/>
      </w:r>
      <w:r>
        <w:br/>
      </w:r>
      <w:r>
        <w:rPr>
          <w:rStyle w:val="VerbatimChar"/>
        </w:rPr>
        <w:t xml:space="preserve">The developer had been about to exchange. They didn't.</w:t>
      </w:r>
      <w:r>
        <w:br/>
      </w:r>
      <w:r>
        <w:br/>
      </w:r>
      <w:r>
        <w:rPr>
          <w:rStyle w:val="VerbatimChar"/>
        </w:rPr>
        <w:t xml:space="preserve">This isn't about replacing professional judgement.</w:t>
      </w:r>
      <w:r>
        <w:br/>
      </w:r>
      <w:r>
        <w:rPr>
          <w:rStyle w:val="VerbatimChar"/>
        </w:rPr>
        <w:t xml:space="preserve">It's about making sure you have the data BEFORE you commit capital.</w:t>
      </w:r>
      <w:r>
        <w:br/>
      </w:r>
      <w:r>
        <w:br/>
      </w:r>
      <w:r>
        <w:rPr>
          <w:rStyle w:val="VerbatimChar"/>
        </w:rPr>
        <w:t xml:space="preserve">From a single extension to a 3,000-unit masterplan — constraints don't care about scheme size. They care about evidence.</w:t>
      </w:r>
      <w:r>
        <w:br/>
      </w:r>
      <w:r>
        <w:br/>
      </w:r>
      <w:r>
        <w:rPr>
          <w:rStyle w:val="VerbatimChar"/>
        </w:rPr>
        <w:t xml:space="preserve">Would you exchange on a site you haven't screened?</w:t>
      </w:r>
      <w:r>
        <w:br/>
      </w:r>
      <w:r>
        <w:br/>
      </w:r>
      <w:r>
        <w:rPr>
          <w:rStyle w:val="VerbatimChar"/>
        </w:rPr>
        <w:t xml:space="preserve">#SiteIntelligence #PropertyDevelopment #PlanningPermission #PropTech #PFandCo</w:t>
      </w:r>
    </w:p>
    <w:p>
      <w:r>
        <w:pict>
          <v:rect style="width:0;height:1.5pt" o:hralign="center" o:hrstd="t" o:hr="t"/>
        </w:pict>
      </w:r>
    </w:p>
    <w:bookmarkEnd w:id="12"/>
    <w:bookmarkStart w:id="13" w:name="X5800516542a97c31521cfd4d4ec4078f1ed4af5"/>
    <w:p>
      <w:pPr>
        <w:pStyle w:val="Heading3"/>
      </w:pPr>
      <w:r>
        <w:t xml:space="preserve">Post 1B —</w:t>
      </w:r>
      <w:r>
        <w:t xml:space="preserve"> </w:t>
      </w:r>
      <w:r>
        <w:t xml:space="preserve">“73% Have the Same Problem”</w:t>
      </w:r>
      <w:r>
        <w:t xml:space="preserve"> </w:t>
      </w:r>
      <w:r>
        <w:t xml:space="preserve">(4-slide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1:</w:t>
      </w:r>
      <w:r>
        <w:t xml:space="preserve"> </w:t>
      </w:r>
      <w:r>
        <w:t xml:space="preserve">Clean white background with a single bold accent colour (deep red). Massive text:</w:t>
      </w:r>
      <w:r>
        <w:t xml:space="preserve"> </w:t>
      </w:r>
      <w:r>
        <w:t xml:space="preserve">“73% of planning refusals we analysed had the same root cause.”</w:t>
      </w:r>
      <w:r>
        <w:t xml:space="preserve"> </w:t>
      </w:r>
      <w:r>
        <w:t xml:space="preserve">Subtle question mark graphic. No answer yet — pure curiosity gap. Lots of white space.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“Insufficient supporting evidence.”</w:t>
      </w:r>
      <w:r>
        <w:t xml:space="preserve"> </w:t>
      </w:r>
      <w:r>
        <w:t xml:space="preserve">Visual of a stack of planning documents with red</w:t>
      </w:r>
      <w:r>
        <w:t xml:space="preserve"> </w:t>
      </w:r>
      <w:r>
        <w:t xml:space="preserve">“MISSING”</w:t>
      </w:r>
      <w:r>
        <w:t xml:space="preserve"> </w:t>
      </w:r>
      <w:r>
        <w:t xml:space="preserve">stamps on key items — flood risk, heritage, ecology, transport. Audit-finding aesthetic. Clean, alarming.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“The average application submits 4-6 supporting reports.”</w:t>
      </w:r>
      <w:r>
        <w:t xml:space="preserve"> </w:t>
      </w:r>
      <w:r>
        <w:t xml:space="preserve">Then:</w:t>
      </w:r>
      <w:r>
        <w:t xml:space="preserve"> </w:t>
      </w:r>
      <w:r>
        <w:t xml:space="preserve">“Best practice for a mid-scale scheme? 15-22.”</w:t>
      </w:r>
      <w:r>
        <w:t xml:space="preserve"> </w:t>
      </w:r>
      <w:r>
        <w:t xml:space="preserve">Stark bar chart comparison — short bar (red-tinted) vs tall bar (green-tinted). Simple, visual, punchy.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White background. Centre text:</w:t>
      </w:r>
      <w:r>
        <w:t xml:space="preserve"> </w:t>
      </w:r>
      <w:r>
        <w:t xml:space="preserve">“Submit once. Submit right.”</w:t>
      </w:r>
      <w:r>
        <w:t xml:space="preserve"> </w:t>
      </w:r>
      <w:r>
        <w:t xml:space="preserve">Subtle PF &amp; Co branding. Small footer:</w:t>
      </w:r>
      <w:r>
        <w:t xml:space="preserve"> </w:t>
      </w:r>
      <w:r>
        <w:t xml:space="preserve">“From £245 per report. Full suite from £6,995.”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We reviewed 200+ planning decisions across 12 local authorities.</w:t>
      </w:r>
      <w:r>
        <w:br/>
      </w:r>
      <w:r>
        <w:br/>
      </w:r>
      <w:r>
        <w:rPr>
          <w:rStyle w:val="VerbatimChar"/>
        </w:rPr>
        <w:t xml:space="preserve">73% of refusals had the same root cause.</w:t>
      </w:r>
      <w:r>
        <w:br/>
      </w:r>
      <w:r>
        <w:br/>
      </w:r>
      <w:r>
        <w:rPr>
          <w:rStyle w:val="VerbatimChar"/>
        </w:rPr>
        <w:t xml:space="preserve">Not bad design. Not wrong location.</w:t>
      </w:r>
      <w:r>
        <w:br/>
      </w:r>
      <w:r>
        <w:br/>
      </w:r>
      <w:r>
        <w:rPr>
          <w:rStyle w:val="VerbatimChar"/>
        </w:rPr>
        <w:t xml:space="preserve">Insufficient supporting evidence.</w:t>
      </w:r>
      <w:r>
        <w:br/>
      </w:r>
      <w:r>
        <w:br/>
      </w:r>
      <w:r>
        <w:rPr>
          <w:rStyle w:val="VerbatimChar"/>
        </w:rPr>
        <w:t xml:space="preserve">Most applicants submitted 4-6 reports.</w:t>
      </w:r>
      <w:r>
        <w:br/>
      </w:r>
      <w:r>
        <w:rPr>
          <w:rStyle w:val="VerbatimChar"/>
        </w:rPr>
        <w:t xml:space="preserve">The successful ones? 15-22.</w:t>
      </w:r>
      <w:r>
        <w:br/>
      </w:r>
      <w:r>
        <w:br/>
      </w:r>
      <w:r>
        <w:rPr>
          <w:rStyle w:val="VerbatimChar"/>
        </w:rPr>
        <w:t xml:space="preserve">The gap isn't knowledge — it's coverage.</w:t>
      </w:r>
      <w:r>
        <w:br/>
      </w:r>
      <w:r>
        <w:br/>
      </w:r>
      <w:r>
        <w:rPr>
          <w:rStyle w:val="VerbatimChar"/>
        </w:rPr>
        <w:t xml:space="preserve">Here's what gets missed most often:</w:t>
      </w:r>
      <w:r>
        <w:br/>
      </w:r>
      <w:r>
        <w:rPr>
          <w:rStyle w:val="VerbatimChar"/>
        </w:rPr>
        <w:t xml:space="preserve">• Flood risk beyond the red line boundary</w:t>
      </w:r>
      <w:r>
        <w:br/>
      </w:r>
      <w:r>
        <w:rPr>
          <w:rStyle w:val="VerbatimChar"/>
        </w:rPr>
        <w:t xml:space="preserve">• Heritage impact on setting (not just the building)</w:t>
      </w:r>
      <w:r>
        <w:br/>
      </w:r>
      <w:r>
        <w:rPr>
          <w:rStyle w:val="VerbatimChar"/>
        </w:rPr>
        <w:t xml:space="preserve">• Ecology — especially BNG since it went mandatory</w:t>
      </w:r>
      <w:r>
        <w:br/>
      </w:r>
      <w:r>
        <w:rPr>
          <w:rStyle w:val="VerbatimChar"/>
        </w:rPr>
        <w:t xml:space="preserve">• Transport — even for schemes under 50 units</w:t>
      </w:r>
      <w:r>
        <w:br/>
      </w:r>
      <w:r>
        <w:br/>
      </w:r>
      <w:r>
        <w:rPr>
          <w:rStyle w:val="VerbatimChar"/>
        </w:rPr>
        <w:t xml:space="preserve">With tighter evidence expectations at appeal and the NPPF revision due this summer, your original submission has never mattered more.</w:t>
      </w:r>
      <w:r>
        <w:br/>
      </w:r>
      <w:r>
        <w:br/>
      </w:r>
      <w:r>
        <w:rPr>
          <w:rStyle w:val="VerbatimChar"/>
        </w:rPr>
        <w:t xml:space="preserve">What's the most common gap you see in planning submissions?</w:t>
      </w:r>
      <w:r>
        <w:br/>
      </w:r>
      <w:r>
        <w:br/>
      </w:r>
      <w:r>
        <w:rPr>
          <w:rStyle w:val="VerbatimChar"/>
        </w:rPr>
        <w:t xml:space="preserve">#PlanningReform #UKPlanning #BiodiversityNetGain #PropertyDevelopment #PFandCo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fa4e05870e77b22f2ffab7e36d06854813cb196"/>
    <w:p>
      <w:pPr>
        <w:pStyle w:val="Heading2"/>
      </w:pPr>
      <w:r>
        <w:t xml:space="preserve">SERIES 2:</w:t>
      </w:r>
      <w:r>
        <w:t xml:space="preserve"> </w:t>
      </w:r>
      <w:r>
        <w:t xml:space="preserve">“Scale Doesn’t Matter”</w:t>
      </w:r>
      <w:r>
        <w:t xml:space="preserve"> </w:t>
      </w:r>
      <w:r>
        <w:t xml:space="preserve">— Range Showcase</w:t>
      </w:r>
    </w:p>
    <w:bookmarkStart w:id="15" w:name="X330b7425429d4c558a6587ee797265f5c6a1339"/>
    <w:p>
      <w:pPr>
        <w:pStyle w:val="Heading3"/>
      </w:pPr>
      <w:r>
        <w:t xml:space="preserve">Post 2A —</w:t>
      </w:r>
      <w:r>
        <w:t xml:space="preserve"> </w:t>
      </w:r>
      <w:r>
        <w:t xml:space="preserve">“From Extension to Masterplan”</w:t>
      </w:r>
      <w:r>
        <w:t xml:space="preserve"> </w:t>
      </w:r>
      <w:r>
        <w:t xml:space="preserve">(5-slide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1:</w:t>
      </w:r>
      <w:r>
        <w:t xml:space="preserve"> </w:t>
      </w:r>
      <w:r>
        <w:t xml:space="preserve">Dark premium background with subtle blueprint-style line drawings. Title in white:</w:t>
      </w:r>
      <w:r>
        <w:t xml:space="preserve"> </w:t>
      </w:r>
      <w:r>
        <w:t xml:space="preserve">“One platform. Every scale.”</w:t>
      </w:r>
      <w:r>
        <w:t xml:space="preserve"> </w:t>
      </w:r>
      <w:r>
        <w:t xml:space="preserve">Logarithmic visual — tiny house silhouette on the left growing to massive masterplan city block on the right, connected by a glowing electric blue data line. Dramatic scale.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background.</w:t>
      </w:r>
      <w:r>
        <w:t xml:space="preserve"> </w:t>
      </w:r>
      <w:r>
        <w:t xml:space="preserve">“Single extension — 1 unit.”</w:t>
      </w:r>
      <w:r>
        <w:t xml:space="preserve"> </w:t>
      </w:r>
      <w:r>
        <w:t xml:space="preserve">Clean icon of a house with an extension. Key stat cards:</w:t>
      </w:r>
      <w:r>
        <w:t xml:space="preserve"> </w:t>
      </w:r>
      <w:r>
        <w:t xml:space="preserve">“3 reports needed / 48-hour screening / From £245.”</w:t>
      </w:r>
      <w:r>
        <w:t xml:space="preserve"> </w:t>
      </w:r>
      <w:r>
        <w:t xml:space="preserve">Constraint tags: Party wall, TPO, conservation area. Clean, minimal.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background.</w:t>
      </w:r>
      <w:r>
        <w:t xml:space="preserve"> </w:t>
      </w:r>
      <w:r>
        <w:t xml:space="preserve">“Residential scheme — 50 units.”</w:t>
      </w:r>
      <w:r>
        <w:t xml:space="preserve"> </w:t>
      </w:r>
      <w:r>
        <w:t xml:space="preserve">Row of townhouses icon.</w:t>
      </w:r>
      <w:r>
        <w:t xml:space="preserve"> </w:t>
      </w:r>
      <w:r>
        <w:t xml:space="preserve">“12 reports needed / All environmental baselines / Planning-ready in days.”</w:t>
      </w:r>
      <w:r>
        <w:t xml:space="preserve"> </w:t>
      </w:r>
      <w:r>
        <w:t xml:space="preserve">Constraint tags: BNG, drainage, affordable housing, transport. Slightly more complex visual than Slide 2.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</w:t>
      </w:r>
      <w:r>
        <w:t xml:space="preserve"> </w:t>
      </w:r>
      <w:r>
        <w:t xml:space="preserve">“Major development — 500 units.”</w:t>
      </w:r>
      <w:r>
        <w:t xml:space="preserve"> </w:t>
      </w:r>
      <w:r>
        <w:t xml:space="preserve">Apartment blocks icon.</w:t>
      </w:r>
      <w:r>
        <w:t xml:space="preserve"> </w:t>
      </w:r>
      <w:r>
        <w:t xml:space="preserve">“22+ reports needed / Full EIA screening / Statutory consultee prediction.”</w:t>
      </w:r>
      <w:r>
        <w:t xml:space="preserve"> </w:t>
      </w:r>
      <w:r>
        <w:t xml:space="preserve">Constraint tags: everything from Slide 3 plus EIA, LVIA, socio-economic, air quality, noise. Denser, more data points.</w:t>
      </w:r>
    </w:p>
    <w:p>
      <w:pPr>
        <w:pStyle w:val="BodyText"/>
      </w:pPr>
      <w:r>
        <w:rPr>
          <w:b/>
          <w:bCs/>
        </w:rPr>
        <w:t xml:space="preserve">Slide 5:</w:t>
      </w:r>
      <w:r>
        <w:t xml:space="preserve"> </w:t>
      </w:r>
      <w:r>
        <w:t xml:space="preserve">Dark background.</w:t>
      </w:r>
      <w:r>
        <w:t xml:space="preserve"> </w:t>
      </w:r>
      <w:r>
        <w:t xml:space="preserve">“Strategic masterplan — 3,000 units.”</w:t>
      </w:r>
      <w:r>
        <w:t xml:space="preserve"> </w:t>
      </w:r>
      <w:r>
        <w:t xml:space="preserve">Aerial masterplan silhouette.</w:t>
      </w:r>
      <w:r>
        <w:t xml:space="preserve"> </w:t>
      </w:r>
      <w:r>
        <w:t xml:space="preserve">“Complete intelligence suite / Multi-phase delivery / Infrastructure capacity analysis.”</w:t>
      </w:r>
      <w:r>
        <w:t xml:space="preserve"> </w:t>
      </w:r>
      <w:r>
        <w:t xml:space="preserve">Title:</w:t>
      </w:r>
      <w:r>
        <w:t xml:space="preserve"> </w:t>
      </w:r>
      <w:r>
        <w:t xml:space="preserve">“Same rigour. Same speed. Any scale.”</w:t>
      </w:r>
      <w:r>
        <w:t xml:space="preserve"> </w:t>
      </w:r>
      <w:r>
        <w:t xml:space="preserve">PF &amp; Co Construction branding.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A homeowner extending their kitchen.</w:t>
      </w:r>
      <w:r>
        <w:br/>
      </w:r>
      <w:r>
        <w:rPr>
          <w:rStyle w:val="VerbatimChar"/>
        </w:rPr>
        <w:t xml:space="preserve">A developer acquiring a 50-unit site.</w:t>
      </w:r>
      <w:r>
        <w:br/>
      </w:r>
      <w:r>
        <w:rPr>
          <w:rStyle w:val="VerbatimChar"/>
        </w:rPr>
        <w:t xml:space="preserve">A housebuilder planning a 3,000-unit masterplan.</w:t>
      </w:r>
      <w:r>
        <w:br/>
      </w:r>
      <w:r>
        <w:br/>
      </w:r>
      <w:r>
        <w:rPr>
          <w:rStyle w:val="VerbatimChar"/>
        </w:rPr>
        <w:t xml:space="preserve">They all have one thing in common:</w:t>
      </w:r>
      <w:r>
        <w:br/>
      </w:r>
      <w:r>
        <w:br/>
      </w:r>
      <w:r>
        <w:rPr>
          <w:rStyle w:val="VerbatimChar"/>
        </w:rPr>
        <w:t xml:space="preserve">They need to know what's in the ground, what's in the data, and what's going to block them — BEFORE they spend money.</w:t>
      </w:r>
      <w:r>
        <w:br/>
      </w:r>
      <w:r>
        <w:br/>
      </w:r>
      <w:r>
        <w:rPr>
          <w:rStyle w:val="VerbatimChar"/>
        </w:rPr>
        <w:t xml:space="preserve">The difference is scale, not rigour.</w:t>
      </w:r>
      <w:r>
        <w:br/>
      </w:r>
      <w:r>
        <w:br/>
      </w:r>
      <w:r>
        <w:rPr>
          <w:rStyle w:val="VerbatimChar"/>
        </w:rPr>
        <w:t xml:space="preserve">→ 1 unit? You still need to check flood risk, TPOs, and party walls.</w:t>
      </w:r>
      <w:r>
        <w:br/>
      </w:r>
      <w:r>
        <w:rPr>
          <w:rStyle w:val="VerbatimChar"/>
        </w:rPr>
        <w:t xml:space="preserve">→ 50 units? Add BNG, drainage strategy, affordable housing policy.</w:t>
      </w:r>
      <w:r>
        <w:br/>
      </w:r>
      <w:r>
        <w:rPr>
          <w:rStyle w:val="VerbatimChar"/>
        </w:rPr>
        <w:t xml:space="preserve">→ 500 units? Full EIA screening, LVIA, noise, air quality.</w:t>
      </w:r>
      <w:r>
        <w:br/>
      </w:r>
      <w:r>
        <w:rPr>
          <w:rStyle w:val="VerbatimChar"/>
        </w:rPr>
        <w:t xml:space="preserve">→ 3,000 units? Infrastructure capacity, phasing, statutory consultees.</w:t>
      </w:r>
      <w:r>
        <w:br/>
      </w:r>
      <w:r>
        <w:br/>
      </w:r>
      <w:r>
        <w:rPr>
          <w:rStyle w:val="VerbatimChar"/>
        </w:rPr>
        <w:t xml:space="preserve">We built a system that scales with the scheme.</w:t>
      </w:r>
      <w:r>
        <w:br/>
      </w:r>
      <w:r>
        <w:rPr>
          <w:rStyle w:val="VerbatimChar"/>
        </w:rPr>
        <w:t xml:space="preserve">60 data sources. 112 specialist AI agents. Human-verified output.</w:t>
      </w:r>
      <w:r>
        <w:br/>
      </w:r>
      <w:r>
        <w:br/>
      </w:r>
      <w:r>
        <w:rPr>
          <w:rStyle w:val="VerbatimChar"/>
        </w:rPr>
        <w:t xml:space="preserve">Same 48-hour turnaround whether it's an extension or a new neighbourhood.</w:t>
      </w:r>
      <w:r>
        <w:br/>
      </w:r>
      <w:r>
        <w:br/>
      </w:r>
      <w:r>
        <w:rPr>
          <w:rStyle w:val="VerbatimChar"/>
        </w:rPr>
        <w:t xml:space="preserve">What's the biggest scheme you've worked on where a hidden constraint nearly killed the project?</w:t>
      </w:r>
      <w:r>
        <w:br/>
      </w:r>
      <w:r>
        <w:br/>
      </w:r>
      <w:r>
        <w:rPr>
          <w:rStyle w:val="VerbatimChar"/>
        </w:rPr>
        <w:t xml:space="preserve">#Housebuilding #ResidentialDevelopment #SiteIntelligence #ConstructionTech #PFandCo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series-3-myth-busters-carousel-series"/>
    <w:p>
      <w:pPr>
        <w:pStyle w:val="Heading2"/>
      </w:pPr>
      <w:r>
        <w:t xml:space="preserve">SERIES 3:</w:t>
      </w:r>
      <w:r>
        <w:t xml:space="preserve"> </w:t>
      </w:r>
      <w:r>
        <w:t xml:space="preserve">“Myth Busters”</w:t>
      </w:r>
      <w:r>
        <w:t xml:space="preserve"> </w:t>
      </w:r>
      <w:r>
        <w:t xml:space="preserve">— Carousel Series</w:t>
      </w:r>
    </w:p>
    <w:bookmarkStart w:id="17" w:name="X1b596f72a5c82cc233aa4127f81bb265d877994"/>
    <w:p>
      <w:pPr>
        <w:pStyle w:val="Heading3"/>
      </w:pPr>
      <w:r>
        <w:t xml:space="preserve">Post 3A —</w:t>
      </w:r>
      <w:r>
        <w:t xml:space="preserve"> </w:t>
      </w:r>
      <w:r>
        <w:t xml:space="preserve">“You Don’t Need a Flood Risk Assessment”</w:t>
      </w:r>
      <w:r>
        <w:t xml:space="preserve"> </w:t>
      </w:r>
      <w:r>
        <w:t xml:space="preserve">(4-slide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1:</w:t>
      </w:r>
      <w:r>
        <w:t xml:space="preserve"> </w:t>
      </w:r>
      <w:r>
        <w:t xml:space="preserve">Large red</w:t>
      </w:r>
      <w:r>
        <w:t xml:space="preserve"> </w:t>
      </w:r>
      <w:r>
        <w:t xml:space="preserve">“MYTH”</w:t>
      </w:r>
      <w:r>
        <w:t xml:space="preserve"> </w:t>
      </w:r>
      <w:r>
        <w:t xml:space="preserve">stamp across the slide. Dark dramatic background. Text beneath in white:</w:t>
      </w:r>
      <w:r>
        <w:t xml:space="preserve"> </w:t>
      </w:r>
      <w:r>
        <w:t xml:space="preserve">“My site isn’t in a flood zone, so I don’t need a Flood Risk Assessment.”</w:t>
      </w:r>
      <w:r>
        <w:t xml:space="preserve"> </w:t>
      </w:r>
      <w:r>
        <w:t xml:space="preserve">Confrontational, bold. Red lighting effect.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Green</w:t>
      </w:r>
      <w:r>
        <w:t xml:space="preserve"> </w:t>
      </w:r>
      <w:r>
        <w:t xml:space="preserve">“REALITY”</w:t>
      </w:r>
      <w:r>
        <w:t xml:space="preserve"> </w:t>
      </w:r>
      <w:r>
        <w:t xml:space="preserve">header bar at top. Text:</w:t>
      </w:r>
      <w:r>
        <w:t xml:space="preserve"> </w:t>
      </w:r>
      <w:r>
        <w:t xml:space="preserve">“Surface water flooding accounts for 40% of all UK flood damage — and it’s NOT shown on basic flood zone maps.”</w:t>
      </w:r>
      <w:r>
        <w:t xml:space="preserve"> </w:t>
      </w:r>
      <w:r>
        <w:t xml:space="preserve">Visual: a site map with</w:t>
      </w:r>
      <w:r>
        <w:t xml:space="preserve"> </w:t>
      </w:r>
      <w:r>
        <w:t xml:space="preserve">“Flood Zone 1”</w:t>
      </w:r>
      <w:r>
        <w:t xml:space="preserve"> </w:t>
      </w:r>
      <w:r>
        <w:t xml:space="preserve">label but overlaid with surface water risk patches in amber/red. Simple, visual proof.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Green</w:t>
      </w:r>
      <w:r>
        <w:t xml:space="preserve"> </w:t>
      </w:r>
      <w:r>
        <w:t xml:space="preserve">“REALITY”</w:t>
      </w:r>
      <w:r>
        <w:t xml:space="preserve"> </w:t>
      </w:r>
      <w:r>
        <w:t xml:space="preserve">header.</w:t>
      </w:r>
      <w:r>
        <w:t xml:space="preserve"> </w:t>
      </w:r>
      <w:r>
        <w:t xml:space="preserve">“What a proper FRA actually checks:”</w:t>
      </w:r>
      <w:r>
        <w:t xml:space="preserve"> </w:t>
      </w:r>
      <w:r>
        <w:t xml:space="preserve">Clean checklist with 4 items and small relevant icons:</w:t>
      </w:r>
      <w:r>
        <w:t xml:space="preserve"> </w:t>
      </w:r>
      <w:r>
        <w:t xml:space="preserve">“Fluvial (river) flood risk — 4 return periods / Surface water risk — often the real threat / Groundwater risk — rising water tables / Reservoir &amp; sewer flood risk — the ones nobody checks.”</w:t>
      </w:r>
      <w:r>
        <w:t xml:space="preserve"> </w:t>
      </w:r>
      <w:r>
        <w:t xml:space="preserve">Tick icons beside each.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 Bold white text:</w:t>
      </w:r>
      <w:r>
        <w:t xml:space="preserve"> </w:t>
      </w:r>
      <w:r>
        <w:t xml:space="preserve">“A £375 screening can save a £2M scheme.”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“48-hour turnaround. 4 risk scores. Zero guesswork.”</w:t>
      </w:r>
      <w:r>
        <w:t xml:space="preserve"> </w:t>
      </w:r>
      <w:r>
        <w:t xml:space="preserve">PF &amp; Co branding.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"My site isn't in a flood zone, so I don't need a Flood Risk Assessment."</w:t>
      </w:r>
      <w:r>
        <w:br/>
      </w:r>
      <w:r>
        <w:br/>
      </w:r>
      <w:r>
        <w:rPr>
          <w:rStyle w:val="VerbatimChar"/>
        </w:rPr>
        <w:t xml:space="preserve">We hear this every week. Here's why it's wrong.</w:t>
      </w:r>
      <w:r>
        <w:br/>
      </w:r>
      <w:r>
        <w:br/>
      </w:r>
      <w:r>
        <w:rPr>
          <w:rStyle w:val="VerbatimChar"/>
        </w:rPr>
        <w:t xml:space="preserve">Flood Zone 1 only covers FLUVIAL (river) risk. It doesn't show:</w:t>
      </w:r>
      <w:r>
        <w:br/>
      </w:r>
      <w:r>
        <w:br/>
      </w:r>
      <w:r>
        <w:rPr>
          <w:rStyle w:val="VerbatimChar"/>
        </w:rPr>
        <w:t xml:space="preserve">→ Surface water flooding — 40% of all UK flood damage</w:t>
      </w:r>
      <w:r>
        <w:br/>
      </w:r>
      <w:r>
        <w:rPr>
          <w:rStyle w:val="VerbatimChar"/>
        </w:rPr>
        <w:t xml:space="preserve">→ Groundwater risk — rising water tables from climate change</w:t>
      </w:r>
      <w:r>
        <w:br/>
      </w:r>
      <w:r>
        <w:rPr>
          <w:rStyle w:val="VerbatimChar"/>
        </w:rPr>
        <w:t xml:space="preserve">→ Reservoir flood risk — catastrophic but low-probability</w:t>
      </w:r>
      <w:r>
        <w:br/>
      </w:r>
      <w:r>
        <w:rPr>
          <w:rStyle w:val="VerbatimChar"/>
        </w:rPr>
        <w:t xml:space="preserve">→ Sewer flood risk — the one nobody checks until it's too late</w:t>
      </w:r>
      <w:r>
        <w:br/>
      </w:r>
      <w:r>
        <w:br/>
      </w:r>
      <w:r>
        <w:rPr>
          <w:rStyle w:val="VerbatimChar"/>
        </w:rPr>
        <w:t xml:space="preserve">A proper FRA checks ALL of these across 4 return periods.</w:t>
      </w:r>
      <w:r>
        <w:br/>
      </w:r>
      <w:r>
        <w:br/>
      </w:r>
      <w:r>
        <w:rPr>
          <w:rStyle w:val="VerbatimChar"/>
        </w:rPr>
        <w:t xml:space="preserve">We had a client last month who was Flood Zone 1. "No risk," the agent said.</w:t>
      </w:r>
      <w:r>
        <w:br/>
      </w:r>
      <w:r>
        <w:br/>
      </w:r>
      <w:r>
        <w:rPr>
          <w:rStyle w:val="VerbatimChar"/>
        </w:rPr>
        <w:t xml:space="preserve">Our FRA found surface water pooling across 30% of the site in a 1-in-100 event. The SuDS design had to be completely rethought. If they'd found that at planning stage, it would have cost them 3 months and £40,000.</w:t>
      </w:r>
      <w:r>
        <w:br/>
      </w:r>
      <w:r>
        <w:br/>
      </w:r>
      <w:r>
        <w:rPr>
          <w:rStyle w:val="VerbatimChar"/>
        </w:rPr>
        <w:t xml:space="preserve">Don't let "Flood Zone 1" give you false confidence.</w:t>
      </w:r>
      <w:r>
        <w:br/>
      </w:r>
      <w:r>
        <w:br/>
      </w:r>
      <w:r>
        <w:rPr>
          <w:rStyle w:val="VerbatimChar"/>
        </w:rPr>
        <w:t xml:space="preserve">#FloodRisk #SiteIntelligence #PropertyDevelopment #UKPlanning #PFandCo</w:t>
      </w:r>
    </w:p>
    <w:p>
      <w:r>
        <w:pict>
          <v:rect style="width:0;height:1.5pt" o:hralign="center" o:hrstd="t" o:hr="t"/>
        </w:pict>
      </w:r>
    </w:p>
    <w:bookmarkEnd w:id="17"/>
    <w:bookmarkStart w:id="18" w:name="Xb6965d01f05ad32eb3661298363bb2de8cfbb20"/>
    <w:p>
      <w:pPr>
        <w:pStyle w:val="Heading3"/>
      </w:pPr>
      <w:r>
        <w:t xml:space="preserve">Post 3B —</w:t>
      </w:r>
      <w:r>
        <w:t xml:space="preserve"> </w:t>
      </w:r>
      <w:r>
        <w:t xml:space="preserve">“AI Can’t Do Planning”</w:t>
      </w:r>
      <w:r>
        <w:t xml:space="preserve"> </w:t>
      </w:r>
      <w:r>
        <w:t xml:space="preserve">(4-slide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1:</w:t>
      </w:r>
      <w:r>
        <w:t xml:space="preserve"> </w:t>
      </w:r>
      <w:r>
        <w:t xml:space="preserve">Red</w:t>
      </w:r>
      <w:r>
        <w:t xml:space="preserve"> </w:t>
      </w:r>
      <w:r>
        <w:t xml:space="preserve">“MYTH”</w:t>
      </w:r>
      <w:r>
        <w:t xml:space="preserve"> </w:t>
      </w:r>
      <w:r>
        <w:t xml:space="preserve">stamp effect on dark background. Text beneath:</w:t>
      </w:r>
      <w:r>
        <w:t xml:space="preserve"> </w:t>
      </w:r>
      <w:r>
        <w:t xml:space="preserve">“AI can’t handle planning applications — it’s too nuanced.”</w:t>
      </w:r>
      <w:r>
        <w:t xml:space="preserve"> </w:t>
      </w:r>
      <w:r>
        <w:t xml:space="preserve">Same design system as 3A.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Green</w:t>
      </w:r>
      <w:r>
        <w:t xml:space="preserve"> </w:t>
      </w:r>
      <w:r>
        <w:t xml:space="preserve">“REALITY”</w:t>
      </w:r>
      <w:r>
        <w:t xml:space="preserve"> </w:t>
      </w:r>
      <w:r>
        <w:t xml:space="preserve">header.</w:t>
      </w:r>
      <w:r>
        <w:t xml:space="preserve"> </w:t>
      </w:r>
      <w:r>
        <w:t xml:space="preserve">“AI doesn’t replace planning judgement. It replaces the 40 hours of data gathering that comes BEFORE judgement.”</w:t>
      </w:r>
      <w:r>
        <w:t xml:space="preserve"> </w:t>
      </w:r>
      <w:r>
        <w:t xml:space="preserve">Split screen visual: left side shows someone manually searching through multiple websites, tabs, PDFs (messy, cluttered, muted colours). Right side shows a clean data dashboard with all the same info synthesised (clean, bright, ordered).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Green</w:t>
      </w:r>
      <w:r>
        <w:t xml:space="preserve"> </w:t>
      </w:r>
      <w:r>
        <w:t xml:space="preserve">“REALITY”</w:t>
      </w:r>
      <w:r>
        <w:t xml:space="preserve"> </w:t>
      </w:r>
      <w:r>
        <w:t xml:space="preserve">header.</w:t>
      </w:r>
      <w:r>
        <w:t xml:space="preserve"> </w:t>
      </w:r>
      <w:r>
        <w:t xml:space="preserve">“What 112 AI agents actually do:”</w:t>
      </w:r>
      <w:r>
        <w:t xml:space="preserve"> </w:t>
      </w:r>
      <w:r>
        <w:t xml:space="preserve">Clean workflow diagram with arrows:</w:t>
      </w:r>
      <w:r>
        <w:t xml:space="preserve"> </w:t>
      </w:r>
      <w:r>
        <w:t xml:space="preserve">“Data Acquisition (33 agents) → Analysis &amp; Scoring (32 agents) → Report Compilation → Human Review → QA Pipeline (24 categories) → Delivery.”</w:t>
      </w:r>
      <w:r>
        <w:t xml:space="preserve"> </w:t>
      </w:r>
      <w:r>
        <w:t xml:space="preserve">“Human Review”</w:t>
      </w:r>
      <w:r>
        <w:t xml:space="preserve"> </w:t>
      </w:r>
      <w:r>
        <w:t xml:space="preserve">in bold with a person icon, emphasised as mandatory step.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 Clean white text centre-screen:</w:t>
      </w:r>
      <w:r>
        <w:t xml:space="preserve"> </w:t>
      </w:r>
      <w:r>
        <w:t xml:space="preserve">“AI gathers. Humans decide.”</w:t>
      </w:r>
      <w:r>
        <w:t xml:space="preserve"> </w:t>
      </w:r>
      <w:r>
        <w:t xml:space="preserve">PF &amp; Co Construction branding.</w:t>
      </w:r>
      <w:r>
        <w:t xml:space="preserve"> </w:t>
      </w:r>
      <w:r>
        <w:t xml:space="preserve">“RICS AI Standard Aligned”</w:t>
      </w:r>
      <w:r>
        <w:t xml:space="preserve"> </w:t>
      </w:r>
      <w:r>
        <w:t xml:space="preserve">small badge in emerald green.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"AI can't handle planning applications — it's too nuanced."</w:t>
      </w:r>
      <w:r>
        <w:br/>
      </w:r>
      <w:r>
        <w:br/>
      </w:r>
      <w:r>
        <w:rPr>
          <w:rStyle w:val="VerbatimChar"/>
        </w:rPr>
        <w:t xml:space="preserve">I hear this constantly. And I understand why.</w:t>
      </w:r>
      <w:r>
        <w:br/>
      </w:r>
      <w:r>
        <w:br/>
      </w:r>
      <w:r>
        <w:rPr>
          <w:rStyle w:val="VerbatimChar"/>
        </w:rPr>
        <w:t xml:space="preserve">But it misunderstands what AI does in our system.</w:t>
      </w:r>
      <w:r>
        <w:br/>
      </w:r>
      <w:r>
        <w:br/>
      </w:r>
      <w:r>
        <w:rPr>
          <w:rStyle w:val="VerbatimChar"/>
        </w:rPr>
        <w:t xml:space="preserve">Our AI doesn't make planning judgements. It doesn't decide whether your scheme should be approved. It doesn't replace the planning officer, the consultant, or the architect.</w:t>
      </w:r>
      <w:r>
        <w:br/>
      </w:r>
      <w:r>
        <w:br/>
      </w:r>
      <w:r>
        <w:rPr>
          <w:rStyle w:val="VerbatimChar"/>
        </w:rPr>
        <w:t xml:space="preserve">What it does:</w:t>
      </w:r>
      <w:r>
        <w:br/>
      </w:r>
      <w:r>
        <w:rPr>
          <w:rStyle w:val="VerbatimChar"/>
        </w:rPr>
        <w:t xml:space="preserve">→ Queries 60 authoritative data sources (EA, BGS, Historic England, Natural England)</w:t>
      </w:r>
      <w:r>
        <w:br/>
      </w:r>
      <w:r>
        <w:rPr>
          <w:rStyle w:val="VerbatimChar"/>
        </w:rPr>
        <w:t xml:space="preserve">→ 112 specialised agents each focused on a single analysis domain</w:t>
      </w:r>
      <w:r>
        <w:br/>
      </w:r>
      <w:r>
        <w:rPr>
          <w:rStyle w:val="VerbatimChar"/>
        </w:rPr>
        <w:t xml:space="preserve">→ Screens 22+ constraint categories in 48 hours</w:t>
      </w:r>
      <w:r>
        <w:br/>
      </w:r>
      <w:r>
        <w:rPr>
          <w:rStyle w:val="VerbatimChar"/>
        </w:rPr>
        <w:t xml:space="preserve">→ Cross-references local plan policy, NPPF, and relevant case law</w:t>
      </w:r>
      <w:r>
        <w:br/>
      </w:r>
      <w:r>
        <w:br/>
      </w:r>
      <w:r>
        <w:rPr>
          <w:rStyle w:val="VerbatimChar"/>
        </w:rPr>
        <w:t xml:space="preserve">Then the QA pipeline runs 24 categories of checks.</w:t>
      </w:r>
      <w:r>
        <w:br/>
      </w:r>
      <w:r>
        <w:rPr>
          <w:rStyle w:val="VerbatimChar"/>
        </w:rPr>
        <w:t xml:space="preserve">Then our engineering team reviews every output.</w:t>
      </w:r>
      <w:r>
        <w:br/>
      </w:r>
      <w:r>
        <w:rPr>
          <w:rStyle w:val="VerbatimChar"/>
        </w:rPr>
        <w:t xml:space="preserve">Then — and only then — it ships.</w:t>
      </w:r>
      <w:r>
        <w:br/>
      </w:r>
      <w:r>
        <w:br/>
      </w:r>
      <w:r>
        <w:rPr>
          <w:rStyle w:val="VerbatimChar"/>
        </w:rPr>
        <w:t xml:space="preserve">That's more rigorous than most manual desk studies. And it takes 48 hours instead of 6 weeks.</w:t>
      </w:r>
      <w:r>
        <w:br/>
      </w:r>
      <w:r>
        <w:br/>
      </w:r>
      <w:r>
        <w:rPr>
          <w:rStyle w:val="VerbatimChar"/>
        </w:rPr>
        <w:t xml:space="preserve">AI gathers the data. Humans make the decisions.</w:t>
      </w:r>
      <w:r>
        <w:br/>
      </w:r>
      <w:r>
        <w:br/>
      </w:r>
      <w:r>
        <w:rPr>
          <w:rStyle w:val="VerbatimChar"/>
        </w:rPr>
        <w:t xml:space="preserve">What would make you trust an AI-assisted planning report?</w:t>
      </w:r>
      <w:r>
        <w:br/>
      </w:r>
      <w:r>
        <w:br/>
      </w:r>
      <w:r>
        <w:rPr>
          <w:rStyle w:val="VerbatimChar"/>
        </w:rPr>
        <w:t xml:space="preserve">#AIinConstruction #PlanningPermission #PropTech #RICS #PFandCo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10b0c0614d8117ad9840d07f883303232977a0e"/>
    <w:p>
      <w:pPr>
        <w:pStyle w:val="Heading2"/>
      </w:pPr>
      <w:r>
        <w:t xml:space="preserve">SERIES 4:</w:t>
      </w:r>
      <w:r>
        <w:t xml:space="preserve"> </w:t>
      </w:r>
      <w:r>
        <w:t xml:space="preserve">“The Clock Is Ticking”</w:t>
      </w:r>
      <w:r>
        <w:t xml:space="preserve"> </w:t>
      </w:r>
      <w:r>
        <w:t xml:space="preserve">— Regulatory Urgency (REWRITTEN)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Original Series 4 referenced SI 2026/122 which is UNVERIFIED. This version is rewritten around confirmed regulatory changes only.</w:t>
      </w:r>
    </w:p>
    <w:bookmarkStart w:id="20" w:name="X3b12c99c86ee98139d1bcf55309d963fd54258e"/>
    <w:p>
      <w:pPr>
        <w:pStyle w:val="Heading3"/>
      </w:pPr>
      <w:r>
        <w:t xml:space="preserve">Post 4A —</w:t>
      </w:r>
      <w:r>
        <w:t xml:space="preserve"> </w:t>
      </w:r>
      <w:r>
        <w:t xml:space="preserve">“Three Regulatory Changes Coming in 2026”</w:t>
      </w:r>
      <w:r>
        <w:t xml:space="preserve"> </w:t>
      </w:r>
      <w:r>
        <w:t xml:space="preserve">(3-slide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1:</w:t>
      </w:r>
      <w:r>
        <w:t xml:space="preserve"> </w:t>
      </w:r>
      <w:r>
        <w:t xml:space="preserve">Dark background with amber/gold accent colours suggesting urgency. Large bold text:</w:t>
      </w:r>
      <w:r>
        <w:t xml:space="preserve"> </w:t>
      </w:r>
      <w:r>
        <w:t xml:space="preserve">“3 regulatory changes that will affect every planning application in 2026.”</w:t>
      </w:r>
      <w:r>
        <w:t xml:space="preserve"> </w:t>
      </w:r>
      <w:r>
        <w:t xml:space="preserve">Subtle calendar/clock graphic. Amber warning glow.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background. Three stacked cards, each with a date, title, and one-line explanation:</w:t>
      </w:r>
      <w:r>
        <w:t xml:space="preserve"> </w:t>
      </w:r>
      <w:r>
        <w:t xml:space="preserve">- Amber icon:</w:t>
      </w:r>
      <w:r>
        <w:t xml:space="preserve"> </w:t>
      </w:r>
      <w:r>
        <w:t xml:space="preserve">“Summer 2026 — NPPF Revision. Updated planning policy framework. New weight given to housing delivery and brownfield development.”</w:t>
      </w:r>
      <w:r>
        <w:t xml:space="preserve"> </w:t>
      </w:r>
      <w:r>
        <w:t xml:space="preserve">- Amber icon:</w:t>
      </w:r>
      <w:r>
        <w:t xml:space="preserve"> </w:t>
      </w:r>
      <w:r>
        <w:t xml:space="preserve">“October 2026 — Building Safety Levy. New levy on residential development. Additional cost for every scheme.”</w:t>
      </w:r>
      <w:r>
        <w:t xml:space="preserve"> </w:t>
      </w:r>
      <w:r>
        <w:t xml:space="preserve">- Amber icon:</w:t>
      </w:r>
      <w:r>
        <w:t xml:space="preserve"> </w:t>
      </w:r>
      <w:r>
        <w:t xml:space="preserve">“December 2026 — Future Homes Standard. 75-80% carbon reduction vs current Part L. Affects energy strategy, build cost, and viability.”</w:t>
      </w:r>
      <w:r>
        <w:t xml:space="preserve"> </w:t>
      </w:r>
      <w:r>
        <w:t xml:space="preserve">Clean, structured, easy to scan.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background. Centre text:</w:t>
      </w:r>
      <w:r>
        <w:t xml:space="preserve"> </w:t>
      </w:r>
      <w:r>
        <w:t xml:space="preserve">“The evidence bar is rising. Every submission needs to be comprehensive from day one.”</w:t>
      </w:r>
      <w:r>
        <w:t xml:space="preserve"> </w:t>
      </w:r>
      <w:r>
        <w:t xml:space="preserve">Below:</w:t>
      </w:r>
      <w:r>
        <w:t xml:space="preserve"> </w:t>
      </w:r>
      <w:r>
        <w:t xml:space="preserve">“60 data sources. 36 report types. 48-hour turnaround.”</w:t>
      </w:r>
      <w:r>
        <w:t xml:space="preserve"> </w:t>
      </w:r>
      <w:r>
        <w:t xml:space="preserve">PF &amp; Co branding. Subtle amber accent.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Three regulatory changes are coming in 2026 that will affect every planning application in the UK.</w:t>
      </w:r>
      <w:r>
        <w:br/>
      </w:r>
      <w:r>
        <w:br/>
      </w:r>
      <w:r>
        <w:rPr>
          <w:rStyle w:val="VerbatimChar"/>
        </w:rPr>
        <w:t xml:space="preserve">1. NPPF Revision — Summer 2026</w:t>
      </w:r>
      <w:r>
        <w:br/>
      </w:r>
      <w:r>
        <w:rPr>
          <w:rStyle w:val="VerbatimChar"/>
        </w:rPr>
        <w:t xml:space="preserve">New weight on housing delivery and brownfield development. If your planning statement doesn't address the updated framework, expect an information request at best, refusal at worst.</w:t>
      </w:r>
      <w:r>
        <w:br/>
      </w:r>
      <w:r>
        <w:br/>
      </w:r>
      <w:r>
        <w:rPr>
          <w:rStyle w:val="VerbatimChar"/>
        </w:rPr>
        <w:t xml:space="preserve">2. Building Safety Levy — October 2026</w:t>
      </w:r>
      <w:r>
        <w:br/>
      </w:r>
      <w:r>
        <w:rPr>
          <w:rStyle w:val="VerbatimChar"/>
        </w:rPr>
        <w:t xml:space="preserve">A new levy on residential development. This hits viability directly. If your appraisal doesn't account for it, your margin forecast is wrong.</w:t>
      </w:r>
      <w:r>
        <w:br/>
      </w:r>
      <w:r>
        <w:br/>
      </w:r>
      <w:r>
        <w:rPr>
          <w:rStyle w:val="VerbatimChar"/>
        </w:rPr>
        <w:t xml:space="preserve">3. Future Homes Standard — December 2026</w:t>
      </w:r>
      <w:r>
        <w:br/>
      </w:r>
      <w:r>
        <w:rPr>
          <w:rStyle w:val="VerbatimChar"/>
        </w:rPr>
        <w:t xml:space="preserve">75-80% carbon reduction vs current Part L. This changes energy strategy, build specification, and cost plans for every residential scheme.</w:t>
      </w:r>
      <w:r>
        <w:br/>
      </w:r>
      <w:r>
        <w:br/>
      </w:r>
      <w:r>
        <w:rPr>
          <w:rStyle w:val="VerbatimChar"/>
        </w:rPr>
        <w:t xml:space="preserve">What these have in common: they all raise the evidence bar.</w:t>
      </w:r>
      <w:r>
        <w:br/>
      </w:r>
      <w:r>
        <w:br/>
      </w:r>
      <w:r>
        <w:rPr>
          <w:rStyle w:val="VerbatimChar"/>
        </w:rPr>
        <w:t xml:space="preserve">Applications submitted with thin supporting evidence will face more scrutiny, more information requests, and longer determination timelines.</w:t>
      </w:r>
      <w:r>
        <w:br/>
      </w:r>
      <w:r>
        <w:br/>
      </w:r>
      <w:r>
        <w:rPr>
          <w:rStyle w:val="VerbatimChar"/>
        </w:rPr>
        <w:t xml:space="preserve">The schemes that get through will be the ones that submitted comprehensive evidence from day one.</w:t>
      </w:r>
      <w:r>
        <w:br/>
      </w:r>
      <w:r>
        <w:br/>
      </w:r>
      <w:r>
        <w:rPr>
          <w:rStyle w:val="VerbatimChar"/>
        </w:rPr>
        <w:t xml:space="preserve">How are you preparing your pipeline for these changes?</w:t>
      </w:r>
      <w:r>
        <w:br/>
      </w:r>
      <w:r>
        <w:br/>
      </w:r>
      <w:r>
        <w:rPr>
          <w:rStyle w:val="VerbatimChar"/>
        </w:rPr>
        <w:t xml:space="preserve">#PlanningReform #FutureHomesStandard #NPPF #PropertyDevelopment #PFandCo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e511ab289e87b88a411a1c3c30545bf6e9b196a"/>
    <w:p>
      <w:pPr>
        <w:pStyle w:val="Heading2"/>
      </w:pPr>
      <w:r>
        <w:t xml:space="preserve">SERIES 5:</w:t>
      </w:r>
      <w:r>
        <w:t xml:space="preserve"> </w:t>
      </w:r>
      <w:r>
        <w:t xml:space="preserve">“Behind the Intelligence”</w:t>
      </w:r>
      <w:r>
        <w:t xml:space="preserve"> </w:t>
      </w:r>
      <w:r>
        <w:t xml:space="preserve">— Process Teasers (POST COPY NOW INCLUDED)</w:t>
      </w:r>
    </w:p>
    <w:bookmarkStart w:id="22" w:name="Xb21e80e7a19ed92b1eb0ec024868d2ce5b20445"/>
    <w:p>
      <w:pPr>
        <w:pStyle w:val="Heading3"/>
      </w:pPr>
      <w:r>
        <w:t xml:space="preserve">Post 5A —</w:t>
      </w:r>
      <w:r>
        <w:t xml:space="preserve"> </w:t>
      </w:r>
      <w:r>
        <w:t xml:space="preserve">“60 Sources, One Report”</w:t>
      </w:r>
      <w:r>
        <w:t xml:space="preserve"> </w:t>
      </w:r>
      <w:r>
        <w:t xml:space="preserve">(Single image)</w:t>
      </w:r>
    </w:p>
    <w:p>
      <w:pPr>
        <w:pStyle w:val="FirstParagraph"/>
      </w:pPr>
      <w:r>
        <w:rPr>
          <w:b/>
          <w:bCs/>
        </w:rPr>
        <w:t xml:space="preserve">Image description:</w:t>
      </w:r>
    </w:p>
    <w:p>
      <w:pPr>
        <w:pStyle w:val="BodyText"/>
      </w:pPr>
      <w:r>
        <w:t xml:space="preserve">Dark background. Central glowing node labelled</w:t>
      </w:r>
      <w:r>
        <w:t xml:space="preserve"> </w:t>
      </w:r>
      <w:r>
        <w:t xml:space="preserve">“Site Intelligence Report”</w:t>
      </w:r>
      <w:r>
        <w:t xml:space="preserve"> </w:t>
      </w:r>
      <w:r>
        <w:t xml:space="preserve">with 60 smaller nodes orbiting in concentric rings, connected by thin glowing lines. Grouped by category with subtle colour coding:</w:t>
      </w:r>
      <w:r>
        <w:t xml:space="preserve"> </w:t>
      </w:r>
      <w:r>
        <w:t xml:space="preserve">- Blue cluster:</w:t>
      </w:r>
      <w:r>
        <w:t xml:space="preserve"> </w:t>
      </w:r>
      <w:r>
        <w:t xml:space="preserve">“Flood &amp; Water”</w:t>
      </w:r>
      <w:r>
        <w:t xml:space="preserve"> </w:t>
      </w:r>
      <w:r>
        <w:t xml:space="preserve">(9 sources)</w:t>
      </w:r>
      <w:r>
        <w:t xml:space="preserve"> </w:t>
      </w:r>
      <w:r>
        <w:t xml:space="preserve">- Green cluster:</w:t>
      </w:r>
      <w:r>
        <w:t xml:space="preserve"> </w:t>
      </w:r>
      <w:r>
        <w:t xml:space="preserve">“Ecology &amp; Environment”</w:t>
      </w:r>
      <w:r>
        <w:t xml:space="preserve"> </w:t>
      </w:r>
      <w:r>
        <w:t xml:space="preserve">(7 sources)</w:t>
      </w:r>
      <w:r>
        <w:t xml:space="preserve"> </w:t>
      </w:r>
      <w:r>
        <w:t xml:space="preserve">- Brown cluster:</w:t>
      </w:r>
      <w:r>
        <w:t xml:space="preserve"> </w:t>
      </w:r>
      <w:r>
        <w:t xml:space="preserve">“Geology &amp; Ground”</w:t>
      </w:r>
      <w:r>
        <w:t xml:space="preserve"> </w:t>
      </w:r>
      <w:r>
        <w:t xml:space="preserve">(6 sources)</w:t>
      </w:r>
      <w:r>
        <w:t xml:space="preserve"> </w:t>
      </w:r>
      <w:r>
        <w:t xml:space="preserve">- Gold cluster:</w:t>
      </w:r>
      <w:r>
        <w:t xml:space="preserve"> </w:t>
      </w:r>
      <w:r>
        <w:t xml:space="preserve">“Heritage &amp; Conservation”</w:t>
      </w:r>
      <w:r>
        <w:t xml:space="preserve"> </w:t>
      </w:r>
      <w:r>
        <w:t xml:space="preserve">(3 sources)</w:t>
      </w:r>
      <w:r>
        <w:t xml:space="preserve"> </w:t>
      </w:r>
      <w:r>
        <w:t xml:space="preserve">- Purple cluster:</w:t>
      </w:r>
      <w:r>
        <w:t xml:space="preserve"> </w:t>
      </w:r>
      <w:r>
        <w:t xml:space="preserve">“Planning &amp; Land Use”</w:t>
      </w:r>
      <w:r>
        <w:t xml:space="preserve"> </w:t>
      </w:r>
      <w:r>
        <w:t xml:space="preserve">(7 sources)</w:t>
      </w:r>
      <w:r>
        <w:t xml:space="preserve"> </w:t>
      </w:r>
      <w:r>
        <w:t xml:space="preserve">- Teal cluster:</w:t>
      </w:r>
      <w:r>
        <w:t xml:space="preserve"> </w:t>
      </w:r>
      <w:r>
        <w:t xml:space="preserve">“Transport &amp; Accessibility”</w:t>
      </w:r>
      <w:r>
        <w:t xml:space="preserve"> </w:t>
      </w:r>
      <w:r>
        <w:t xml:space="preserve">(5 sources)</w:t>
      </w:r>
      <w:r>
        <w:t xml:space="preserve"> </w:t>
      </w:r>
      <w:r>
        <w:t xml:space="preserve">- Orange cluster:</w:t>
      </w:r>
      <w:r>
        <w:t xml:space="preserve"> </w:t>
      </w:r>
      <w:r>
        <w:t xml:space="preserve">“Market &amp; Infrastructure”</w:t>
      </w:r>
      <w:r>
        <w:t xml:space="preserve"> </w:t>
      </w:r>
      <w:r>
        <w:t xml:space="preserve">(8 sources)</w:t>
      </w:r>
      <w:r>
        <w:t xml:space="preserve"> </w:t>
      </w:r>
      <w:r>
        <w:t xml:space="preserve">- Grey cluster:</w:t>
      </w:r>
      <w:r>
        <w:t xml:space="preserve"> </w:t>
      </w:r>
      <w:r>
        <w:t xml:space="preserve">“Climate &amp; Energy”</w:t>
      </w:r>
      <w:r>
        <w:t xml:space="preserve"> </w:t>
      </w:r>
      <w:r>
        <w:t xml:space="preserve">(4 sources)</w:t>
      </w:r>
      <w:r>
        <w:t xml:space="preserve"> </w:t>
      </w:r>
      <w:r>
        <w:t xml:space="preserve">- Red cluster:</w:t>
      </w:r>
      <w:r>
        <w:t xml:space="preserve"> </w:t>
      </w:r>
      <w:r>
        <w:t xml:space="preserve">“Safety &amp; Risk”</w:t>
      </w:r>
      <w:r>
        <w:t xml:space="preserve"> </w:t>
      </w:r>
      <w:r>
        <w:t xml:space="preserve">(2 sources)</w:t>
      </w:r>
      <w:r>
        <w:t xml:space="preserve"> </w:t>
      </w:r>
      <w:r>
        <w:t xml:space="preserve">- White cluster:</w:t>
      </w:r>
      <w:r>
        <w:t xml:space="preserve"> </w:t>
      </w:r>
      <w:r>
        <w:t xml:space="preserve">“Mapping &amp; Spatial”</w:t>
      </w:r>
      <w:r>
        <w:t xml:space="preserve"> </w:t>
      </w:r>
      <w:r>
        <w:t xml:space="preserve">(2 sources)</w:t>
      </w:r>
      <w:r>
        <w:t xml:space="preserve"> </w:t>
      </w:r>
      <w:r>
        <w:t xml:space="preserve">- Cyan cluster:</w:t>
      </w:r>
      <w:r>
        <w:t xml:space="preserve"> </w:t>
      </w:r>
      <w:r>
        <w:t xml:space="preserve">“Amenity &amp; Services”</w:t>
      </w:r>
      <w:r>
        <w:t xml:space="preserve"> </w:t>
      </w:r>
      <w:r>
        <w:t xml:space="preserve">(5 sources)</w:t>
      </w:r>
    </w:p>
    <w:p>
      <w:pPr>
        <w:pStyle w:val="BodyText"/>
      </w:pPr>
      <w:r>
        <w:t xml:space="preserve">Constellation map / neural network aesthetic. Title at top:</w:t>
      </w:r>
      <w:r>
        <w:t xml:space="preserve"> </w:t>
      </w:r>
      <w:r>
        <w:t xml:space="preserve">“60 Authoritative Data Sources. One Integrated Report.”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“Every constraint. Every opportunity. 48 hours.”</w:t>
      </w:r>
      <w:r>
        <w:t xml:space="preserve"> </w:t>
      </w:r>
      <w:r>
        <w:t xml:space="preserve">PF &amp; Co branding at bottom. Do NOT name the individual sources — the quantity and interconnection is the message.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Every site intelligence report we produce draws on 60 authoritative data sources.</w:t>
      </w:r>
      <w:r>
        <w:br/>
      </w:r>
      <w:r>
        <w:br/>
      </w:r>
      <w:r>
        <w:rPr>
          <w:rStyle w:val="VerbatimChar"/>
        </w:rPr>
        <w:t xml:space="preserve">Not websites. Not forums. Not ChatGPT.</w:t>
      </w:r>
      <w:r>
        <w:br/>
      </w:r>
      <w:r>
        <w:br/>
      </w:r>
      <w:r>
        <w:rPr>
          <w:rStyle w:val="VerbatimChar"/>
        </w:rPr>
        <w:t xml:space="preserve">Government and regulated-industry datasets:</w:t>
      </w:r>
      <w:r>
        <w:br/>
      </w:r>
      <w:r>
        <w:br/>
      </w:r>
      <w:r>
        <w:rPr>
          <w:rStyle w:val="VerbatimChar"/>
        </w:rPr>
        <w:t xml:space="preserve">→ Environment Agency — flood maps, monitoring stations, reservoir data</w:t>
      </w:r>
      <w:r>
        <w:br/>
      </w:r>
      <w:r>
        <w:rPr>
          <w:rStyle w:val="VerbatimChar"/>
        </w:rPr>
        <w:t xml:space="preserve">→ British Geological Survey — geology, boreholes, geohazard risk</w:t>
      </w:r>
      <w:r>
        <w:br/>
      </w:r>
      <w:r>
        <w:rPr>
          <w:rStyle w:val="VerbatimChar"/>
        </w:rPr>
        <w:t xml:space="preserve">→ Historic England — listed buildings, heritage at risk, conservation areas</w:t>
      </w:r>
      <w:r>
        <w:br/>
      </w:r>
      <w:r>
        <w:rPr>
          <w:rStyle w:val="VerbatimChar"/>
        </w:rPr>
        <w:t xml:space="preserve">→ Natural England — designated sites, GCN risk zones, priority habitats</w:t>
      </w:r>
      <w:r>
        <w:br/>
      </w:r>
      <w:r>
        <w:rPr>
          <w:rStyle w:val="VerbatimChar"/>
        </w:rPr>
        <w:t xml:space="preserve">→ Land Registry — transactions, ownership, price paid data</w:t>
      </w:r>
      <w:r>
        <w:br/>
      </w:r>
      <w:r>
        <w:rPr>
          <w:rStyle w:val="VerbatimChar"/>
        </w:rPr>
        <w:t xml:space="preserve">→ Ordnance Survey — base mapping, elevation data</w:t>
      </w:r>
      <w:r>
        <w:br/>
      </w:r>
      <w:r>
        <w:rPr>
          <w:rStyle w:val="VerbatimChar"/>
        </w:rPr>
        <w:t xml:space="preserve">→ NaPTAN — 350,000+ public transport stops</w:t>
      </w:r>
      <w:r>
        <w:br/>
      </w:r>
      <w:r>
        <w:rPr>
          <w:rStyle w:val="VerbatimChar"/>
        </w:rPr>
        <w:t xml:space="preserve">→ GIAS — 65,000 schools for catchment analysis</w:t>
      </w:r>
      <w:r>
        <w:br/>
      </w:r>
      <w:r>
        <w:rPr>
          <w:rStyle w:val="VerbatimChar"/>
        </w:rPr>
        <w:t xml:space="preserve">→ CQC — healthcare facility register</w:t>
      </w:r>
      <w:r>
        <w:br/>
      </w:r>
      <w:r>
        <w:br/>
      </w:r>
      <w:r>
        <w:rPr>
          <w:rStyle w:val="VerbatimChar"/>
        </w:rPr>
        <w:t xml:space="preserve">11 categories. 60 sources. Cross-referenced for every UK postcode.</w:t>
      </w:r>
      <w:r>
        <w:br/>
      </w:r>
      <w:r>
        <w:br/>
      </w:r>
      <w:r>
        <w:rPr>
          <w:rStyle w:val="VerbatimChar"/>
        </w:rPr>
        <w:t xml:space="preserve">When we say "data-driven site intelligence," this is what we mean. Not guesswork. Not assumptions. Traceable, authoritative data — synthesised into one report in 48 hours.</w:t>
      </w:r>
      <w:r>
        <w:br/>
      </w:r>
      <w:r>
        <w:br/>
      </w:r>
      <w:r>
        <w:rPr>
          <w:rStyle w:val="VerbatimChar"/>
        </w:rPr>
        <w:t xml:space="preserve">What data sources do you check before committing to a site?</w:t>
      </w:r>
      <w:r>
        <w:br/>
      </w:r>
      <w:r>
        <w:br/>
      </w:r>
      <w:r>
        <w:rPr>
          <w:rStyle w:val="VerbatimChar"/>
        </w:rPr>
        <w:t xml:space="preserve">#SiteIntelligence #DataDriven #PropertyDevelopment #ConstructionTech #PFandCo</w:t>
      </w:r>
    </w:p>
    <w:p>
      <w:r>
        <w:pict>
          <v:rect style="width:0;height:1.5pt" o:hralign="center" o:hrstd="t" o:hr="t"/>
        </w:pict>
      </w:r>
    </w:p>
    <w:bookmarkEnd w:id="22"/>
    <w:bookmarkStart w:id="23" w:name="post-5b-112-agents-working-single-image"/>
    <w:p>
      <w:pPr>
        <w:pStyle w:val="Heading3"/>
      </w:pPr>
      <w:r>
        <w:t xml:space="preserve">Post 5B —</w:t>
      </w:r>
      <w:r>
        <w:t xml:space="preserve"> </w:t>
      </w:r>
      <w:r>
        <w:t xml:space="preserve">“112 Agents Working”</w:t>
      </w:r>
      <w:r>
        <w:t xml:space="preserve"> </w:t>
      </w:r>
      <w:r>
        <w:t xml:space="preserve">(Single image)</w:t>
      </w:r>
    </w:p>
    <w:p>
      <w:pPr>
        <w:pStyle w:val="FirstParagraph"/>
      </w:pPr>
      <w:r>
        <w:rPr>
          <w:b/>
          <w:bCs/>
        </w:rPr>
        <w:t xml:space="preserve">Image description:</w:t>
      </w:r>
    </w:p>
    <w:p>
      <w:pPr>
        <w:pStyle w:val="BodyText"/>
      </w:pPr>
      <w:r>
        <w:t xml:space="preserve">Dark background. Visually stunning</w:t>
      </w:r>
      <w:r>
        <w:t xml:space="preserve"> </w:t>
      </w:r>
      <w:r>
        <w:t xml:space="preserve">“agent swarm”</w:t>
      </w:r>
      <w:r>
        <w:t xml:space="preserve"> </w:t>
      </w:r>
      <w:r>
        <w:t xml:space="preserve">graphic. 112 glowing nodes representing AI agents working simultaneously. 7 distinct clusters, each a different colour, connected by data flow lines:</w:t>
      </w:r>
      <w:r>
        <w:t xml:space="preserve"> </w:t>
      </w:r>
      <w:r>
        <w:t xml:space="preserve">-</w:t>
      </w:r>
      <w:r>
        <w:t xml:space="preserve"> </w:t>
      </w:r>
      <w:r>
        <w:t xml:space="preserve">“Data Acquisition”</w:t>
      </w:r>
      <w:r>
        <w:t xml:space="preserve"> </w:t>
      </w:r>
      <w:r>
        <w:t xml:space="preserve">(33 nodes) — blue</w:t>
      </w:r>
      <w:r>
        <w:t xml:space="preserve"> </w:t>
      </w:r>
      <w:r>
        <w:t xml:space="preserve">-</w:t>
      </w:r>
      <w:r>
        <w:t xml:space="preserve"> </w:t>
      </w:r>
      <w:r>
        <w:t xml:space="preserve">“Analysis &amp; Scoring”</w:t>
      </w:r>
      <w:r>
        <w:t xml:space="preserve"> </w:t>
      </w:r>
      <w:r>
        <w:t xml:space="preserve">(32 nodes) — green</w:t>
      </w:r>
      <w:r>
        <w:t xml:space="preserve"> </w:t>
      </w:r>
      <w:r>
        <w:t xml:space="preserve">-</w:t>
      </w:r>
      <w:r>
        <w:t xml:space="preserve"> </w:t>
      </w:r>
      <w:r>
        <w:t xml:space="preserve">“Market Intelligence”</w:t>
      </w:r>
      <w:r>
        <w:t xml:space="preserve"> </w:t>
      </w:r>
      <w:r>
        <w:t xml:space="preserve">(8 nodes) — gold</w:t>
      </w:r>
      <w:r>
        <w:t xml:space="preserve"> </w:t>
      </w:r>
      <w:r>
        <w:t xml:space="preserve">-</w:t>
      </w:r>
      <w:r>
        <w:t xml:space="preserve"> </w:t>
      </w:r>
      <w:r>
        <w:t xml:space="preserve">“Structural Engineering”</w:t>
      </w:r>
      <w:r>
        <w:t xml:space="preserve"> </w:t>
      </w:r>
      <w:r>
        <w:t xml:space="preserve">(15 nodes) — silver</w:t>
      </w:r>
      <w:r>
        <w:t xml:space="preserve"> </w:t>
      </w:r>
      <w:r>
        <w:t xml:space="preserve">-</w:t>
      </w:r>
      <w:r>
        <w:t xml:space="preserve"> </w:t>
      </w:r>
      <w:r>
        <w:t xml:space="preserve">“Construction &amp; Project”</w:t>
      </w:r>
      <w:r>
        <w:t xml:space="preserve"> </w:t>
      </w:r>
      <w:r>
        <w:t xml:space="preserve">(10 nodes) — orange</w:t>
      </w:r>
      <w:r>
        <w:t xml:space="preserve"> </w:t>
      </w:r>
      <w:r>
        <w:t xml:space="preserve">-</w:t>
      </w:r>
      <w:r>
        <w:t xml:space="preserve"> </w:t>
      </w:r>
      <w:r>
        <w:t xml:space="preserve">“Platform &amp; Operations”</w:t>
      </w:r>
      <w:r>
        <w:t xml:space="preserve"> </w:t>
      </w:r>
      <w:r>
        <w:t xml:space="preserve">(8 nodes) — white</w:t>
      </w:r>
      <w:r>
        <w:t xml:space="preserve"> </w:t>
      </w:r>
      <w:r>
        <w:t xml:space="preserve">-</w:t>
      </w:r>
      <w:r>
        <w:t xml:space="preserve"> </w:t>
      </w:r>
      <w:r>
        <w:t xml:space="preserve">“Visual Analysis &amp; Mapping”</w:t>
      </w:r>
      <w:r>
        <w:t xml:space="preserve"> </w:t>
      </w:r>
      <w:r>
        <w:t xml:space="preserve">(6 nodes) — purple</w:t>
      </w:r>
    </w:p>
    <w:p>
      <w:pPr>
        <w:pStyle w:val="BodyText"/>
      </w:pPr>
      <w:r>
        <w:t xml:space="preserve">All flowing toward a central output node labelled</w:t>
      </w:r>
      <w:r>
        <w:t xml:space="preserve"> </w:t>
      </w:r>
      <w:r>
        <w:t xml:space="preserve">“Your Report.”</w:t>
      </w:r>
      <w:r>
        <w:t xml:space="preserve"> </w:t>
      </w:r>
      <w:r>
        <w:t xml:space="preserve">Title:</w:t>
      </w:r>
      <w:r>
        <w:t xml:space="preserve"> </w:t>
      </w:r>
      <w:r>
        <w:t xml:space="preserve">“112 AI Agents. One Mission.”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“Data acquisition, analysis, engineering, and QA — working in parallel.”</w:t>
      </w:r>
      <w:r>
        <w:t xml:space="preserve"> </w:t>
      </w:r>
      <w:r>
        <w:t xml:space="preserve">Style: mission control, satellite constellation, or neural network. Premium and technical, not cartoonish. PF &amp; Co branding.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When you order a site intelligence report from us, 112 AI agents go to work.</w:t>
      </w:r>
      <w:r>
        <w:br/>
      </w:r>
      <w:r>
        <w:br/>
      </w:r>
      <w:r>
        <w:rPr>
          <w:rStyle w:val="VerbatimChar"/>
        </w:rPr>
        <w:t xml:space="preserve">Not one general-purpose chatbot. 112 purpose-built specialist agents, each focused on a single analysis domain.</w:t>
      </w:r>
      <w:r>
        <w:br/>
      </w:r>
      <w:r>
        <w:br/>
      </w:r>
      <w:r>
        <w:rPr>
          <w:rStyle w:val="VerbatimChar"/>
        </w:rPr>
        <w:t xml:space="preserve">Here's how they're organised:</w:t>
      </w:r>
      <w:r>
        <w:br/>
      </w:r>
      <w:r>
        <w:br/>
      </w:r>
      <w:r>
        <w:rPr>
          <w:rStyle w:val="VerbatimChar"/>
        </w:rPr>
        <w:t xml:space="preserve">→ 33 Data Acquisition agents — querying 60 authoritative sources</w:t>
      </w:r>
      <w:r>
        <w:br/>
      </w:r>
      <w:r>
        <w:rPr>
          <w:rStyle w:val="VerbatimChar"/>
        </w:rPr>
        <w:t xml:space="preserve">→ 32 Analysis &amp; Scoring agents — interpreting data into risk assessments</w:t>
      </w:r>
      <w:r>
        <w:br/>
      </w:r>
      <w:r>
        <w:rPr>
          <w:rStyle w:val="VerbatimChar"/>
        </w:rPr>
        <w:t xml:space="preserve">→ 8 Market Intelligence agents — benchmarking value, infrastructure, pipeline</w:t>
      </w:r>
      <w:r>
        <w:br/>
      </w:r>
      <w:r>
        <w:rPr>
          <w:rStyle w:val="VerbatimChar"/>
        </w:rPr>
        <w:t xml:space="preserve">→ 15 Structural Engineering agents — Eurocode design, load analysis, foundation options</w:t>
      </w:r>
      <w:r>
        <w:br/>
      </w:r>
      <w:r>
        <w:rPr>
          <w:rStyle w:val="VerbatimChar"/>
        </w:rPr>
        <w:t xml:space="preserve">→ 10 Construction &amp; Project agents — logistics, programme, cost, CDM compliance</w:t>
      </w:r>
      <w:r>
        <w:br/>
      </w:r>
      <w:r>
        <w:rPr>
          <w:rStyle w:val="VerbatimChar"/>
        </w:rPr>
        <w:t xml:space="preserve">→ 8 Platform &amp; Operations agents — report compilation, validation, quality control</w:t>
      </w:r>
      <w:r>
        <w:br/>
      </w:r>
      <w:r>
        <w:rPr>
          <w:rStyle w:val="VerbatimChar"/>
        </w:rPr>
        <w:t xml:space="preserve">→ 6 Visual Analysis agents — constraint maps, site plans, charts</w:t>
      </w:r>
      <w:r>
        <w:br/>
      </w:r>
      <w:r>
        <w:br/>
      </w:r>
      <w:r>
        <w:rPr>
          <w:rStyle w:val="VerbatimChar"/>
        </w:rPr>
        <w:t xml:space="preserve">They work in parallel. Not sequentially.</w:t>
      </w:r>
      <w:r>
        <w:br/>
      </w:r>
      <w:r>
        <w:br/>
      </w:r>
      <w:r>
        <w:rPr>
          <w:rStyle w:val="VerbatimChar"/>
        </w:rPr>
        <w:t xml:space="preserve">That's how we deliver a 22-constraint screening in 48 hours instead of 6 weeks.</w:t>
      </w:r>
      <w:r>
        <w:br/>
      </w:r>
      <w:r>
        <w:br/>
      </w:r>
      <w:r>
        <w:rPr>
          <w:rStyle w:val="VerbatimChar"/>
        </w:rPr>
        <w:t xml:space="preserve">Then the 24-category QA pipeline runs. Then an engineer reviews it. Then it ships.</w:t>
      </w:r>
      <w:r>
        <w:br/>
      </w:r>
      <w:r>
        <w:br/>
      </w:r>
      <w:r>
        <w:rPr>
          <w:rStyle w:val="VerbatimChar"/>
        </w:rPr>
        <w:t xml:space="preserve">AI at scale, with human accountability at every stage.</w:t>
      </w:r>
      <w:r>
        <w:br/>
      </w:r>
      <w:r>
        <w:br/>
      </w:r>
      <w:r>
        <w:rPr>
          <w:rStyle w:val="VerbatimChar"/>
        </w:rPr>
        <w:t xml:space="preserve">How long does your current constraint screening take?</w:t>
      </w:r>
      <w:r>
        <w:br/>
      </w:r>
      <w:r>
        <w:br/>
      </w:r>
      <w:r>
        <w:rPr>
          <w:rStyle w:val="VerbatimChar"/>
        </w:rPr>
        <w:t xml:space="preserve">#ConstructionTech #AIinConstruction #SiteIntelligence #PropTech #PFandCo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5fa0f5b423cd15f340d5667063dc657f844b413"/>
    <w:p>
      <w:pPr>
        <w:pStyle w:val="Heading2"/>
      </w:pPr>
      <w:r>
        <w:t xml:space="preserve">SERIES 6:</w:t>
      </w:r>
      <w:r>
        <w:t xml:space="preserve"> </w:t>
      </w:r>
      <w:r>
        <w:t xml:space="preserve">“Quick Tips”</w:t>
      </w:r>
      <w:r>
        <w:t xml:space="preserve"> </w:t>
      </w:r>
      <w:r>
        <w:t xml:space="preserve">— Value-First Educational Content</w:t>
      </w:r>
    </w:p>
    <w:bookmarkStart w:id="25" w:name="Xd93577e4bd1b8cf16fe813c32c542fe9b31ec9d"/>
    <w:p>
      <w:pPr>
        <w:pStyle w:val="Heading3"/>
      </w:pPr>
      <w:r>
        <w:t xml:space="preserve">Post 6A —</w:t>
      </w:r>
      <w:r>
        <w:t xml:space="preserve"> </w:t>
      </w:r>
      <w:r>
        <w:t xml:space="preserve">“5 Things to Check Before You Buy a Site”</w:t>
      </w:r>
      <w:r>
        <w:t xml:space="preserve"> </w:t>
      </w:r>
      <w:r>
        <w:t xml:space="preserve">(6-slide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1:</w:t>
      </w:r>
      <w:r>
        <w:t xml:space="preserve"> </w:t>
      </w:r>
      <w:r>
        <w:t xml:space="preserve">Clean white background, dark text, teal accent colour. Title:</w:t>
      </w:r>
      <w:r>
        <w:t xml:space="preserve"> </w:t>
      </w:r>
      <w:r>
        <w:t xml:space="preserve">“5 Things to Check Before You Buy Any Development Site.”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“Before you exchange. Before you instruct solicitors. Before anything.”</w:t>
      </w:r>
      <w:r>
        <w:t xml:space="preserve"> </w:t>
      </w:r>
      <w:r>
        <w:t xml:space="preserve">Bold, professional typography.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White background.</w:t>
      </w:r>
      <w:r>
        <w:t xml:space="preserve"> </w:t>
      </w:r>
      <w:r>
        <w:t xml:space="preserve">“1. Flood Risk — and not just the zone.”</w:t>
      </w:r>
      <w:r>
        <w:t xml:space="preserve"> </w:t>
      </w:r>
      <w:r>
        <w:t xml:space="preserve">Water droplet icon in teal.</w:t>
      </w:r>
      <w:r>
        <w:t xml:space="preserve"> </w:t>
      </w:r>
      <w:r>
        <w:t xml:space="preserve">“Flood Zone 1 doesn’t mean safe. Check surface water, groundwater, and reservoir risk. The EA long-term flood risk tool is free.”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White background.</w:t>
      </w:r>
      <w:r>
        <w:t xml:space="preserve"> </w:t>
      </w:r>
      <w:r>
        <w:t xml:space="preserve">“2. Heritage within 500m.”</w:t>
      </w:r>
      <w:r>
        <w:t xml:space="preserve"> </w:t>
      </w:r>
      <w:r>
        <w:t xml:space="preserve">Castle/shield icon in teal.</w:t>
      </w:r>
      <w:r>
        <w:t xml:space="preserve"> </w:t>
      </w:r>
      <w:r>
        <w:t xml:space="preserve">“It’s not just listed buildings ON your site. The setting of nearby heritage assets can block entire schemes. Check the NHLE register.”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White background.</w:t>
      </w:r>
      <w:r>
        <w:t xml:space="preserve"> </w:t>
      </w:r>
      <w:r>
        <w:t xml:space="preserve">“3. Protected trees — including off-site.”</w:t>
      </w:r>
      <w:r>
        <w:t xml:space="preserve"> </w:t>
      </w:r>
      <w:r>
        <w:t xml:space="preserve">Tree icon in teal.</w:t>
      </w:r>
      <w:r>
        <w:t xml:space="preserve"> </w:t>
      </w:r>
      <w:r>
        <w:t xml:space="preserve">“TPOs and ancient woodland have root protection areas that extend well beyond the canopy. A tree 15m away can still constrain your foundation design.”</w:t>
      </w:r>
    </w:p>
    <w:p>
      <w:pPr>
        <w:pStyle w:val="BodyText"/>
      </w:pPr>
      <w:r>
        <w:rPr>
          <w:b/>
          <w:bCs/>
        </w:rPr>
        <w:t xml:space="preserve">Slide 5:</w:t>
      </w:r>
      <w:r>
        <w:t xml:space="preserve"> </w:t>
      </w:r>
      <w:r>
        <w:t xml:space="preserve">White background.</w:t>
      </w:r>
      <w:r>
        <w:t xml:space="preserve"> </w:t>
      </w:r>
      <w:r>
        <w:t xml:space="preserve">“4. Ecology — especially Great Crested Newts.”</w:t>
      </w:r>
      <w:r>
        <w:t xml:space="preserve"> </w:t>
      </w:r>
      <w:r>
        <w:t xml:space="preserve">Leaf icon in teal.</w:t>
      </w:r>
      <w:r>
        <w:t xml:space="preserve"> </w:t>
      </w:r>
      <w:r>
        <w:t xml:space="preserve">“GCN district licensing zones cover huge areas. Check Natural England’s mapping before you assume the site is clear.”</w:t>
      </w:r>
    </w:p>
    <w:p>
      <w:pPr>
        <w:pStyle w:val="BodyText"/>
      </w:pPr>
      <w:r>
        <w:rPr>
          <w:b/>
          <w:bCs/>
        </w:rPr>
        <w:t xml:space="preserve">Slide 6:</w:t>
      </w:r>
      <w:r>
        <w:t xml:space="preserve"> </w:t>
      </w:r>
      <w:r>
        <w:t xml:space="preserve">White background.</w:t>
      </w:r>
      <w:r>
        <w:t xml:space="preserve"> </w:t>
      </w:r>
      <w:r>
        <w:t xml:space="preserve">“5. Ground conditions — before you price foundations.”</w:t>
      </w:r>
      <w:r>
        <w:t xml:space="preserve"> </w:t>
      </w:r>
      <w:r>
        <w:t xml:space="preserve">Layers/geology icon in teal.</w:t>
      </w:r>
      <w:r>
        <w:t xml:space="preserve"> </w:t>
      </w:r>
      <w:r>
        <w:t xml:space="preserve">“Former industrial use, made ground, high water table — any of these can double your substructure cost. A BGS geology search takes 10 minutes.”</w:t>
      </w:r>
      <w:r>
        <w:t xml:space="preserve"> </w:t>
      </w:r>
      <w:r>
        <w:t xml:space="preserve">Footer:</w:t>
      </w:r>
      <w:r>
        <w:t xml:space="preserve"> </w:t>
      </w:r>
      <w:r>
        <w:t xml:space="preserve">“Save this post for your next site visit.”</w:t>
      </w:r>
      <w:r>
        <w:t xml:space="preserve"> </w:t>
      </w:r>
      <w:r>
        <w:t xml:space="preserve">PF &amp; Co branding subtle.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Before you exchange on a development site, check these 5 things.</w:t>
      </w:r>
      <w:r>
        <w:br/>
      </w:r>
      <w:r>
        <w:br/>
      </w:r>
      <w:r>
        <w:rPr>
          <w:rStyle w:val="VerbatimChar"/>
        </w:rPr>
        <w:t xml:space="preserve">They're all free. They take less than an hour. And any one of them can kill a scheme.</w:t>
      </w:r>
      <w:r>
        <w:br/>
      </w:r>
      <w:r>
        <w:br/>
      </w:r>
      <w:r>
        <w:rPr>
          <w:rStyle w:val="VerbatimChar"/>
        </w:rPr>
        <w:t xml:space="preserve">1. Flood risk — and not just the zone</w:t>
      </w:r>
      <w:r>
        <w:br/>
      </w:r>
      <w:r>
        <w:rPr>
          <w:rStyle w:val="VerbatimChar"/>
        </w:rPr>
        <w:t xml:space="preserve">Surface water flooding causes 40% of UK flood damage. Flood Zone 1 does not equal no risk.</w:t>
      </w:r>
      <w:r>
        <w:br/>
      </w:r>
      <w:r>
        <w:br/>
      </w:r>
      <w:r>
        <w:rPr>
          <w:rStyle w:val="VerbatimChar"/>
        </w:rPr>
        <w:t xml:space="preserve">2. Heritage within 500m</w:t>
      </w:r>
      <w:r>
        <w:br/>
      </w:r>
      <w:r>
        <w:rPr>
          <w:rStyle w:val="VerbatimChar"/>
        </w:rPr>
        <w:t xml:space="preserve">The setting of a Grade II listed building 200m away can block your scheme entirely.</w:t>
      </w:r>
      <w:r>
        <w:br/>
      </w:r>
      <w:r>
        <w:br/>
      </w:r>
      <w:r>
        <w:rPr>
          <w:rStyle w:val="VerbatimChar"/>
        </w:rPr>
        <w:t xml:space="preserve">3. Protected trees — including off-site ones</w:t>
      </w:r>
      <w:r>
        <w:br/>
      </w:r>
      <w:r>
        <w:rPr>
          <w:rStyle w:val="VerbatimChar"/>
        </w:rPr>
        <w:t xml:space="preserve">Root protection areas extend far beyond the canopy. A tree 15m from your boundary still matters.</w:t>
      </w:r>
      <w:r>
        <w:br/>
      </w:r>
      <w:r>
        <w:br/>
      </w:r>
      <w:r>
        <w:rPr>
          <w:rStyle w:val="VerbatimChar"/>
        </w:rPr>
        <w:t xml:space="preserve">4. Ecology — especially GCN zones</w:t>
      </w:r>
      <w:r>
        <w:br/>
      </w:r>
      <w:r>
        <w:rPr>
          <w:rStyle w:val="VerbatimChar"/>
        </w:rPr>
        <w:t xml:space="preserve">Great Crested Newt licensing zones are enormous. Check before you assume.</w:t>
      </w:r>
      <w:r>
        <w:br/>
      </w:r>
      <w:r>
        <w:br/>
      </w:r>
      <w:r>
        <w:rPr>
          <w:rStyle w:val="VerbatimChar"/>
        </w:rPr>
        <w:t xml:space="preserve">5. Ground conditions</w:t>
      </w:r>
      <w:r>
        <w:br/>
      </w:r>
      <w:r>
        <w:rPr>
          <w:rStyle w:val="VerbatimChar"/>
        </w:rPr>
        <w:t xml:space="preserve">Made ground and high water tables can double substructure costs overnight.</w:t>
      </w:r>
      <w:r>
        <w:br/>
      </w:r>
      <w:r>
        <w:br/>
      </w:r>
      <w:r>
        <w:rPr>
          <w:rStyle w:val="VerbatimChar"/>
        </w:rPr>
        <w:t xml:space="preserve">These are the basics. A full screening covers 22+ constraints across 60 data sources — but these 5 will save you from the worst surprises.</w:t>
      </w:r>
      <w:r>
        <w:br/>
      </w:r>
      <w:r>
        <w:br/>
      </w:r>
      <w:r>
        <w:rPr>
          <w:rStyle w:val="VerbatimChar"/>
        </w:rPr>
        <w:t xml:space="preserve">What would you add to this list?</w:t>
      </w:r>
      <w:r>
        <w:br/>
      </w:r>
      <w:r>
        <w:br/>
      </w:r>
      <w:r>
        <w:rPr>
          <w:rStyle w:val="VerbatimChar"/>
        </w:rPr>
        <w:t xml:space="preserve">#PropertyDevelopment #SiteAcquisition #PlanningPermission #Housebuilding #PFandCo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630fbbc394de81e42f6f6324ed15495b6612fda"/>
    <w:p>
      <w:pPr>
        <w:pStyle w:val="Heading2"/>
      </w:pPr>
      <w:r>
        <w:t xml:space="preserve">SERIES 7:</w:t>
      </w:r>
      <w:r>
        <w:t xml:space="preserve"> </w:t>
      </w:r>
      <w:r>
        <w:t xml:space="preserve">“The Numbers”</w:t>
      </w:r>
      <w:r>
        <w:t xml:space="preserve"> </w:t>
      </w:r>
      <w:r>
        <w:t xml:space="preserve">— Bold Single-Stat Graphics</w:t>
      </w:r>
    </w:p>
    <w:bookmarkStart w:id="27" w:name="stat-cards-batch-of-6"/>
    <w:p>
      <w:pPr>
        <w:pStyle w:val="Heading3"/>
      </w:pPr>
      <w:r>
        <w:t xml:space="preserve">Stat Cards (batch of 6)</w:t>
      </w:r>
    </w:p>
    <w:p>
      <w:pPr>
        <w:pStyle w:val="FirstParagraph"/>
      </w:pPr>
      <w:r>
        <w:rPr>
          <w:b/>
          <w:bCs/>
        </w:rPr>
        <w:t xml:space="preserve">Image description:</w:t>
      </w:r>
      <w:r>
        <w:t xml:space="preserve"> </w:t>
      </w:r>
      <w:r>
        <w:t xml:space="preserve">6 individual stat cards (1080x1350px each). Dark background, single large number in white or electric blue, one-line context subtitle below. Premium, clean, minimalist. Consistent design system. PF &amp; Co branding small in corner.</w:t>
      </w:r>
    </w:p>
    <w:p>
      <w:pPr>
        <w:pStyle w:val="BodyText"/>
      </w:pPr>
      <w:r>
        <w:rPr>
          <w:b/>
          <w:bCs/>
        </w:rPr>
        <w:t xml:space="preserve">Card 1:</w:t>
      </w:r>
      <w:r>
        <w:t xml:space="preserve"> </w:t>
      </w:r>
      <w:r>
        <w:t xml:space="preserve">“60”</w:t>
      </w:r>
      <w:r>
        <w:t xml:space="preserve"> </w:t>
      </w:r>
      <w:r>
        <w:t xml:space="preserve">—</w:t>
      </w:r>
      <w:r>
        <w:t xml:space="preserve"> </w:t>
      </w:r>
      <w:r>
        <w:t xml:space="preserve">“Authoritative data sources in every site screening”</w:t>
      </w:r>
      <w:r>
        <w:t xml:space="preserve"> </w:t>
      </w:r>
      <w:r>
        <w:rPr>
          <w:b/>
          <w:bCs/>
        </w:rPr>
        <w:t xml:space="preserve">Card 2:</w:t>
      </w:r>
      <w:r>
        <w:t xml:space="preserve"> </w:t>
      </w:r>
      <w:r>
        <w:t xml:space="preserve">“48h”</w:t>
      </w:r>
      <w:r>
        <w:t xml:space="preserve"> </w:t>
      </w:r>
      <w:r>
        <w:t xml:space="preserve">—</w:t>
      </w:r>
      <w:r>
        <w:t xml:space="preserve"> </w:t>
      </w:r>
      <w:r>
        <w:t xml:space="preserve">“Average turnaround. Not 4-6 weeks.”</w:t>
      </w:r>
      <w:r>
        <w:t xml:space="preserve"> </w:t>
      </w:r>
      <w:r>
        <w:rPr>
          <w:b/>
          <w:bCs/>
        </w:rPr>
        <w:t xml:space="preserve">Card 3:</w:t>
      </w:r>
      <w:r>
        <w:t xml:space="preserve"> </w:t>
      </w:r>
      <w:r>
        <w:t xml:space="preserve">“22+”</w:t>
      </w:r>
      <w:r>
        <w:t xml:space="preserve"> </w:t>
      </w:r>
      <w:r>
        <w:t xml:space="preserve">—</w:t>
      </w:r>
      <w:r>
        <w:t xml:space="preserve"> </w:t>
      </w:r>
      <w:r>
        <w:t xml:space="preserve">“Constraints checked before you commit capital”</w:t>
      </w:r>
      <w:r>
        <w:t xml:space="preserve"> </w:t>
      </w:r>
      <w:r>
        <w:rPr>
          <w:b/>
          <w:bCs/>
        </w:rPr>
        <w:t xml:space="preserve">Card 4:</w:t>
      </w:r>
      <w:r>
        <w:t xml:space="preserve"> </w:t>
      </w:r>
      <w:r>
        <w:t xml:space="preserve">“112”</w:t>
      </w:r>
      <w:r>
        <w:t xml:space="preserve"> </w:t>
      </w:r>
      <w:r>
        <w:t xml:space="preserve">—</w:t>
      </w:r>
      <w:r>
        <w:t xml:space="preserve"> </w:t>
      </w:r>
      <w:r>
        <w:t xml:space="preserve">“AI agents working on your report simultaneously”</w:t>
      </w:r>
      <w:r>
        <w:t xml:space="preserve"> </w:t>
      </w:r>
      <w:r>
        <w:rPr>
          <w:b/>
          <w:bCs/>
        </w:rPr>
        <w:t xml:space="preserve">Card 5:</w:t>
      </w:r>
      <w:r>
        <w:t xml:space="preserve"> </w:t>
      </w:r>
      <w:r>
        <w:t xml:space="preserve">“74%”</w:t>
      </w:r>
      <w:r>
        <w:t xml:space="preserve"> </w:t>
      </w:r>
      <w:r>
        <w:t xml:space="preserve">—</w:t>
      </w:r>
      <w:r>
        <w:t xml:space="preserve"> </w:t>
      </w:r>
      <w:r>
        <w:t xml:space="preserve">“Maximum saving on Enterprise subscription vs standalone”</w:t>
      </w:r>
      <w:r>
        <w:t xml:space="preserve"> </w:t>
      </w:r>
      <w:r>
        <w:rPr>
          <w:b/>
          <w:bCs/>
        </w:rPr>
        <w:t xml:space="preserve">Card 6:</w:t>
      </w:r>
      <w:r>
        <w:t xml:space="preserve"> </w:t>
      </w:r>
      <w:r>
        <w:t xml:space="preserve">“£245”</w:t>
      </w:r>
      <w:r>
        <w:t xml:space="preserve"> </w:t>
      </w:r>
      <w:r>
        <w:t xml:space="preserve">—</w:t>
      </w:r>
      <w:r>
        <w:t xml:space="preserve"> </w:t>
      </w:r>
      <w:r>
        <w:t xml:space="preserve">“Starting price for a planning report. Less than your solicitor’s search pack.”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X7e3cd177691514f0d36250bebd46340cd330801"/>
    <w:p>
      <w:pPr>
        <w:pStyle w:val="Heading1"/>
      </w:pPr>
      <w:r>
        <w:t xml:space="preserve">SECTION B: RICS AI STANDARD SERIES (5 Posts — Already Written)</w:t>
      </w:r>
    </w:p>
    <w:p>
      <w:pPr>
        <w:pStyle w:val="FirstParagraph"/>
      </w:pPr>
      <w:r>
        <w:t xml:space="preserve">These posts are ready to go. Full content in</w:t>
      </w:r>
      <w:r>
        <w:t xml:space="preserve"> </w:t>
      </w:r>
      <w:r>
        <w:rPr>
          <w:rStyle w:val="VerbatimChar"/>
        </w:rPr>
        <w:t xml:space="preserve">design-assets/linkedin-rics-ai-posts.md</w:t>
      </w:r>
      <w:r>
        <w:t xml:space="preserve">. Images already generated in</w:t>
      </w:r>
      <w:r>
        <w:t xml:space="preserve"> </w:t>
      </w:r>
      <w:r>
        <w:rPr>
          <w:rStyle w:val="VerbatimChar"/>
        </w:rPr>
        <w:t xml:space="preserve">design-assets/linkedin-rics-ai-posts/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Slides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RICS Launch Announcement</w:t>
            </w:r>
          </w:p>
        </w:tc>
        <w:tc>
          <w:tcPr/>
          <w:p>
            <w:pPr>
              <w:pStyle w:val="Compact"/>
            </w:pPr>
            <w:r>
              <w:t xml:space="preserve">5-slide carousel</w:t>
            </w:r>
          </w:p>
        </w:tc>
        <w:tc>
          <w:tcPr/>
          <w:p>
            <w:pPr>
              <w:pStyle w:val="Compact"/>
            </w:pPr>
            <w:r>
              <w:t xml:space="preserve">post1_slide1-5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The Four Questions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  <w:tc>
          <w:tcPr/>
          <w:p>
            <w:pPr>
              <w:pStyle w:val="Compact"/>
            </w:pPr>
            <w:r>
              <w:t xml:space="preserve">post2_slide1-4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Myth Buster: AI Reports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  <w:tc>
          <w:tcPr/>
          <w:p>
            <w:pPr>
              <w:pStyle w:val="Compact"/>
            </w:pPr>
            <w:r>
              <w:t xml:space="preserve">post3_slide1-4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Stat Card (24 QA)</w:t>
            </w:r>
          </w:p>
        </w:tc>
        <w:tc>
          <w:tcPr/>
          <w:p>
            <w:pPr>
              <w:pStyle w:val="Compact"/>
            </w:pPr>
            <w:r>
              <w:t xml:space="preserve">Single image</w:t>
            </w:r>
          </w:p>
        </w:tc>
        <w:tc>
          <w:tcPr/>
          <w:p>
            <w:pPr>
              <w:pStyle w:val="Compact"/>
            </w:pPr>
            <w:r>
              <w:t xml:space="preserve">post4_slide1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Due Diligence Pack Offer</w:t>
            </w:r>
          </w:p>
        </w:tc>
        <w:tc>
          <w:tcPr/>
          <w:p>
            <w:pPr>
              <w:pStyle w:val="Compact"/>
            </w:pPr>
            <w:r>
              <w:t xml:space="preserve">Text only</w:t>
            </w:r>
          </w:p>
        </w:tc>
        <w:tc>
          <w:tcPr/>
          <w:p>
            <w:pPr>
              <w:pStyle w:val="Compact"/>
            </w:pPr>
            <w:r>
              <w:t xml:space="preserve">No image needed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changes needed</w:t>
      </w:r>
      <w:r>
        <w:t xml:space="preserve"> </w:t>
      </w:r>
      <w:r>
        <w:t xml:space="preserve">— numbers are correct (112 agents, 60 data sources, 24 QA categories). No SI 2026/122 references. See the separate file for full copy and image descriptions.</w:t>
      </w:r>
    </w:p>
    <w:p>
      <w:r>
        <w:pict>
          <v:rect style="width:0;height:1.5pt" o:hralign="center" o:hrstd="t" o:hr="t"/>
        </w:pict>
      </w:r>
    </w:p>
    <w:bookmarkEnd w:id="30"/>
    <w:bookmarkStart w:id="36" w:name="Xb4a36637929ad7581e06bd015b70aa6c65f6816"/>
    <w:p>
      <w:pPr>
        <w:pStyle w:val="Heading1"/>
      </w:pPr>
      <w:r>
        <w:t xml:space="preserve">SECTION C: NEW CONTENT — SUBSCRIPTIONS &amp; PRICING</w:t>
      </w:r>
    </w:p>
    <w:p>
      <w:r>
        <w:pict>
          <v:rect style="width:0;height:1.5pt" o:hralign="center" o:hrstd="t" o:hr="t"/>
        </w:pict>
      </w:r>
    </w:p>
    <w:bookmarkStart w:id="35" w:name="X58e947396e974c19ce225d6d76b79ca3f7e81b3"/>
    <w:p>
      <w:pPr>
        <w:pStyle w:val="Heading2"/>
      </w:pPr>
      <w:r>
        <w:t xml:space="preserve">SERIES 8:</w:t>
      </w:r>
      <w:r>
        <w:t xml:space="preserve"> </w:t>
      </w:r>
      <w:r>
        <w:t xml:space="preserve">“Intelligence on Tap”</w:t>
      </w:r>
      <w:r>
        <w:t xml:space="preserve"> </w:t>
      </w:r>
      <w:r>
        <w:t xml:space="preserve">— Subscription Model</w:t>
      </w:r>
    </w:p>
    <w:bookmarkStart w:id="31" w:name="X00b6bee23fd4082f4328ea11ccc63fb6895e8e1"/>
    <w:p>
      <w:pPr>
        <w:pStyle w:val="Heading3"/>
      </w:pPr>
      <w:r>
        <w:t xml:space="preserve">Post 8A —</w:t>
      </w:r>
      <w:r>
        <w:t xml:space="preserve"> </w:t>
      </w:r>
      <w:r>
        <w:t xml:space="preserve">“Stop Buying Reports One at a Time”</w:t>
      </w:r>
      <w:r>
        <w:t xml:space="preserve"> </w:t>
      </w:r>
      <w:r>
        <w:t xml:space="preserve">(5-slide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Dark navy background. Large bold white text:</w:t>
      </w:r>
      <w:r>
        <w:t xml:space="preserve"> </w:t>
      </w:r>
      <w:r>
        <w:t xml:space="preserve">“Stop buying site reports one at a time.”</w:t>
      </w:r>
      <w:r>
        <w:t xml:space="preserve"> </w:t>
      </w:r>
      <w:r>
        <w:t xml:space="preserve">Below in amber accent:</w:t>
      </w:r>
      <w:r>
        <w:t xml:space="preserve"> </w:t>
      </w:r>
      <w:r>
        <w:t xml:space="preserve">“There’s a smarter way.”</w:t>
      </w:r>
      <w:r>
        <w:t xml:space="preserve"> </w:t>
      </w:r>
      <w:r>
        <w:t xml:space="preserve">Clean, provocative. Subtle credit card / subscription icon in the background. PF &amp; Co logo mark.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“How report credits work.”</w:t>
      </w:r>
      <w:r>
        <w:t xml:space="preserve"> </w:t>
      </w:r>
      <w:r>
        <w:t xml:space="preserve">Clean visual showing a coin/token icon with</w:t>
      </w:r>
      <w:r>
        <w:t xml:space="preserve"> </w:t>
      </w:r>
      <w:r>
        <w:t xml:space="preserve">“1 CREDIT = 1 REPORT”</w:t>
      </w:r>
      <w:r>
        <w:t xml:space="preserve"> </w:t>
      </w:r>
      <w:r>
        <w:t xml:space="preserve">in large text. Below:</w:t>
      </w:r>
      <w:r>
        <w:t xml:space="preserve"> </w:t>
      </w:r>
      <w:r>
        <w:t xml:space="preserve">“Any type. Any complexity. 48-hour turnaround.”</w:t>
      </w:r>
      <w:r>
        <w:t xml:space="preserve"> </w:t>
      </w:r>
      <w:r>
        <w:t xml:space="preserve">Three example report icons in a row: SFR, FRA, SAI — each with</w:t>
      </w:r>
      <w:r>
        <w:t xml:space="preserve"> </w:t>
      </w:r>
      <w:r>
        <w:t xml:space="preserve">“1 credit”</w:t>
      </w:r>
      <w:r>
        <w:t xml:space="preserve"> </w:t>
      </w:r>
      <w:r>
        <w:t xml:space="preserve">label. Simple, clear.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“4 tiers. Every budget.”</w:t>
      </w:r>
      <w:r>
        <w:t xml:space="preserve"> </w:t>
      </w:r>
      <w:r>
        <w:t xml:space="preserve">Four horizontal bars or cards stacked vertically, each showing tier name, credits, and price:</w:t>
      </w:r>
      <w:r>
        <w:t xml:space="preserve"> </w:t>
      </w:r>
      <w:r>
        <w:t xml:space="preserve">-</w:t>
      </w:r>
      <w:r>
        <w:t xml:space="preserve"> </w:t>
      </w:r>
      <w:r>
        <w:t xml:space="preserve">“Scout — 2 reports/mo — £399/mo”</w:t>
      </w:r>
      <w:r>
        <w:t xml:space="preserve"> </w:t>
      </w:r>
      <w:r>
        <w:t xml:space="preserve">(with</w:t>
      </w:r>
      <w:r>
        <w:t xml:space="preserve"> </w:t>
      </w:r>
      <w:r>
        <w:t xml:space="preserve">“Land buyers &amp; deal packagers”</w:t>
      </w:r>
      <w:r>
        <w:t xml:space="preserve"> </w:t>
      </w:r>
      <w:r>
        <w:t xml:space="preserve">subtitle)</w:t>
      </w:r>
      <w:r>
        <w:t xml:space="preserve"> </w:t>
      </w:r>
      <w:r>
        <w:t xml:space="preserve">-</w:t>
      </w:r>
      <w:r>
        <w:t xml:space="preserve"> </w:t>
      </w:r>
      <w:r>
        <w:t xml:space="preserve">“Professional — 6 reports/mo — £995/mo”</w:t>
      </w:r>
      <w:r>
        <w:t xml:space="preserve"> </w:t>
      </w:r>
      <w:r>
        <w:t xml:space="preserve">(with</w:t>
      </w:r>
      <w:r>
        <w:t xml:space="preserve"> </w:t>
      </w:r>
      <w:r>
        <w:t xml:space="preserve">“Architects &amp; consultants”</w:t>
      </w:r>
      <w:r>
        <w:t xml:space="preserve"> </w:t>
      </w:r>
      <w:r>
        <w:t xml:space="preserve">subtitle +</w:t>
      </w:r>
      <w:r>
        <w:t xml:space="preserve"> </w:t>
      </w:r>
      <w:r>
        <w:t xml:space="preserve">“MOST POPULAR”</w:t>
      </w:r>
      <w:r>
        <w:t xml:space="preserve"> </w:t>
      </w:r>
      <w:r>
        <w:t xml:space="preserve">badge)</w:t>
      </w:r>
      <w:r>
        <w:t xml:space="preserve"> </w:t>
      </w:r>
      <w:r>
        <w:t xml:space="preserve">-</w:t>
      </w:r>
      <w:r>
        <w:t xml:space="preserve"> </w:t>
      </w:r>
      <w:r>
        <w:t xml:space="preserve">“Developer — 12 reports/mo — £1,995/mo”</w:t>
      </w:r>
      <w:r>
        <w:t xml:space="preserve"> </w:t>
      </w:r>
      <w:r>
        <w:t xml:space="preserve">(with</w:t>
      </w:r>
      <w:r>
        <w:t xml:space="preserve"> </w:t>
      </w:r>
      <w:r>
        <w:t xml:space="preserve">“SME developers”</w:t>
      </w:r>
      <w:r>
        <w:t xml:space="preserve"> </w:t>
      </w:r>
      <w:r>
        <w:t xml:space="preserve">subtitle)</w:t>
      </w:r>
      <w:r>
        <w:t xml:space="preserve"> </w:t>
      </w:r>
      <w:r>
        <w:t xml:space="preserve">-</w:t>
      </w:r>
      <w:r>
        <w:t xml:space="preserve"> </w:t>
      </w:r>
      <w:r>
        <w:t xml:space="preserve">“Enterprise — 30 reports/mo — £3,995/mo”</w:t>
      </w:r>
      <w:r>
        <w:t xml:space="preserve"> </w:t>
      </w:r>
      <w:r>
        <w:t xml:space="preserve">(with</w:t>
      </w:r>
      <w:r>
        <w:t xml:space="preserve"> </w:t>
      </w:r>
      <w:r>
        <w:t xml:space="preserve">“Volume housebuilders”</w:t>
      </w:r>
      <w:r>
        <w:t xml:space="preserve"> </w:t>
      </w:r>
      <w:r>
        <w:t xml:space="preserve">subtitle)</w:t>
      </w:r>
      <w:r>
        <w:t xml:space="preserve"> </w:t>
      </w:r>
      <w:r>
        <w:t xml:space="preserve">Colour-coded from light to dark, showing the progression.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“The maths.”</w:t>
      </w:r>
      <w:r>
        <w:t xml:space="preserve"> </w:t>
      </w:r>
      <w:r>
        <w:t xml:space="preserve">Two-column comparison for the Professional tier:</w:t>
      </w:r>
      <w:r>
        <w:t xml:space="preserve"> </w:t>
      </w:r>
      <w:r>
        <w:t xml:space="preserve">- Left:</w:t>
      </w:r>
      <w:r>
        <w:t xml:space="preserve"> </w:t>
      </w:r>
      <w:r>
        <w:t xml:space="preserve">“6 reports standalone: £3,120”</w:t>
      </w:r>
      <w:r>
        <w:t xml:space="preserve"> </w:t>
      </w:r>
      <w:r>
        <w:t xml:space="preserve">(red-tinted, crossed out)</w:t>
      </w:r>
      <w:r>
        <w:t xml:space="preserve"> </w:t>
      </w:r>
      <w:r>
        <w:t xml:space="preserve">- Right:</w:t>
      </w:r>
      <w:r>
        <w:t xml:space="preserve"> </w:t>
      </w:r>
      <w:r>
        <w:t xml:space="preserve">“6 reports on Professional: £995/mo”</w:t>
      </w:r>
      <w:r>
        <w:t xml:space="preserve"> </w:t>
      </w:r>
      <w:r>
        <w:t xml:space="preserve">(green-tinted, highlighted)</w:t>
      </w:r>
      <w:r>
        <w:t xml:space="preserve"> </w:t>
      </w:r>
      <w:r>
        <w:t xml:space="preserve">- Bottom:</w:t>
      </w:r>
      <w:r>
        <w:t xml:space="preserve"> </w:t>
      </w:r>
      <w:r>
        <w:t xml:space="preserve">“Save 68%. Every month. With white-label and a dedicated account manager.”</w:t>
      </w:r>
      <w:r>
        <w:t xml:space="preserve"> </w:t>
      </w:r>
      <w:r>
        <w:t xml:space="preserve">Clean, stark, number-focused.</w:t>
      </w:r>
    </w:p>
    <w:p>
      <w:pPr>
        <w:pStyle w:val="BodyText"/>
      </w:pPr>
      <w:r>
        <w:rPr>
          <w:b/>
          <w:bCs/>
        </w:rPr>
        <w:t xml:space="preserve">Slide 5:</w:t>
      </w:r>
      <w:r>
        <w:t xml:space="preserve"> </w:t>
      </w:r>
      <w:r>
        <w:t xml:space="preserve">Dark background. Centre text:</w:t>
      </w:r>
      <w:r>
        <w:t xml:space="preserve"> </w:t>
      </w:r>
      <w:r>
        <w:t xml:space="preserve">“From £133 per report on Enterprise.”</w:t>
      </w:r>
      <w:r>
        <w:t xml:space="preserve"> </w:t>
      </w:r>
      <w:r>
        <w:t xml:space="preserve">Below:</w:t>
      </w:r>
      <w:r>
        <w:t xml:space="preserve"> </w:t>
      </w:r>
      <w:r>
        <w:t xml:space="preserve">“1 credit = 1 report of any type. Unused credits roll over. 30-day money-back guarantee.”</w:t>
      </w:r>
      <w:r>
        <w:t xml:space="preserve"> </w:t>
      </w:r>
      <w:r>
        <w:t xml:space="preserve">PF &amp; Co branding. Small text:</w:t>
      </w:r>
      <w:r>
        <w:t xml:space="preserve"> </w:t>
      </w:r>
      <w:r>
        <w:t xml:space="preserve">“pfcoconstruction.co.uk/subscriptions”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If you're buying site intelligence reports one at a time, you're overpaying.</w:t>
      </w:r>
      <w:r>
        <w:br/>
      </w:r>
      <w:r>
        <w:br/>
      </w:r>
      <w:r>
        <w:rPr>
          <w:rStyle w:val="VerbatimChar"/>
        </w:rPr>
        <w:t xml:space="preserve">Every report we produce — SAI, SFR, FRA, Planning Statement, BNG — costs a single credit on a subscription.</w:t>
      </w:r>
      <w:r>
        <w:br/>
      </w:r>
      <w:r>
        <w:br/>
      </w:r>
      <w:r>
        <w:rPr>
          <w:rStyle w:val="VerbatimChar"/>
        </w:rPr>
        <w:t xml:space="preserve">1 credit = 1 report. Any type. 48-hour turnaround.</w:t>
      </w:r>
      <w:r>
        <w:br/>
      </w:r>
      <w:r>
        <w:br/>
      </w:r>
      <w:r>
        <w:rPr>
          <w:rStyle w:val="VerbatimChar"/>
        </w:rPr>
        <w:t xml:space="preserve">Here's what that looks like:</w:t>
      </w:r>
      <w:r>
        <w:br/>
      </w:r>
      <w:r>
        <w:br/>
      </w:r>
      <w:r>
        <w:rPr>
          <w:rStyle w:val="VerbatimChar"/>
        </w:rPr>
        <w:t xml:space="preserve">→ Scout (£399/mo) — 2 reports/mo. Perfect for land buyers screening pipeline.</w:t>
      </w:r>
      <w:r>
        <w:br/>
      </w:r>
      <w:r>
        <w:rPr>
          <w:rStyle w:val="VerbatimChar"/>
        </w:rPr>
        <w:t xml:space="preserve">→ Professional (£995/mo) — 6 reports/mo. White-label included. Built for architects and planning consultants.</w:t>
      </w:r>
      <w:r>
        <w:br/>
      </w:r>
      <w:r>
        <w:rPr>
          <w:rStyle w:val="VerbatimChar"/>
        </w:rPr>
        <w:t xml:space="preserve">→ Developer (£1,995/mo) — 12 reports/mo. Pipeline reviews. Built for developers running 5-20 projects/year.</w:t>
      </w:r>
      <w:r>
        <w:br/>
      </w:r>
      <w:r>
        <w:rPr>
          <w:rStyle w:val="VerbatimChar"/>
        </w:rPr>
        <w:t xml:space="preserve">→ Enterprise (£3,995/mo) — 30 reports/mo. Maximum volume. 6-month credit rollover.</w:t>
      </w:r>
      <w:r>
        <w:br/>
      </w:r>
      <w:r>
        <w:br/>
      </w:r>
      <w:r>
        <w:rPr>
          <w:rStyle w:val="VerbatimChar"/>
        </w:rPr>
        <w:t xml:space="preserve">The per-credit cost on Enterprise is £133.17 — vs £495-£995 for the same report standalone.</w:t>
      </w:r>
      <w:r>
        <w:br/>
      </w:r>
      <w:r>
        <w:br/>
      </w:r>
      <w:r>
        <w:rPr>
          <w:rStyle w:val="VerbatimChar"/>
        </w:rPr>
        <w:t xml:space="preserve">That's up to 74% cheaper. Every month. With unused credits rolling over.</w:t>
      </w:r>
      <w:r>
        <w:br/>
      </w:r>
      <w:r>
        <w:br/>
      </w:r>
      <w:r>
        <w:rPr>
          <w:rStyle w:val="VerbatimChar"/>
        </w:rPr>
        <w:t xml:space="preserve">We built this because our clients told us: "We don't need one report — we need intelligence on tap."</w:t>
      </w:r>
      <w:r>
        <w:br/>
      </w:r>
      <w:r>
        <w:br/>
      </w:r>
      <w:r>
        <w:rPr>
          <w:rStyle w:val="VerbatimChar"/>
        </w:rPr>
        <w:t xml:space="preserve">So that's what we built.</w:t>
      </w:r>
      <w:r>
        <w:br/>
      </w:r>
      <w:r>
        <w:br/>
      </w:r>
      <w:r>
        <w:rPr>
          <w:rStyle w:val="VerbatimChar"/>
        </w:rPr>
        <w:t xml:space="preserve">Are you still buying reports one at a time?</w:t>
      </w:r>
      <w:r>
        <w:br/>
      </w:r>
      <w:r>
        <w:br/>
      </w:r>
      <w:r>
        <w:rPr>
          <w:rStyle w:val="VerbatimChar"/>
        </w:rPr>
        <w:t xml:space="preserve">#SiteIntelligence #PropTech #PropertyDevelopment #ConstructionTech #PFandCo</w:t>
      </w:r>
    </w:p>
    <w:p>
      <w:pPr>
        <w:pStyle w:val="FirstParagraph"/>
      </w:pPr>
      <w:r>
        <w:rPr>
          <w:b/>
          <w:bCs/>
        </w:rPr>
        <w:t xml:space="preserve">First comment:</w:t>
      </w:r>
      <w:r>
        <w:t xml:space="preserve"> </w:t>
      </w:r>
      <w:r>
        <w:t xml:space="preserve">“Full subscription details and pricing at pfcoconstruction.co.uk/subscriptions — 30-day money-back guarantee on all tiers.”</w:t>
      </w:r>
    </w:p>
    <w:p>
      <w:r>
        <w:pict>
          <v:rect style="width:0;height:1.5pt" o:hralign="center" o:hrstd="t" o:hr="t"/>
        </w:pict>
      </w:r>
    </w:p>
    <w:bookmarkEnd w:id="31"/>
    <w:bookmarkStart w:id="32" w:name="X1f8323fe1d0cfac9b20564c9c65443d1998fa0a"/>
    <w:p>
      <w:pPr>
        <w:pStyle w:val="Heading3"/>
      </w:pPr>
      <w:r>
        <w:t xml:space="preserve">Post 8B —</w:t>
      </w:r>
      <w:r>
        <w:t xml:space="preserve"> </w:t>
      </w:r>
      <w:r>
        <w:t xml:space="preserve">“What 6 Credits Gets You”</w:t>
      </w:r>
      <w:r>
        <w:t xml:space="preserve"> </w:t>
      </w:r>
      <w:r>
        <w:t xml:space="preserve">(4-slide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White/light background. Large bold text:</w:t>
      </w:r>
      <w:r>
        <w:t xml:space="preserve"> </w:t>
      </w:r>
      <w:r>
        <w:t xml:space="preserve">“What does £995 a month actually get you?”</w:t>
      </w:r>
      <w:r>
        <w:t xml:space="preserve"> </w:t>
      </w:r>
      <w:r>
        <w:t xml:space="preserve">Below in smaller muted text:</w:t>
      </w:r>
      <w:r>
        <w:t xml:space="preserve"> </w:t>
      </w:r>
      <w:r>
        <w:t xml:space="preserve">“6 reports. Any type. 48 hours each.”</w:t>
      </w:r>
      <w:r>
        <w:t xml:space="preserve"> </w:t>
      </w:r>
      <w:r>
        <w:t xml:space="preserve">Clean, direct.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“Option A — 2 full planning applications.”</w:t>
      </w:r>
      <w:r>
        <w:t xml:space="preserve"> </w:t>
      </w:r>
      <w:r>
        <w:t xml:space="preserve">Visual showing two project icons, each with 3 reports listed beneath:</w:t>
      </w:r>
      <w:r>
        <w:t xml:space="preserve"> </w:t>
      </w:r>
      <w:r>
        <w:t xml:space="preserve">“Project 1: SFR + PS + DAS”</w:t>
      </w:r>
      <w:r>
        <w:t xml:space="preserve"> </w:t>
      </w:r>
      <w:r>
        <w:t xml:space="preserve">and</w:t>
      </w:r>
      <w:r>
        <w:t xml:space="preserve"> </w:t>
      </w:r>
      <w:r>
        <w:t xml:space="preserve">“Project 2: SFR + PS + DAS.”</w:t>
      </w:r>
      <w:r>
        <w:t xml:space="preserve"> </w:t>
      </w:r>
      <w:r>
        <w:t xml:space="preserve">Arrow pointing to:</w:t>
      </w:r>
      <w:r>
        <w:t xml:space="preserve"> </w:t>
      </w:r>
      <w:r>
        <w:t xml:space="preserve">“= 6 credits. Full evidence packs for 2 planning submissions.”</w:t>
      </w:r>
      <w:r>
        <w:t xml:space="preserve"> </w:t>
      </w:r>
      <w:r>
        <w:t xml:space="preserve">Green check marks.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“Option B — 1 complex scheme + 1 screen.”</w:t>
      </w:r>
      <w:r>
        <w:t xml:space="preserve"> </w:t>
      </w:r>
      <w:r>
        <w:t xml:space="preserve">Visual showing:</w:t>
      </w:r>
      <w:r>
        <w:t xml:space="preserve"> </w:t>
      </w:r>
      <w:r>
        <w:t xml:space="preserve">“Complex project: SFR + PS + DAS + HIA + BNG = 5 credits”</w:t>
      </w:r>
      <w:r>
        <w:t xml:space="preserve"> </w:t>
      </w:r>
      <w:r>
        <w:t xml:space="preserve">and</w:t>
      </w:r>
      <w:r>
        <w:t xml:space="preserve"> </w:t>
      </w:r>
      <w:r>
        <w:t xml:space="preserve">“Quick screen: SFR = 1 credit.”</w:t>
      </w:r>
      <w:r>
        <w:t xml:space="preserve"> </w:t>
      </w:r>
      <w:r>
        <w:t xml:space="preserve">Total:</w:t>
      </w:r>
      <w:r>
        <w:t xml:space="preserve"> </w:t>
      </w:r>
      <w:r>
        <w:t xml:space="preserve">“= 6 credits. Deep evidence for a heritage scheme + pipeline screening.”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“Option C — 6 site screens in a single month.”</w:t>
      </w:r>
      <w:r>
        <w:t xml:space="preserve"> </w:t>
      </w:r>
      <w:r>
        <w:t xml:space="preserve">Visual: 6 location pins on a simplified map, each labelled</w:t>
      </w:r>
      <w:r>
        <w:t xml:space="preserve"> </w:t>
      </w:r>
      <w:r>
        <w:t xml:space="preserve">“SFR.”</w:t>
      </w:r>
      <w:r>
        <w:t xml:space="preserve"> </w:t>
      </w:r>
      <w:r>
        <w:t xml:space="preserve">“Screen your entire pipeline. 48 hours per site. Which ones are worth pursuing?”</w:t>
      </w:r>
      <w:r>
        <w:t xml:space="preserve"> </w:t>
      </w:r>
      <w:r>
        <w:t xml:space="preserve">PF &amp; Co branding.</w:t>
      </w:r>
      <w:r>
        <w:t xml:space="preserve"> </w:t>
      </w:r>
      <w:r>
        <w:t xml:space="preserve">“Professional tier — £995/mo. White-label included.”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£995 a month.</w:t>
      </w:r>
      <w:r>
        <w:br/>
      </w:r>
      <w:r>
        <w:br/>
      </w:r>
      <w:r>
        <w:rPr>
          <w:rStyle w:val="VerbatimChar"/>
        </w:rPr>
        <w:t xml:space="preserve">6 report credits. Any type. 48-hour turnaround.</w:t>
      </w:r>
      <w:r>
        <w:br/>
      </w:r>
      <w:r>
        <w:br/>
      </w:r>
      <w:r>
        <w:rPr>
          <w:rStyle w:val="VerbatimChar"/>
        </w:rPr>
        <w:t xml:space="preserve">Here's what that actually looks like in practice:</w:t>
      </w:r>
      <w:r>
        <w:br/>
      </w:r>
      <w:r>
        <w:br/>
      </w:r>
      <w:r>
        <w:rPr>
          <w:rStyle w:val="VerbatimChar"/>
        </w:rPr>
        <w:t xml:space="preserve">Option A — 2 planning applications</w:t>
      </w:r>
      <w:r>
        <w:br/>
      </w:r>
      <w:r>
        <w:rPr>
          <w:rStyle w:val="VerbatimChar"/>
        </w:rPr>
        <w:t xml:space="preserve">SFR + PS + DAS for Project 1</w:t>
      </w:r>
      <w:r>
        <w:br/>
      </w:r>
      <w:r>
        <w:rPr>
          <w:rStyle w:val="VerbatimChar"/>
        </w:rPr>
        <w:t xml:space="preserve">SFR + PS + DAS for Project 2</w:t>
      </w:r>
      <w:r>
        <w:br/>
      </w:r>
      <w:r>
        <w:rPr>
          <w:rStyle w:val="VerbatimChar"/>
        </w:rPr>
        <w:t xml:space="preserve">Full evidence packs for 2 submissions. Done.</w:t>
      </w:r>
      <w:r>
        <w:br/>
      </w:r>
      <w:r>
        <w:br/>
      </w:r>
      <w:r>
        <w:rPr>
          <w:rStyle w:val="VerbatimChar"/>
        </w:rPr>
        <w:t xml:space="preserve">Option B — 1 complex scheme + pipeline screening</w:t>
      </w:r>
      <w:r>
        <w:br/>
      </w:r>
      <w:r>
        <w:rPr>
          <w:rStyle w:val="VerbatimChar"/>
        </w:rPr>
        <w:t xml:space="preserve">SFR + PS + DAS + HIA + BNG for a heritage-adjacent site</w:t>
      </w:r>
      <w:r>
        <w:br/>
      </w:r>
      <w:r>
        <w:rPr>
          <w:rStyle w:val="VerbatimChar"/>
        </w:rPr>
        <w:t xml:space="preserve">+ 1 SFR for a quick screen on a new lead</w:t>
      </w:r>
      <w:r>
        <w:br/>
      </w:r>
      <w:r>
        <w:br/>
      </w:r>
      <w:r>
        <w:rPr>
          <w:rStyle w:val="VerbatimChar"/>
        </w:rPr>
        <w:t xml:space="preserve">Option C — Pipeline screening blitz</w:t>
      </w:r>
      <w:r>
        <w:br/>
      </w:r>
      <w:r>
        <w:rPr>
          <w:rStyle w:val="VerbatimChar"/>
        </w:rPr>
        <w:t xml:space="preserve">6 x SFR across 6 different addresses</w:t>
      </w:r>
      <w:r>
        <w:br/>
      </w:r>
      <w:r>
        <w:rPr>
          <w:rStyle w:val="VerbatimChar"/>
        </w:rPr>
        <w:t xml:space="preserve">Know which sites are worth pursuing before your next board meeting</w:t>
      </w:r>
      <w:r>
        <w:br/>
      </w:r>
      <w:r>
        <w:br/>
      </w:r>
      <w:r>
        <w:rPr>
          <w:rStyle w:val="VerbatimChar"/>
        </w:rPr>
        <w:t xml:space="preserve">The credit rolls over for 3 months if you don't use it. White-label is included — reports delivered under your branding.</w:t>
      </w:r>
      <w:r>
        <w:br/>
      </w:r>
      <w:r>
        <w:br/>
      </w:r>
      <w:r>
        <w:rPr>
          <w:rStyle w:val="VerbatimChar"/>
        </w:rPr>
        <w:t xml:space="preserve">This is the Professional tier. It's our most popular for a reason.</w:t>
      </w:r>
      <w:r>
        <w:br/>
      </w:r>
      <w:r>
        <w:br/>
      </w:r>
      <w:r>
        <w:rPr>
          <w:rStyle w:val="VerbatimChar"/>
        </w:rPr>
        <w:t xml:space="preserve">An architect doing 15 applications a year needs roughly 4-5 reports per app. That's 60-75 reports. Professional covers 72 per year.</w:t>
      </w:r>
      <w:r>
        <w:br/>
      </w:r>
      <w:r>
        <w:br/>
      </w:r>
      <w:r>
        <w:rPr>
          <w:rStyle w:val="VerbatimChar"/>
        </w:rPr>
        <w:t xml:space="preserve">The maths works. What's stopping you?</w:t>
      </w:r>
      <w:r>
        <w:br/>
      </w:r>
      <w:r>
        <w:br/>
      </w:r>
      <w:r>
        <w:rPr>
          <w:rStyle w:val="VerbatimChar"/>
        </w:rPr>
        <w:t xml:space="preserve">#Architecture #PlanningPermission #SiteIntelligence #PropTech #PFandCo</w:t>
      </w:r>
    </w:p>
    <w:p>
      <w:r>
        <w:pict>
          <v:rect style="width:0;height:1.5pt" o:hralign="center" o:hrstd="t" o:hr="t"/>
        </w:pict>
      </w:r>
    </w:p>
    <w:bookmarkEnd w:id="32"/>
    <w:bookmarkStart w:id="33" w:name="Xd03827de33f4cdb59a569de4f5bb844517b07dc"/>
    <w:p>
      <w:pPr>
        <w:pStyle w:val="Heading3"/>
      </w:pPr>
      <w:r>
        <w:t xml:space="preserve">Post 8C —</w:t>
      </w:r>
      <w:r>
        <w:t xml:space="preserve"> </w:t>
      </w:r>
      <w:r>
        <w:t xml:space="preserve">“The Deal Packager’s Secret Weapon”</w:t>
      </w:r>
      <w:r>
        <w:t xml:space="preserve"> </w:t>
      </w:r>
      <w:r>
        <w:t xml:space="preserve">(4-slide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Dark background with gold/amber accents. Bold text:</w:t>
      </w:r>
      <w:r>
        <w:t xml:space="preserve"> </w:t>
      </w:r>
      <w:r>
        <w:t xml:space="preserve">“Your deal package is only as strong as the intelligence behind it.”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“How land sourcers are using site intelligence to double their fees.”</w:t>
      </w:r>
      <w:r>
        <w:t xml:space="preserve"> </w:t>
      </w:r>
      <w:r>
        <w:t xml:space="preserve">Subtle briefcase icon.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background. Two-panel comparison, side by side:</w:t>
      </w:r>
      <w:r>
        <w:t xml:space="preserve"> </w:t>
      </w:r>
      <w:r>
        <w:t xml:space="preserve">- Left panel (muted, grey-tinted):</w:t>
      </w:r>
      <w:r>
        <w:t xml:space="preserve"> </w:t>
      </w:r>
      <w:r>
        <w:t xml:space="preserve">“Before — Address + asking price + Rightmove screenshot. Typical fee: £5,000-£10,000.”</w:t>
      </w:r>
      <w:r>
        <w:t xml:space="preserve"> </w:t>
      </w:r>
      <w:r>
        <w:t xml:space="preserve">- Right panel (gold-tinted, vibrant):</w:t>
      </w:r>
      <w:r>
        <w:t xml:space="preserve"> </w:t>
      </w:r>
      <w:r>
        <w:t xml:space="preserve">“After — Full SAI: GDV range, RLV, 22+ constraints, go/no-go recommendation. Typical fee: £10,000-£25,000.”</w:t>
      </w:r>
      <w:r>
        <w:t xml:space="preserve"> </w:t>
      </w:r>
      <w:r>
        <w:t xml:space="preserve">Stark visual contrast between weak and strong proposition.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“Scout subscription — £399/mo.”</w:t>
      </w:r>
      <w:r>
        <w:t xml:space="preserve"> </w:t>
      </w:r>
      <w:r>
        <w:t xml:space="preserve">Three key points with icons:</w:t>
      </w:r>
      <w:r>
        <w:t xml:space="preserve"> </w:t>
      </w:r>
      <w:r>
        <w:t xml:space="preserve">“2 SAI reports per month / 48-72 hour turnaround / Cancel after 3 months if it doesn’t work.”</w:t>
      </w:r>
      <w:r>
        <w:t xml:space="preserve"> </w:t>
      </w:r>
      <w:r>
        <w:t xml:space="preserve">Below:</w:t>
      </w:r>
      <w:r>
        <w:t xml:space="preserve"> </w:t>
      </w:r>
      <w:r>
        <w:t xml:space="preserve">“2 deals per month. The first deal pays for the entire year.”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 Centre text:</w:t>
      </w:r>
      <w:r>
        <w:t xml:space="preserve"> </w:t>
      </w:r>
      <w:r>
        <w:t xml:space="preserve">“Stop sending addresses. Start sending intelligence.”</w:t>
      </w:r>
      <w:r>
        <w:t xml:space="preserve"> </w:t>
      </w:r>
      <w:r>
        <w:t xml:space="preserve">Gold accent. PF &amp; Co branding.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If you're packaging development deals, this is for you.</w:t>
      </w:r>
      <w:r>
        <w:br/>
      </w:r>
      <w:r>
        <w:br/>
      </w:r>
      <w:r>
        <w:rPr>
          <w:rStyle w:val="VerbatimChar"/>
        </w:rPr>
        <w:t xml:space="preserve">Most deal packages look the same. An address. An asking price. Maybe a Rightmove screenshot and a "potential for X units."</w:t>
      </w:r>
      <w:r>
        <w:br/>
      </w:r>
      <w:r>
        <w:br/>
      </w:r>
      <w:r>
        <w:rPr>
          <w:rStyle w:val="VerbatimChar"/>
        </w:rPr>
        <w:t xml:space="preserve">The developer's response? "Interesting. Let me get it appraised."</w:t>
      </w:r>
      <w:r>
        <w:br/>
      </w:r>
      <w:r>
        <w:br/>
      </w:r>
      <w:r>
        <w:rPr>
          <w:rStyle w:val="VerbatimChar"/>
        </w:rPr>
        <w:t xml:space="preserve">Then they commission their own due diligence, find something you missed, and either renegotiate your fee down or walk away.</w:t>
      </w:r>
      <w:r>
        <w:br/>
      </w:r>
      <w:r>
        <w:br/>
      </w:r>
      <w:r>
        <w:rPr>
          <w:rStyle w:val="VerbatimChar"/>
        </w:rPr>
        <w:t xml:space="preserve">Now imagine sending them a full Site Acquisition Intelligence report instead.</w:t>
      </w:r>
      <w:r>
        <w:br/>
      </w:r>
      <w:r>
        <w:br/>
      </w:r>
      <w:r>
        <w:rPr>
          <w:rStyle w:val="VerbatimChar"/>
        </w:rPr>
        <w:t xml:space="preserve">→ GDV range from Land Registry comparables</w:t>
      </w:r>
      <w:r>
        <w:br/>
      </w:r>
      <w:r>
        <w:rPr>
          <w:rStyle w:val="VerbatimChar"/>
        </w:rPr>
        <w:t xml:space="preserve">→ Residual Land Value calculation</w:t>
      </w:r>
      <w:r>
        <w:br/>
      </w:r>
      <w:r>
        <w:rPr>
          <w:rStyle w:val="VerbatimChar"/>
        </w:rPr>
        <w:t xml:space="preserve">→ Planning Friction Score across 22+ constraints</w:t>
      </w:r>
      <w:r>
        <w:br/>
      </w:r>
      <w:r>
        <w:rPr>
          <w:rStyle w:val="VerbatimChar"/>
        </w:rPr>
        <w:t xml:space="preserve">→ CIL and S106 estimate</w:t>
      </w:r>
      <w:r>
        <w:br/>
      </w:r>
      <w:r>
        <w:rPr>
          <w:rStyle w:val="VerbatimChar"/>
        </w:rPr>
        <w:t xml:space="preserve">→ Go / No-Go recommendation with conditions</w:t>
      </w:r>
      <w:r>
        <w:br/>
      </w:r>
      <w:r>
        <w:br/>
      </w:r>
      <w:r>
        <w:rPr>
          <w:rStyle w:val="VerbatimChar"/>
        </w:rPr>
        <w:t xml:space="preserve">The developer doesn't need to appraise it. You already did.</w:t>
      </w:r>
      <w:r>
        <w:br/>
      </w:r>
      <w:r>
        <w:br/>
      </w:r>
      <w:r>
        <w:rPr>
          <w:rStyle w:val="VerbatimChar"/>
        </w:rPr>
        <w:t xml:space="preserve">That's a £10,000-£25,000 package, not a £5,000 lead.</w:t>
      </w:r>
      <w:r>
        <w:br/>
      </w:r>
      <w:r>
        <w:br/>
      </w:r>
      <w:r>
        <w:rPr>
          <w:rStyle w:val="VerbatimChar"/>
        </w:rPr>
        <w:t xml:space="preserve">Scout subscription: £399/mo. 2 SAIs per month. 48-72 hour turnaround.</w:t>
      </w:r>
      <w:r>
        <w:br/>
      </w:r>
      <w:r>
        <w:br/>
      </w:r>
      <w:r>
        <w:rPr>
          <w:rStyle w:val="VerbatimChar"/>
        </w:rPr>
        <w:t xml:space="preserve">The first deal you close with an SAI pays for an entire year of Scout.</w:t>
      </w:r>
      <w:r>
        <w:br/>
      </w:r>
      <w:r>
        <w:br/>
      </w:r>
      <w:r>
        <w:rPr>
          <w:rStyle w:val="VerbatimChar"/>
        </w:rPr>
        <w:t xml:space="preserve">What does your current deal package include?</w:t>
      </w:r>
      <w:r>
        <w:br/>
      </w:r>
      <w:r>
        <w:br/>
      </w:r>
      <w:r>
        <w:rPr>
          <w:rStyle w:val="VerbatimChar"/>
        </w:rPr>
        <w:t xml:space="preserve">#LandSourcing #PropertyDevelopment #DealPackaging #SiteIntelligence #PFandCo</w:t>
      </w:r>
    </w:p>
    <w:p>
      <w:r>
        <w:pict>
          <v:rect style="width:0;height:1.5pt" o:hralign="center" o:hrstd="t" o:hr="t"/>
        </w:pict>
      </w:r>
    </w:p>
    <w:bookmarkEnd w:id="33"/>
    <w:bookmarkStart w:id="34" w:name="Xe48848fb07ef2c38d2c70ca3720419a45b2f1f1"/>
    <w:p>
      <w:pPr>
        <w:pStyle w:val="Heading3"/>
      </w:pPr>
      <w:r>
        <w:t xml:space="preserve">Post 8D — Stat Card: Subscription Savings (Single image)</w:t>
      </w:r>
    </w:p>
    <w:p>
      <w:pPr>
        <w:pStyle w:val="FirstParagraph"/>
      </w:pPr>
      <w:r>
        <w:rPr>
          <w:b/>
          <w:bCs/>
        </w:rPr>
        <w:t xml:space="preserve">Image description:</w:t>
      </w:r>
    </w:p>
    <w:p>
      <w:pPr>
        <w:pStyle w:val="BodyText"/>
      </w:pPr>
      <w:r>
        <w:t xml:space="preserve">Dark navy background. Large white text centre-screen:</w:t>
      </w:r>
      <w:r>
        <w:t xml:space="preserve"> </w:t>
      </w:r>
      <w:r>
        <w:t xml:space="preserve">“£133”</w:t>
      </w:r>
      <w:r>
        <w:t xml:space="preserve"> </w:t>
      </w:r>
      <w:r>
        <w:t xml:space="preserve">— below in amber accent:</w:t>
      </w:r>
      <w:r>
        <w:t xml:space="preserve"> </w:t>
      </w:r>
      <w:r>
        <w:t xml:space="preserve">“Per report on Enterprise. Down from £520 standalone.”</w:t>
      </w:r>
      <w:r>
        <w:t xml:space="preserve"> </w:t>
      </w:r>
      <w:r>
        <w:t xml:space="preserve">Further below in smaller muted text:</w:t>
      </w:r>
      <w:r>
        <w:t xml:space="preserve"> </w:t>
      </w:r>
      <w:r>
        <w:t xml:space="preserve">“74% saving. 30 reports/month. 6-month rollover.”</w:t>
      </w:r>
      <w:r>
        <w:t xml:space="preserve"> </w:t>
      </w:r>
      <w:r>
        <w:t xml:space="preserve">PF &amp; Co logo small. Minimalist, bold stat card format.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£133.17 per report.</w:t>
      </w:r>
      <w:r>
        <w:br/>
      </w:r>
      <w:r>
        <w:br/>
      </w:r>
      <w:r>
        <w:rPr>
          <w:rStyle w:val="VerbatimChar"/>
        </w:rPr>
        <w:t xml:space="preserve">That's the effective per-credit cost on our Enterprise subscription.</w:t>
      </w:r>
      <w:r>
        <w:br/>
      </w:r>
      <w:r>
        <w:br/>
      </w:r>
      <w:r>
        <w:rPr>
          <w:rStyle w:val="VerbatimChar"/>
        </w:rPr>
        <w:t xml:space="preserve">The same report costs £495-£995 standalone.</w:t>
      </w:r>
      <w:r>
        <w:br/>
      </w:r>
      <w:r>
        <w:br/>
      </w:r>
      <w:r>
        <w:rPr>
          <w:rStyle w:val="VerbatimChar"/>
        </w:rPr>
        <w:t xml:space="preserve">30 reports per month. 48-hour turnaround. 6-month credit rollover.</w:t>
      </w:r>
      <w:r>
        <w:br/>
      </w:r>
      <w:r>
        <w:rPr>
          <w:rStyle w:val="VerbatimChar"/>
        </w:rPr>
        <w:t xml:space="preserve">Dedicated account manager. White-label included. Quarterly pipeline reviews.</w:t>
      </w:r>
      <w:r>
        <w:br/>
      </w:r>
      <w:r>
        <w:br/>
      </w:r>
      <w:r>
        <w:rPr>
          <w:rStyle w:val="VerbatimChar"/>
        </w:rPr>
        <w:t xml:space="preserve">For a volume housebuilder screening 50+ sites a year? That's 360 reports for £47,940.</w:t>
      </w:r>
      <w:r>
        <w:br/>
      </w:r>
      <w:r>
        <w:br/>
      </w:r>
      <w:r>
        <w:rPr>
          <w:rStyle w:val="VerbatimChar"/>
        </w:rPr>
        <w:t xml:space="preserve">Traditional consultants? The same work costs £150,000-£200,000+. And takes 6 months instead of 6 weeks.</w:t>
      </w:r>
      <w:r>
        <w:br/>
      </w:r>
      <w:r>
        <w:br/>
      </w:r>
      <w:r>
        <w:rPr>
          <w:rStyle w:val="VerbatimChar"/>
        </w:rPr>
        <w:t xml:space="preserve">The maths speaks for itself.</w:t>
      </w:r>
      <w:r>
        <w:br/>
      </w:r>
      <w:r>
        <w:br/>
      </w:r>
      <w:r>
        <w:rPr>
          <w:rStyle w:val="VerbatimChar"/>
        </w:rPr>
        <w:t xml:space="preserve">#SiteIntelligence #ConstructionTech #PropTech #Housebuilding #PFandCo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X12ad740e8d0cb698bc189b2d1e5ca77dd6c55f7"/>
    <w:p>
      <w:pPr>
        <w:pStyle w:val="Heading1"/>
      </w:pPr>
      <w:r>
        <w:t xml:space="preserve">SECTION D: NEW CONTENT — SAI &amp; DFS PRODUCT LAUNCHES</w:t>
      </w:r>
    </w:p>
    <w:p>
      <w:r>
        <w:pict>
          <v:rect style="width:0;height:1.5pt" o:hralign="center" o:hrstd="t" o:hr="t"/>
        </w:pict>
      </w:r>
    </w:p>
    <w:bookmarkStart w:id="39" w:name="series-9-new-products-sai-dfs-teasers"/>
    <w:p>
      <w:pPr>
        <w:pStyle w:val="Heading2"/>
      </w:pPr>
      <w:r>
        <w:t xml:space="preserve">SERIES 9:</w:t>
      </w:r>
      <w:r>
        <w:t xml:space="preserve"> </w:t>
      </w:r>
      <w:r>
        <w:t xml:space="preserve">“New Products”</w:t>
      </w:r>
      <w:r>
        <w:t xml:space="preserve"> </w:t>
      </w:r>
      <w:r>
        <w:t xml:space="preserve">— SAI &amp; DFS Teasers</w:t>
      </w:r>
    </w:p>
    <w:bookmarkStart w:id="37" w:name="X9d3c19a1c94c3083bd2991ae9c7e1c53789a911"/>
    <w:p>
      <w:pPr>
        <w:pStyle w:val="Heading3"/>
      </w:pPr>
      <w:r>
        <w:t xml:space="preserve">Post 9A —</w:t>
      </w:r>
      <w:r>
        <w:t xml:space="preserve"> </w:t>
      </w:r>
      <w:r>
        <w:t xml:space="preserve">“Should You Buy This Site?”</w:t>
      </w:r>
      <w:r>
        <w:t xml:space="preserve"> </w:t>
      </w:r>
      <w:r>
        <w:t xml:space="preserve">— SAI Launch (5-slide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Dark background with a split visual: left side shows a beautiful development site photo (green, inviting), right side shows the same site with red constraint overlays (flood zones, heritage buffers, TPO zones). Title across both:</w:t>
      </w:r>
      <w:r>
        <w:t xml:space="preserve"> </w:t>
      </w:r>
      <w:r>
        <w:t xml:space="preserve">“This site looked perfect. Then we checked 60 data sources.”</w:t>
      </w:r>
      <w:r>
        <w:t xml:space="preserve"> </w:t>
      </w:r>
      <w:r>
        <w:t xml:space="preserve">Dramatic reveal.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“Site Acquisition Intelligence — the</w:t>
      </w:r>
      <w:r>
        <w:t xml:space="preserve"> </w:t>
      </w:r>
      <w:r>
        <w:t xml:space="preserve">‘should I buy?’</w:t>
      </w:r>
      <w:r>
        <w:t xml:space="preserve"> </w:t>
      </w:r>
      <w:r>
        <w:t xml:space="preserve">report.”</w:t>
      </w:r>
      <w:r>
        <w:t xml:space="preserve"> </w:t>
      </w:r>
      <w:r>
        <w:t xml:space="preserve">Four key output blocks in a grid:</w:t>
      </w:r>
      <w:r>
        <w:t xml:space="preserve"> </w:t>
      </w:r>
      <w:r>
        <w:t xml:space="preserve">-</w:t>
      </w:r>
      <w:r>
        <w:t xml:space="preserve"> </w:t>
      </w:r>
      <w:r>
        <w:t xml:space="preserve">“Financial Appraisal — GDV range, build cost, residual land value, profit sensitivity”</w:t>
      </w:r>
      <w:r>
        <w:t xml:space="preserve"> </w:t>
      </w:r>
      <w:r>
        <w:t xml:space="preserve">-</w:t>
      </w:r>
      <w:r>
        <w:t xml:space="preserve"> </w:t>
      </w:r>
      <w:r>
        <w:t xml:space="preserve">“Planning Intelligence — 22+ constraints, Planning Friction Score, local plan status”</w:t>
      </w:r>
      <w:r>
        <w:t xml:space="preserve"> </w:t>
      </w:r>
      <w:r>
        <w:t xml:space="preserve">-</w:t>
      </w:r>
      <w:r>
        <w:t xml:space="preserve"> </w:t>
      </w:r>
      <w:r>
        <w:t xml:space="preserve">“Market Context — comparable sales, £/sqft, HPI trends, development pipeline”</w:t>
      </w:r>
      <w:r>
        <w:t xml:space="preserve"> </w:t>
      </w:r>
      <w:r>
        <w:t xml:space="preserve">-</w:t>
      </w:r>
      <w:r>
        <w:t xml:space="preserve"> </w:t>
      </w:r>
      <w:r>
        <w:t xml:space="preserve">“Decision Support — Go / No-Go / Proceed with Caution”</w:t>
      </w:r>
      <w:r>
        <w:t xml:space="preserve"> </w:t>
      </w:r>
      <w:r>
        <w:t xml:space="preserve">Clean, intelligence-briefing feel.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“What this replaces.”</w:t>
      </w:r>
      <w:r>
        <w:t xml:space="preserve"> </w:t>
      </w:r>
      <w:r>
        <w:t xml:space="preserve">Comparison table:</w:t>
      </w:r>
      <w:r>
        <w:t xml:space="preserve"> </w:t>
      </w:r>
      <w:r>
        <w:t xml:space="preserve">-</w:t>
      </w:r>
      <w:r>
        <w:t xml:space="preserve"> </w:t>
      </w:r>
      <w:r>
        <w:t xml:space="preserve">“Development surveyor site appraisal: £3,000-£8,000 | 3-6 weeks”</w:t>
      </w:r>
      <w:r>
        <w:t xml:space="preserve"> </w:t>
      </w:r>
      <w:r>
        <w:t xml:space="preserve">-</w:t>
      </w:r>
      <w:r>
        <w:t xml:space="preserve"> </w:t>
      </w:r>
      <w:r>
        <w:t xml:space="preserve">“Environmental desktop search: £130-£430 | 1-3 days”</w:t>
      </w:r>
      <w:r>
        <w:t xml:space="preserve"> </w:t>
      </w:r>
      <w:r>
        <w:t xml:space="preserve">-</w:t>
      </w:r>
      <w:r>
        <w:t xml:space="preserve"> </w:t>
      </w:r>
      <w:r>
        <w:t xml:space="preserve">“Planning constraint search: £500-£1,500 | 1-2 weeks”</w:t>
      </w:r>
      <w:r>
        <w:t xml:space="preserve"> </w:t>
      </w:r>
      <w:r>
        <w:t xml:space="preserve">-</w:t>
      </w:r>
      <w:r>
        <w:t xml:space="preserve"> </w:t>
      </w:r>
      <w:r>
        <w:t xml:space="preserve">“Market comparables report: £200-£500 | 1-2 weeks”</w:t>
      </w:r>
      <w:r>
        <w:t xml:space="preserve"> </w:t>
      </w:r>
      <w:r>
        <w:t xml:space="preserve">-</w:t>
      </w:r>
      <w:r>
        <w:t xml:space="preserve"> </w:t>
      </w:r>
      <w:r>
        <w:t xml:space="preserve">“Total traditional: £5,795-£15,930 | 4-8 weeks”</w:t>
      </w:r>
      <w:r>
        <w:t xml:space="preserve"> </w:t>
      </w:r>
      <w:r>
        <w:t xml:space="preserve">Bottom:</w:t>
      </w:r>
      <w:r>
        <w:t xml:space="preserve"> </w:t>
      </w:r>
      <w:r>
        <w:t xml:space="preserve">“PF &amp; Co SAI: £995 | 48-72 hours”</w:t>
      </w:r>
      <w:r>
        <w:t xml:space="preserve"> </w:t>
      </w:r>
      <w:r>
        <w:t xml:space="preserve">— highlighted in amber.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“One report. One decision.”</w:t>
      </w:r>
      <w:r>
        <w:t xml:space="preserve"> </w:t>
      </w:r>
      <w:r>
        <w:t xml:space="preserve">Flow diagram:</w:t>
      </w:r>
      <w:r>
        <w:t xml:space="preserve"> </w:t>
      </w:r>
      <w:r>
        <w:t xml:space="preserve">“Give us a UK postcode → 22 agents query 27 data sources → Financial + Planning + Market intelligence → Go / No-Go recommendation → 48-72 hours.”</w:t>
      </w:r>
      <w:r>
        <w:t xml:space="preserve"> </w:t>
      </w:r>
      <w:r>
        <w:t xml:space="preserve">Clean, linear, premium.</w:t>
      </w:r>
    </w:p>
    <w:p>
      <w:pPr>
        <w:pStyle w:val="BodyText"/>
      </w:pPr>
      <w:r>
        <w:rPr>
          <w:b/>
          <w:bCs/>
        </w:rPr>
        <w:t xml:space="preserve">Slide 5:</w:t>
      </w:r>
      <w:r>
        <w:t xml:space="preserve"> </w:t>
      </w:r>
      <w:r>
        <w:t xml:space="preserve">Dark background. Centre text:</w:t>
      </w:r>
      <w:r>
        <w:t xml:space="preserve"> </w:t>
      </w:r>
      <w:r>
        <w:t xml:space="preserve">“Know before you bid.”</w:t>
      </w:r>
      <w:r>
        <w:t xml:space="preserve"> </w:t>
      </w:r>
      <w:r>
        <w:t xml:space="preserve">Below:</w:t>
      </w:r>
      <w:r>
        <w:t xml:space="preserve"> </w:t>
      </w:r>
      <w:r>
        <w:t xml:space="preserve">“Site Acquisition Intelligence — £995 standalone. From £133.17 on Enterprise subscription.”</w:t>
      </w:r>
      <w:r>
        <w:t xml:space="preserve"> </w:t>
      </w:r>
      <w:r>
        <w:t xml:space="preserve">PF &amp; Co branding.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Every site acquisition starts with a question.</w:t>
      </w:r>
      <w:r>
        <w:br/>
      </w:r>
      <w:r>
        <w:br/>
      </w:r>
      <w:r>
        <w:rPr>
          <w:rStyle w:val="VerbatimChar"/>
        </w:rPr>
        <w:t xml:space="preserve">"Should I buy this site?"</w:t>
      </w:r>
      <w:r>
        <w:br/>
      </w:r>
      <w:r>
        <w:br/>
      </w:r>
      <w:r>
        <w:rPr>
          <w:rStyle w:val="VerbatimChar"/>
        </w:rPr>
        <w:t xml:space="preserve">The traditional answer costs £5,000-£15,000 and takes 4-8 weeks. You brief a development surveyor, a flood consultant, a planning consultant, maybe a transport adviser. Then you wait.</w:t>
      </w:r>
      <w:r>
        <w:br/>
      </w:r>
      <w:r>
        <w:br/>
      </w:r>
      <w:r>
        <w:rPr>
          <w:rStyle w:val="VerbatimChar"/>
        </w:rPr>
        <w:t xml:space="preserve">We built the Site Acquisition Intelligence report to answer that question in 48-72 hours.</w:t>
      </w:r>
      <w:r>
        <w:br/>
      </w:r>
      <w:r>
        <w:br/>
      </w:r>
      <w:r>
        <w:rPr>
          <w:rStyle w:val="VerbatimChar"/>
        </w:rPr>
        <w:t xml:space="preserve">One report. One postcode. £995.</w:t>
      </w:r>
      <w:r>
        <w:br/>
      </w:r>
      <w:r>
        <w:br/>
      </w:r>
      <w:r>
        <w:rPr>
          <w:rStyle w:val="VerbatimChar"/>
        </w:rPr>
        <w:t xml:space="preserve">What you get:</w:t>
      </w:r>
      <w:r>
        <w:br/>
      </w:r>
      <w:r>
        <w:br/>
      </w:r>
      <w:r>
        <w:rPr>
          <w:rStyle w:val="VerbatimChar"/>
        </w:rPr>
        <w:t xml:space="preserve">→ GDV range from Land Registry comparables</w:t>
      </w:r>
      <w:r>
        <w:br/>
      </w:r>
      <w:r>
        <w:rPr>
          <w:rStyle w:val="VerbatimChar"/>
        </w:rPr>
        <w:t xml:space="preserve">→ Build cost bracket (BCIS regional rates)</w:t>
      </w:r>
      <w:r>
        <w:br/>
      </w:r>
      <w:r>
        <w:rPr>
          <w:rStyle w:val="VerbatimChar"/>
        </w:rPr>
        <w:t xml:space="preserve">→ Residual Land Value — the number you actually bid with</w:t>
      </w:r>
      <w:r>
        <w:br/>
      </w:r>
      <w:r>
        <w:rPr>
          <w:rStyle w:val="VerbatimChar"/>
        </w:rPr>
        <w:t xml:space="preserve">→ Profit-on-cost sensitivity analysis</w:t>
      </w:r>
      <w:r>
        <w:br/>
      </w:r>
      <w:r>
        <w:rPr>
          <w:rStyle w:val="VerbatimChar"/>
        </w:rPr>
        <w:t xml:space="preserve">→ Planning Friction Score across 22+ constraint categories</w:t>
      </w:r>
      <w:r>
        <w:br/>
      </w:r>
      <w:r>
        <w:rPr>
          <w:rStyle w:val="VerbatimChar"/>
        </w:rPr>
        <w:t xml:space="preserve">→ CIL and S106 liability estimate</w:t>
      </w:r>
      <w:r>
        <w:br/>
      </w:r>
      <w:r>
        <w:rPr>
          <w:rStyle w:val="VerbatimChar"/>
        </w:rPr>
        <w:t xml:space="preserve">→ Infrastructure capacity check (grid, water, broadband)</w:t>
      </w:r>
      <w:r>
        <w:br/>
      </w:r>
      <w:r>
        <w:rPr>
          <w:rStyle w:val="VerbatimChar"/>
        </w:rPr>
        <w:t xml:space="preserve">→ Go / No-Go / Proceed-with-Caution recommendation</w:t>
      </w:r>
      <w:r>
        <w:br/>
      </w:r>
      <w:r>
        <w:br/>
      </w:r>
      <w:r>
        <w:rPr>
          <w:rStyle w:val="VerbatimChar"/>
        </w:rPr>
        <w:t xml:space="preserve">22 AI agents. 27 government data sources. Human-verified.</w:t>
      </w:r>
      <w:r>
        <w:br/>
      </w:r>
      <w:r>
        <w:br/>
      </w:r>
      <w:r>
        <w:rPr>
          <w:rStyle w:val="VerbatimChar"/>
        </w:rPr>
        <w:t xml:space="preserve">On a subscription, the SAI costs as little as £133.17 per report.</w:t>
      </w:r>
      <w:r>
        <w:br/>
      </w:r>
      <w:r>
        <w:br/>
      </w:r>
      <w:r>
        <w:rPr>
          <w:rStyle w:val="VerbatimChar"/>
        </w:rPr>
        <w:t xml:space="preserve">The first site you DON'T buy because of an SAI saves you more than the cost of every SAI you'll ever commission.</w:t>
      </w:r>
      <w:r>
        <w:br/>
      </w:r>
      <w:r>
        <w:br/>
      </w:r>
      <w:r>
        <w:rPr>
          <w:rStyle w:val="VerbatimChar"/>
        </w:rPr>
        <w:t xml:space="preserve">What's your current process for appraising a site before exchange?</w:t>
      </w:r>
      <w:r>
        <w:br/>
      </w:r>
      <w:r>
        <w:br/>
      </w:r>
      <w:r>
        <w:rPr>
          <w:rStyle w:val="VerbatimChar"/>
        </w:rPr>
        <w:t xml:space="preserve">#SiteAcquisition #PropertyDevelopment #LandBuying #SiteIntelligence #PFandCo</w:t>
      </w:r>
    </w:p>
    <w:p>
      <w:r>
        <w:pict>
          <v:rect style="width:0;height:1.5pt" o:hralign="center" o:hrstd="t" o:hr="t"/>
        </w:pict>
      </w:r>
    </w:p>
    <w:bookmarkEnd w:id="37"/>
    <w:bookmarkStart w:id="38" w:name="X4fb176f5617581de60caf043df4053fbf4682dd"/>
    <w:p>
      <w:pPr>
        <w:pStyle w:val="Heading3"/>
      </w:pPr>
      <w:r>
        <w:t xml:space="preserve">Post 9B —</w:t>
      </w:r>
      <w:r>
        <w:t xml:space="preserve"> </w:t>
      </w:r>
      <w:r>
        <w:t xml:space="preserve">“Does the Deal Stack?”</w:t>
      </w:r>
      <w:r>
        <w:t xml:space="preserve"> </w:t>
      </w:r>
      <w:r>
        <w:t xml:space="preserve">— DFS Teaser (4-slide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Dark background with a calculator/spreadsheet aesthetic. Bold text:</w:t>
      </w:r>
      <w:r>
        <w:t xml:space="preserve"> </w:t>
      </w:r>
      <w:r>
        <w:t xml:space="preserve">“You’ve found the site. But does the deal actually stack?”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“Most developers find out too late.”</w:t>
      </w:r>
      <w:r>
        <w:t xml:space="preserve"> </w:t>
      </w:r>
      <w:r>
        <w:t xml:space="preserve">Clean, financial, serious.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“Development Finance Summary.”</w:t>
      </w:r>
      <w:r>
        <w:t xml:space="preserve"> </w:t>
      </w:r>
      <w:r>
        <w:t xml:space="preserve">Key outputs listed with financial icons:</w:t>
      </w:r>
      <w:r>
        <w:t xml:space="preserve"> </w:t>
      </w:r>
      <w:r>
        <w:t xml:space="preserve">-</w:t>
      </w:r>
      <w:r>
        <w:t xml:space="preserve"> </w:t>
      </w:r>
      <w:r>
        <w:t xml:space="preserve">“GDV sensitivity — low / central / high scenarios”</w:t>
      </w:r>
      <w:r>
        <w:t xml:space="preserve"> </w:t>
      </w:r>
      <w:r>
        <w:t xml:space="preserve">-</w:t>
      </w:r>
      <w:r>
        <w:t xml:space="preserve"> </w:t>
      </w:r>
      <w:r>
        <w:t xml:space="preserve">“Profit on cost — including CIL, S106, and abnormals”</w:t>
      </w:r>
      <w:r>
        <w:t xml:space="preserve"> </w:t>
      </w:r>
      <w:r>
        <w:t xml:space="preserve">-</w:t>
      </w:r>
      <w:r>
        <w:t xml:space="preserve"> </w:t>
      </w:r>
      <w:r>
        <w:t xml:space="preserve">“Peak cash requirement — monthly draw-down profile”</w:t>
      </w:r>
      <w:r>
        <w:t xml:space="preserve"> </w:t>
      </w:r>
      <w:r>
        <w:t xml:space="preserve">-</w:t>
      </w:r>
      <w:r>
        <w:t xml:space="preserve"> </w:t>
      </w:r>
      <w:r>
        <w:t xml:space="preserve">“Lender metrics — LTGDV, LTC, interest cover”</w:t>
      </w:r>
      <w:r>
        <w:t xml:space="preserve"> </w:t>
      </w:r>
      <w:r>
        <w:t xml:space="preserve">-</w:t>
      </w:r>
      <w:r>
        <w:t xml:space="preserve"> </w:t>
      </w:r>
      <w:r>
        <w:t xml:space="preserve">“What-if modelling — unit count, specification, timeline”</w:t>
      </w:r>
      <w:r>
        <w:t xml:space="preserve"> </w:t>
      </w:r>
      <w:r>
        <w:t xml:space="preserve">Clean, dashboard aesthetic.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“Why this matters at acquisition.”</w:t>
      </w:r>
      <w:r>
        <w:t xml:space="preserve"> </w:t>
      </w:r>
      <w:r>
        <w:t xml:space="preserve">Two-panel comparison:</w:t>
      </w:r>
      <w:r>
        <w:t xml:space="preserve"> </w:t>
      </w:r>
      <w:r>
        <w:t xml:space="preserve">-</w:t>
      </w:r>
      <w:r>
        <w:t xml:space="preserve"> </w:t>
      </w:r>
      <w:r>
        <w:t xml:space="preserve">“Without DFS:</w:t>
      </w:r>
      <w:r>
        <w:t xml:space="preserve"> </w:t>
      </w:r>
      <w:r>
        <w:t xml:space="preserve">‘The land guide says £2M. Let’s offer £1.8M.’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“With DFS:</w:t>
      </w:r>
      <w:r>
        <w:t xml:space="preserve"> </w:t>
      </w:r>
      <w:r>
        <w:t xml:space="preserve">‘At 9 units, GDV is £3.2M, build cost £1.6M, RLV is £1.1M with 20% margin. Offer ceiling: £1.1M.’</w:t>
      </w:r>
      <w:r>
        <w:t xml:space="preserve">”</w:t>
      </w:r>
      <w:r>
        <w:t xml:space="preserve"> </w:t>
      </w:r>
      <w:r>
        <w:t xml:space="preserve">The difference between guessing and knowing.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</w:t>
      </w:r>
      <w:r>
        <w:t xml:space="preserve"> </w:t>
      </w:r>
      <w:r>
        <w:t xml:space="preserve">“Development Finance Summary — £795 standalone. From £133.17 on subscription.”</w:t>
      </w:r>
      <w:r>
        <w:t xml:space="preserve"> </w:t>
      </w:r>
      <w:r>
        <w:t xml:space="preserve">Centre:</w:t>
      </w:r>
      <w:r>
        <w:t xml:space="preserve"> </w:t>
      </w:r>
      <w:r>
        <w:t xml:space="preserve">“Run the numbers before you run out of margin.”</w:t>
      </w:r>
      <w:r>
        <w:t xml:space="preserve"> </w:t>
      </w:r>
      <w:r>
        <w:t xml:space="preserve">PF &amp; Co branding.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You've found the site. The location's right. The size works.</w:t>
      </w:r>
      <w:r>
        <w:br/>
      </w:r>
      <w:r>
        <w:br/>
      </w:r>
      <w:r>
        <w:rPr>
          <w:rStyle w:val="VerbatimChar"/>
        </w:rPr>
        <w:t xml:space="preserve">But does the deal actually stack?</w:t>
      </w:r>
      <w:r>
        <w:br/>
      </w:r>
      <w:r>
        <w:br/>
      </w:r>
      <w:r>
        <w:rPr>
          <w:rStyle w:val="VerbatimChar"/>
        </w:rPr>
        <w:t xml:space="preserve">Most developers use a back-of-envelope calculation. Land price + build cost + a margin. If it "feels" right, they proceed.</w:t>
      </w:r>
      <w:r>
        <w:br/>
      </w:r>
      <w:r>
        <w:br/>
      </w:r>
      <w:r>
        <w:rPr>
          <w:rStyle w:val="VerbatimChar"/>
        </w:rPr>
        <w:t xml:space="preserve">Then the surprises start. CIL liability they didn't check. S106 contributions that weren't in the appraisal. Abnormal ground conditions that blow the build cost.</w:t>
      </w:r>
      <w:r>
        <w:br/>
      </w:r>
      <w:r>
        <w:br/>
      </w:r>
      <w:r>
        <w:rPr>
          <w:rStyle w:val="VerbatimChar"/>
        </w:rPr>
        <w:t xml:space="preserve">Our Development Finance Summary runs the numbers properly. In 48-72 hours.</w:t>
      </w:r>
      <w:r>
        <w:br/>
      </w:r>
      <w:r>
        <w:br/>
      </w:r>
      <w:r>
        <w:rPr>
          <w:rStyle w:val="VerbatimChar"/>
        </w:rPr>
        <w:t xml:space="preserve">→ GDV range — from Land Registry comparables, not assumptions</w:t>
      </w:r>
      <w:r>
        <w:br/>
      </w:r>
      <w:r>
        <w:rPr>
          <w:rStyle w:val="VerbatimChar"/>
        </w:rPr>
        <w:t xml:space="preserve">→ Build cost — BCIS regional rates, not national averages</w:t>
      </w:r>
      <w:r>
        <w:br/>
      </w:r>
      <w:r>
        <w:rPr>
          <w:rStyle w:val="VerbatimChar"/>
        </w:rPr>
        <w:t xml:space="preserve">→ Residual Land Value — the maximum you should pay for the land</w:t>
      </w:r>
      <w:r>
        <w:br/>
      </w:r>
      <w:r>
        <w:rPr>
          <w:rStyle w:val="VerbatimChar"/>
        </w:rPr>
        <w:t xml:space="preserve">→ Profit on cost — including CIL, S106, finance costs, and abnormals</w:t>
      </w:r>
      <w:r>
        <w:br/>
      </w:r>
      <w:r>
        <w:rPr>
          <w:rStyle w:val="VerbatimChar"/>
        </w:rPr>
        <w:t xml:space="preserve">→ Sensitivity analysis — what happens if GDV drops 10%? If build costs rise 15%?</w:t>
      </w:r>
      <w:r>
        <w:br/>
      </w:r>
      <w:r>
        <w:br/>
      </w:r>
      <w:r>
        <w:rPr>
          <w:rStyle w:val="VerbatimChar"/>
        </w:rPr>
        <w:t xml:space="preserve">One report. £795 standalone. From £133.17 on a subscription.</w:t>
      </w:r>
      <w:r>
        <w:br/>
      </w:r>
      <w:r>
        <w:br/>
      </w:r>
      <w:r>
        <w:rPr>
          <w:rStyle w:val="VerbatimChar"/>
        </w:rPr>
        <w:t xml:space="preserve">Pair it with an SAI and you know whether to buy AND how much to pay.</w:t>
      </w:r>
      <w:r>
        <w:br/>
      </w:r>
      <w:r>
        <w:br/>
      </w:r>
      <w:r>
        <w:rPr>
          <w:rStyle w:val="VerbatimChar"/>
        </w:rPr>
        <w:t xml:space="preserve">When was the last time your appraisal included a sensitivity analysis?</w:t>
      </w:r>
      <w:r>
        <w:br/>
      </w:r>
      <w:r>
        <w:br/>
      </w:r>
      <w:r>
        <w:rPr>
          <w:rStyle w:val="VerbatimChar"/>
        </w:rPr>
        <w:t xml:space="preserve">#DevelopmentFinance #PropertyDevelopment #Viability #SiteIntelligence #PFandCo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Xa5b8be1a5e21f859373bc49f4c9f4728ee86309"/>
    <w:p>
      <w:pPr>
        <w:pStyle w:val="Heading1"/>
      </w:pPr>
      <w:r>
        <w:t xml:space="preserve">SECTION E: NEW CONTENT — ARCHITECT PARTNERSHIP</w:t>
      </w:r>
    </w:p>
    <w:p>
      <w:r>
        <w:pict>
          <v:rect style="width:0;height:1.5pt" o:hralign="center" o:hrstd="t" o:hr="t"/>
        </w:pict>
      </w:r>
    </w:p>
    <w:bookmarkStart w:id="43" w:name="Xfc5c750d1353e7cacec8a3bd19dc807d9a4cb43"/>
    <w:p>
      <w:pPr>
        <w:pStyle w:val="Heading2"/>
      </w:pPr>
      <w:r>
        <w:t xml:space="preserve">SERIES 10:</w:t>
      </w:r>
      <w:r>
        <w:t xml:space="preserve"> </w:t>
      </w:r>
      <w:r>
        <w:t xml:space="preserve">“The Architect’s Intelligence Partner”</w:t>
      </w:r>
    </w:p>
    <w:bookmarkStart w:id="41" w:name="X7c3c4865462989bc0ab47bc19b3f1a096888f9c"/>
    <w:p>
      <w:pPr>
        <w:pStyle w:val="Heading3"/>
      </w:pPr>
      <w:r>
        <w:t xml:space="preserve">Post 10A —</w:t>
      </w:r>
      <w:r>
        <w:t xml:space="preserve"> </w:t>
      </w:r>
      <w:r>
        <w:t xml:space="preserve">“We Do the Information. You Do the Design.”</w:t>
      </w:r>
      <w:r>
        <w:t xml:space="preserve"> </w:t>
      </w:r>
      <w:r>
        <w:t xml:space="preserve">(5-slide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Clean white background with architectural line drawings faintly in the background. Bold dark text:</w:t>
      </w:r>
      <w:r>
        <w:t xml:space="preserve"> </w:t>
      </w:r>
      <w:r>
        <w:t xml:space="preserve">“We don’t design buildings. We give architects the data to design them right.”</w:t>
      </w:r>
      <w:r>
        <w:t xml:space="preserve"> </w:t>
      </w:r>
      <w:r>
        <w:t xml:space="preserve">Subtitle in teal:</w:t>
      </w:r>
      <w:r>
        <w:t xml:space="preserve"> </w:t>
      </w:r>
      <w:r>
        <w:t xml:space="preserve">“A different kind of partnership.”</w:t>
      </w:r>
      <w:r>
        <w:t xml:space="preserve"> </w:t>
      </w:r>
      <w:r>
        <w:t xml:space="preserve">Professional, clean, collaborative feel.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“What architects need vs what architects do.”</w:t>
      </w:r>
      <w:r>
        <w:t xml:space="preserve"> </w:t>
      </w:r>
      <w:r>
        <w:t xml:space="preserve">Two columns:</w:t>
      </w:r>
      <w:r>
        <w:t xml:space="preserve"> </w:t>
      </w:r>
      <w:r>
        <w:t xml:space="preserve">- Left column (teal-tinted):</w:t>
      </w:r>
      <w:r>
        <w:t xml:space="preserve"> </w:t>
      </w:r>
      <w:r>
        <w:t xml:space="preserve">“What you do best — Design quality, spatial planning, client relationships, planning negotiation, construction detailing”</w:t>
      </w:r>
      <w:r>
        <w:t xml:space="preserve"> </w:t>
      </w:r>
      <w:r>
        <w:t xml:space="preserve">- Right column (muted grey):</w:t>
      </w:r>
      <w:r>
        <w:t xml:space="preserve"> </w:t>
      </w:r>
      <w:r>
        <w:t xml:space="preserve">“What takes up your time — Constraint research, flood risk checking, heritage searches, ecology screening, policy cross-referencing, report writing”</w:t>
      </w:r>
      <w:r>
        <w:t xml:space="preserve"> </w:t>
      </w:r>
      <w:r>
        <w:t xml:space="preserve">Arrow connecting them:</w:t>
      </w:r>
      <w:r>
        <w:t xml:space="preserve"> </w:t>
      </w:r>
      <w:r>
        <w:t xml:space="preserve">“We handle the grey column.”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“White-label, submission-ready documents.”</w:t>
      </w:r>
      <w:r>
        <w:t xml:space="preserve"> </w:t>
      </w:r>
      <w:r>
        <w:t xml:space="preserve">Three format icons in a row:</w:t>
      </w:r>
      <w:r>
        <w:t xml:space="preserve"> </w:t>
      </w:r>
      <w:r>
        <w:t xml:space="preserve">- PDF icon:</w:t>
      </w:r>
      <w:r>
        <w:t xml:space="preserve"> </w:t>
      </w:r>
      <w:r>
        <w:t xml:space="preserve">“Branded PDF — your logo, your colours, your practice name”</w:t>
      </w:r>
      <w:r>
        <w:t xml:space="preserve"> </w:t>
      </w:r>
      <w:r>
        <w:t xml:space="preserve">- Word icon:</w:t>
      </w:r>
      <w:r>
        <w:t xml:space="preserve"> </w:t>
      </w:r>
      <w:r>
        <w:t xml:space="preserve">“Editable Word — adapt, annotate, make it your own”</w:t>
      </w:r>
      <w:r>
        <w:t xml:space="preserve"> </w:t>
      </w:r>
      <w:r>
        <w:t xml:space="preserve">- Document icon:</w:t>
      </w:r>
      <w:r>
        <w:t xml:space="preserve"> </w:t>
      </w:r>
      <w:r>
        <w:t xml:space="preserve">“Submission-ready — formatted for planning portal upload”</w:t>
      </w:r>
      <w:r>
        <w:t xml:space="preserve"> </w:t>
      </w:r>
      <w:r>
        <w:t xml:space="preserve">Below:</w:t>
      </w:r>
      <w:r>
        <w:t xml:space="preserve"> </w:t>
      </w:r>
      <w:r>
        <w:t xml:space="preserve">“Your client sees your firm’s name. Not ours. Your format. Your style.”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“How the partnership works.”</w:t>
      </w:r>
      <w:r>
        <w:t xml:space="preserve"> </w:t>
      </w:r>
      <w:r>
        <w:t xml:space="preserve">Clean 4-step flow:</w:t>
      </w:r>
      <w:r>
        <w:t xml:space="preserve"> </w:t>
      </w:r>
      <w:r>
        <w:t xml:space="preserve">-</w:t>
      </w:r>
      <w:r>
        <w:t xml:space="preserve"> </w:t>
      </w:r>
      <w:r>
        <w:t xml:space="preserve">“1. You take the client and the design brief”</w:t>
      </w:r>
      <w:r>
        <w:t xml:space="preserve"> </w:t>
      </w:r>
      <w:r>
        <w:t xml:space="preserve">-</w:t>
      </w:r>
      <w:r>
        <w:t xml:space="preserve"> </w:t>
      </w:r>
      <w:r>
        <w:t xml:space="preserve">“2. We produce the technical evidence (SFR, PS, DAS, BNG, HIA, etc.)”</w:t>
      </w:r>
      <w:r>
        <w:t xml:space="preserve"> </w:t>
      </w:r>
      <w:r>
        <w:t xml:space="preserve">-</w:t>
      </w:r>
      <w:r>
        <w:t xml:space="preserve"> </w:t>
      </w:r>
      <w:r>
        <w:t xml:space="preserve">“3. Reports delivered under your branding in PDF and Word”</w:t>
      </w:r>
      <w:r>
        <w:t xml:space="preserve"> </w:t>
      </w:r>
      <w:r>
        <w:t xml:space="preserve">-</w:t>
      </w:r>
      <w:r>
        <w:t xml:space="preserve"> </w:t>
      </w:r>
      <w:r>
        <w:t xml:space="preserve">“4. You submit. We stay invisible.”</w:t>
      </w:r>
      <w:r>
        <w:t xml:space="preserve"> </w:t>
      </w:r>
      <w:r>
        <w:t xml:space="preserve">Emphasis on step 4 —</w:t>
      </w:r>
      <w:r>
        <w:t xml:space="preserve"> </w:t>
      </w:r>
      <w:r>
        <w:t xml:space="preserve">“You keep the client relationship. We power the evidence.”</w:t>
      </w:r>
    </w:p>
    <w:p>
      <w:pPr>
        <w:pStyle w:val="BodyText"/>
      </w:pPr>
      <w:r>
        <w:rPr>
          <w:b/>
          <w:bCs/>
        </w:rPr>
        <w:t xml:space="preserve">Slide 5: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“We refer developers to you. You refer evidence work to us.”</w:t>
      </w:r>
      <w:r>
        <w:t xml:space="preserve"> </w:t>
      </w:r>
      <w:r>
        <w:t xml:space="preserve">Two-way arrow graphic:</w:t>
      </w:r>
      <w:r>
        <w:t xml:space="preserve"> </w:t>
      </w:r>
      <w:r>
        <w:t xml:space="preserve">-</w:t>
      </w:r>
      <w:r>
        <w:t xml:space="preserve"> </w:t>
      </w:r>
      <w:r>
        <w:t xml:space="preserve">“Developers come to us for site intelligence → We refer them to partner architects for design”</w:t>
      </w:r>
      <w:r>
        <w:t xml:space="preserve"> </w:t>
      </w:r>
      <w:r>
        <w:t xml:space="preserve">-</w:t>
      </w:r>
      <w:r>
        <w:t xml:space="preserve"> </w:t>
      </w:r>
      <w:r>
        <w:t xml:space="preserve">“Architects take on design projects → We provide white-label technical reports”</w:t>
      </w:r>
      <w:r>
        <w:t xml:space="preserve"> </w:t>
      </w:r>
      <w:r>
        <w:t xml:space="preserve">Below:</w:t>
      </w:r>
      <w:r>
        <w:t xml:space="preserve"> </w:t>
      </w:r>
      <w:r>
        <w:t xml:space="preserve">“We’re looking for architect partners across the UK. DM or email to discuss.”</w:t>
      </w:r>
      <w:r>
        <w:t xml:space="preserve"> </w:t>
      </w:r>
      <w:r>
        <w:t xml:space="preserve">PF &amp; Co branding.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We don't do design. We do information.</w:t>
      </w:r>
      <w:r>
        <w:br/>
      </w:r>
      <w:r>
        <w:br/>
      </w:r>
      <w:r>
        <w:rPr>
          <w:rStyle w:val="VerbatimChar"/>
        </w:rPr>
        <w:t xml:space="preserve">If you're an architect, planning consultant, or building designer, here's what we're offering:</w:t>
      </w:r>
      <w:r>
        <w:br/>
      </w:r>
      <w:r>
        <w:br/>
      </w:r>
      <w:r>
        <w:rPr>
          <w:rStyle w:val="VerbatimChar"/>
        </w:rPr>
        <w:t xml:space="preserve">A partnership. Not a competitor.</w:t>
      </w:r>
      <w:r>
        <w:br/>
      </w:r>
      <w:r>
        <w:br/>
      </w:r>
      <w:r>
        <w:rPr>
          <w:rStyle w:val="VerbatimChar"/>
        </w:rPr>
        <w:t xml:space="preserve">You take the client. You handle the design. You manage the planning process.</w:t>
      </w:r>
      <w:r>
        <w:br/>
      </w:r>
      <w:r>
        <w:br/>
      </w:r>
      <w:r>
        <w:rPr>
          <w:rStyle w:val="VerbatimChar"/>
        </w:rPr>
        <w:t xml:space="preserve">We produce the technical evidence that supports your application:</w:t>
      </w:r>
      <w:r>
        <w:br/>
      </w:r>
      <w:r>
        <w:br/>
      </w:r>
      <w:r>
        <w:rPr>
          <w:rStyle w:val="VerbatimChar"/>
        </w:rPr>
        <w:t xml:space="preserve">→ Site Feasibility Reports</w:t>
      </w:r>
      <w:r>
        <w:br/>
      </w:r>
      <w:r>
        <w:rPr>
          <w:rStyle w:val="VerbatimChar"/>
        </w:rPr>
        <w:t xml:space="preserve">→ Planning Statements</w:t>
      </w:r>
      <w:r>
        <w:br/>
      </w:r>
      <w:r>
        <w:rPr>
          <w:rStyle w:val="VerbatimChar"/>
        </w:rPr>
        <w:t xml:space="preserve">→ Design &amp; Access Statements</w:t>
      </w:r>
      <w:r>
        <w:br/>
      </w:r>
      <w:r>
        <w:rPr>
          <w:rStyle w:val="VerbatimChar"/>
        </w:rPr>
        <w:t xml:space="preserve">→ Flood Risk Assessments</w:t>
      </w:r>
      <w:r>
        <w:br/>
      </w:r>
      <w:r>
        <w:rPr>
          <w:rStyle w:val="VerbatimChar"/>
        </w:rPr>
        <w:t xml:space="preserve">→ Heritage Impact Assessments</w:t>
      </w:r>
      <w:r>
        <w:br/>
      </w:r>
      <w:r>
        <w:rPr>
          <w:rStyle w:val="VerbatimChar"/>
        </w:rPr>
        <w:t xml:space="preserve">→ BNG Screening</w:t>
      </w:r>
      <w:r>
        <w:br/>
      </w:r>
      <w:r>
        <w:rPr>
          <w:rStyle w:val="VerbatimChar"/>
        </w:rPr>
        <w:t xml:space="preserve">→ Transport Statements</w:t>
      </w:r>
      <w:r>
        <w:br/>
      </w:r>
      <w:r>
        <w:rPr>
          <w:rStyle w:val="VerbatimChar"/>
        </w:rPr>
        <w:t xml:space="preserve">→ And 29 other report types</w:t>
      </w:r>
      <w:r>
        <w:br/>
      </w:r>
      <w:r>
        <w:br/>
      </w:r>
      <w:r>
        <w:rPr>
          <w:rStyle w:val="VerbatimChar"/>
        </w:rPr>
        <w:t xml:space="preserve">All delivered under YOUR branding. White-label PDF and Word format, ready for you to adapt into your own style and submit directly.</w:t>
      </w:r>
      <w:r>
        <w:br/>
      </w:r>
      <w:r>
        <w:br/>
      </w:r>
      <w:r>
        <w:rPr>
          <w:rStyle w:val="VerbatimChar"/>
        </w:rPr>
        <w:t xml:space="preserve">Your client sees your practice name. Not ours.</w:t>
      </w:r>
      <w:r>
        <w:br/>
      </w:r>
      <w:r>
        <w:br/>
      </w:r>
      <w:r>
        <w:rPr>
          <w:rStyle w:val="VerbatimChar"/>
        </w:rPr>
        <w:t xml:space="preserve">On a Professional subscription (£995/mo, 6 credits), each report costs you £165.83. Bill your client at your rate. Keep the margin.</w:t>
      </w:r>
      <w:r>
        <w:br/>
      </w:r>
      <w:r>
        <w:br/>
      </w:r>
      <w:r>
        <w:rPr>
          <w:rStyle w:val="VerbatimChar"/>
        </w:rPr>
        <w:t xml:space="preserve">And here's the other side of the partnership:</w:t>
      </w:r>
      <w:r>
        <w:br/>
      </w:r>
      <w:r>
        <w:br/>
      </w:r>
      <w:r>
        <w:rPr>
          <w:rStyle w:val="VerbatimChar"/>
        </w:rPr>
        <w:t xml:space="preserve">Developers come to us for site intelligence. When they need an architect, we refer them to our partners.</w:t>
      </w:r>
      <w:r>
        <w:br/>
      </w:r>
      <w:r>
        <w:br/>
      </w:r>
      <w:r>
        <w:rPr>
          <w:rStyle w:val="VerbatimChar"/>
        </w:rPr>
        <w:t xml:space="preserve">We don't design buildings. We never will. We want to refer work to architects who want a reliable evidence partner.</w:t>
      </w:r>
      <w:r>
        <w:br/>
      </w:r>
      <w:r>
        <w:br/>
      </w:r>
      <w:r>
        <w:rPr>
          <w:rStyle w:val="VerbatimChar"/>
        </w:rPr>
        <w:t xml:space="preserve">We're looking for architect partners across the UK. If this model works for your practice, let's talk.</w:t>
      </w:r>
      <w:r>
        <w:br/>
      </w:r>
      <w:r>
        <w:br/>
      </w:r>
      <w:r>
        <w:rPr>
          <w:rStyle w:val="VerbatimChar"/>
        </w:rPr>
        <w:t xml:space="preserve">DM me or email info@pfcoconstruction.co.uk.</w:t>
      </w:r>
      <w:r>
        <w:br/>
      </w:r>
      <w:r>
        <w:br/>
      </w:r>
      <w:r>
        <w:rPr>
          <w:rStyle w:val="VerbatimChar"/>
        </w:rPr>
        <w:t xml:space="preserve">#Architecture #PlanningPermission #WhiteLabel #B2B #PFandCo</w:t>
      </w:r>
    </w:p>
    <w:p>
      <w:pPr>
        <w:pStyle w:val="FirstParagraph"/>
      </w:pPr>
      <w:r>
        <w:rPr>
          <w:b/>
          <w:bCs/>
        </w:rPr>
        <w:t xml:space="preserve">First comment:</w:t>
      </w:r>
      <w:r>
        <w:t xml:space="preserve"> </w:t>
      </w:r>
      <w:r>
        <w:t xml:space="preserve">“Full details on our Professional subscription (including white-label) at pfcoconstruction.co.uk/subscriptions. The due diligence pack for RICS-regulated professionals is available on request.”</w:t>
      </w:r>
    </w:p>
    <w:p>
      <w:r>
        <w:pict>
          <v:rect style="width:0;height:1.5pt" o:hralign="center" o:hrstd="t" o:hr="t"/>
        </w:pict>
      </w:r>
    </w:p>
    <w:bookmarkEnd w:id="41"/>
    <w:bookmarkStart w:id="42" w:name="X8146d317471c6b99674a9b8c5ede3148a9b0721"/>
    <w:p>
      <w:pPr>
        <w:pStyle w:val="Heading3"/>
      </w:pPr>
      <w:r>
        <w:t xml:space="preserve">Post 10B —</w:t>
      </w:r>
      <w:r>
        <w:t xml:space="preserve"> </w:t>
      </w:r>
      <w:r>
        <w:t xml:space="preserve">“The Architect’s Margin”</w:t>
      </w:r>
      <w:r>
        <w:t xml:space="preserve"> </w:t>
      </w:r>
      <w:r>
        <w:t xml:space="preserve">(4-slide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Dark background. Bold white text:</w:t>
      </w:r>
      <w:r>
        <w:t xml:space="preserve"> </w:t>
      </w:r>
      <w:r>
        <w:t xml:space="preserve">“An architect’s guide to turning £165 into £1,300.”</w:t>
      </w:r>
      <w:r>
        <w:t xml:space="preserve"> </w:t>
      </w:r>
      <w:r>
        <w:t xml:space="preserve">Subtitle in amber:</w:t>
      </w:r>
      <w:r>
        <w:t xml:space="preserve"> </w:t>
      </w:r>
      <w:r>
        <w:t xml:space="preserve">“Without doing any extra work.”</w:t>
      </w:r>
      <w:r>
        <w:t xml:space="preserve"> </w:t>
      </w:r>
      <w:r>
        <w:t xml:space="preserve">Clean, attention-grabbing, financial.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“The resale model.”</w:t>
      </w:r>
      <w:r>
        <w:t xml:space="preserve"> </w:t>
      </w:r>
      <w:r>
        <w:t xml:space="preserve">Clean table/grid showing:</w:t>
      </w:r>
      <w:r>
        <w:t xml:space="preserve"> </w:t>
      </w:r>
      <w:r>
        <w:t xml:space="preserve">-</w:t>
      </w:r>
      <w:r>
        <w:t xml:space="preserve"> </w:t>
      </w:r>
      <w:r>
        <w:t xml:space="preserve">“Site Feasibility Report — Your cost: £165.83 (1 credit) — Bill client: £595-£1,500 — Your margin: £429-£1,334”</w:t>
      </w:r>
      <w:r>
        <w:t xml:space="preserve"> </w:t>
      </w:r>
      <w:r>
        <w:t xml:space="preserve">-</w:t>
      </w:r>
      <w:r>
        <w:t xml:space="preserve"> </w:t>
      </w:r>
      <w:r>
        <w:t xml:space="preserve">“Planning Statement — Your cost: £165.83 — Bill client: £495-£825 — Your margin: £329-£659”</w:t>
      </w:r>
      <w:r>
        <w:t xml:space="preserve"> </w:t>
      </w:r>
      <w:r>
        <w:t xml:space="preserve">-</w:t>
      </w:r>
      <w:r>
        <w:t xml:space="preserve"> </w:t>
      </w:r>
      <w:r>
        <w:t xml:space="preserve">“Heritage Impact Assessment — Your cost: £165.83 — Bill client: £545-£910 — Your margin: £379-£744”</w:t>
      </w:r>
      <w:r>
        <w:t xml:space="preserve"> </w:t>
      </w:r>
      <w:r>
        <w:t xml:space="preserve">Highlighted totals at bottom.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“6 reports per month. The numbers.”</w:t>
      </w:r>
      <w:r>
        <w:t xml:space="preserve"> </w:t>
      </w:r>
      <w:r>
        <w:t xml:space="preserve">Large stat:</w:t>
      </w:r>
      <w:r>
        <w:t xml:space="preserve"> </w:t>
      </w:r>
      <w:r>
        <w:t xml:space="preserve">“£995/mo subscription.”</w:t>
      </w:r>
      <w:r>
        <w:t xml:space="preserve"> </w:t>
      </w:r>
      <w:r>
        <w:t xml:space="preserve">Below:</w:t>
      </w:r>
      <w:r>
        <w:t xml:space="preserve"> </w:t>
      </w:r>
      <w:r>
        <w:t xml:space="preserve">“Bill clients at standalone rates: £3,000-£6,000/mo revenue. Net margin: £2,000-£5,000/mo profit.”</w:t>
      </w:r>
      <w:r>
        <w:t xml:space="preserve"> </w:t>
      </w:r>
      <w:r>
        <w:t xml:space="preserve">Clean, stark.</w:t>
      </w:r>
      <w:r>
        <w:t xml:space="preserve"> </w:t>
      </w:r>
      <w:r>
        <w:t xml:space="preserve">“200%+ return on subscription cost.”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 Centre text:</w:t>
      </w:r>
      <w:r>
        <w:t xml:space="preserve"> </w:t>
      </w:r>
      <w:r>
        <w:t xml:space="preserve">“Subscribe at £995/mo. White-label the reports. Bill your clients. Keep the margin.”</w:t>
      </w:r>
      <w:r>
        <w:t xml:space="preserve"> </w:t>
      </w:r>
      <w:r>
        <w:t xml:space="preserve">PF &amp; Co branding.</w:t>
      </w:r>
      <w:r>
        <w:t xml:space="preserve"> </w:t>
      </w:r>
      <w:r>
        <w:t xml:space="preserve">“Professional tier — 48-hour turnaround, dedicated account manager.”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If you're an architect producing 15+ planning applications a year, this is worth 2 minutes of your time.</w:t>
      </w:r>
      <w:r>
        <w:br/>
      </w:r>
      <w:r>
        <w:br/>
      </w:r>
      <w:r>
        <w:rPr>
          <w:rStyle w:val="VerbatimChar"/>
        </w:rPr>
        <w:t xml:space="preserve">Our Professional subscription costs £995/mo. You get 6 report credits.</w:t>
      </w:r>
      <w:r>
        <w:br/>
      </w:r>
      <w:r>
        <w:br/>
      </w:r>
      <w:r>
        <w:rPr>
          <w:rStyle w:val="VerbatimChar"/>
        </w:rPr>
        <w:t xml:space="preserve">Each credit produces one report — any type — delivered under your branding in 48 hours.</w:t>
      </w:r>
      <w:r>
        <w:br/>
      </w:r>
      <w:r>
        <w:br/>
      </w:r>
      <w:r>
        <w:rPr>
          <w:rStyle w:val="VerbatimChar"/>
        </w:rPr>
        <w:t xml:space="preserve">Your effective cost per report: £165.83.</w:t>
      </w:r>
      <w:r>
        <w:br/>
      </w:r>
      <w:r>
        <w:br/>
      </w:r>
      <w:r>
        <w:rPr>
          <w:rStyle w:val="VerbatimChar"/>
        </w:rPr>
        <w:t xml:space="preserve">Your client doesn't see our name. They see yours. In your format, with your logo.</w:t>
      </w:r>
      <w:r>
        <w:br/>
      </w:r>
      <w:r>
        <w:br/>
      </w:r>
      <w:r>
        <w:rPr>
          <w:rStyle w:val="VerbatimChar"/>
        </w:rPr>
        <w:t xml:space="preserve">Now bill your client at market rate.</w:t>
      </w:r>
      <w:r>
        <w:br/>
      </w:r>
      <w:r>
        <w:br/>
      </w:r>
      <w:r>
        <w:rPr>
          <w:rStyle w:val="VerbatimChar"/>
        </w:rPr>
        <w:t xml:space="preserve">A Site Feasibility Report at market rate: £595-£1,500</w:t>
      </w:r>
      <w:r>
        <w:br/>
      </w:r>
      <w:r>
        <w:rPr>
          <w:rStyle w:val="VerbatimChar"/>
        </w:rPr>
        <w:t xml:space="preserve">Your cost: £165.83</w:t>
      </w:r>
      <w:r>
        <w:br/>
      </w:r>
      <w:r>
        <w:rPr>
          <w:rStyle w:val="VerbatimChar"/>
        </w:rPr>
        <w:t xml:space="preserve">Your margin: £429-£1,334. Per report.</w:t>
      </w:r>
      <w:r>
        <w:br/>
      </w:r>
      <w:r>
        <w:br/>
      </w:r>
      <w:r>
        <w:rPr>
          <w:rStyle w:val="VerbatimChar"/>
        </w:rPr>
        <w:t xml:space="preserve">Do that 6 times a month:</w:t>
      </w:r>
      <w:r>
        <w:br/>
      </w:r>
      <w:r>
        <w:rPr>
          <w:rStyle w:val="VerbatimChar"/>
        </w:rPr>
        <w:t xml:space="preserve">→ Subscription cost: £995</w:t>
      </w:r>
      <w:r>
        <w:br/>
      </w:r>
      <w:r>
        <w:rPr>
          <w:rStyle w:val="VerbatimChar"/>
        </w:rPr>
        <w:t xml:space="preserve">→ Client billing: £3,000-£6,000</w:t>
      </w:r>
      <w:r>
        <w:br/>
      </w:r>
      <w:r>
        <w:rPr>
          <w:rStyle w:val="VerbatimChar"/>
        </w:rPr>
        <w:t xml:space="preserve">→ Net profit: £2,000-£5,000/mo</w:t>
      </w:r>
      <w:r>
        <w:br/>
      </w:r>
      <w:r>
        <w:br/>
      </w:r>
      <w:r>
        <w:rPr>
          <w:rStyle w:val="VerbatimChar"/>
        </w:rPr>
        <w:t xml:space="preserve">You're not doing extra work. You're wrapping our intelligence into your service offering and billing for it.</w:t>
      </w:r>
      <w:r>
        <w:br/>
      </w:r>
      <w:r>
        <w:br/>
      </w:r>
      <w:r>
        <w:rPr>
          <w:rStyle w:val="VerbatimChar"/>
        </w:rPr>
        <w:t xml:space="preserve">The reports are delivered in PDF and editable Word — so you can adapt them, add your commentary, and make them part of your submission package.</w:t>
      </w:r>
      <w:r>
        <w:br/>
      </w:r>
      <w:r>
        <w:br/>
      </w:r>
      <w:r>
        <w:rPr>
          <w:rStyle w:val="VerbatimChar"/>
        </w:rPr>
        <w:t xml:space="preserve">We stay invisible. You keep the relationship and the margin.</w:t>
      </w:r>
      <w:r>
        <w:br/>
      </w:r>
      <w:r>
        <w:br/>
      </w:r>
      <w:r>
        <w:rPr>
          <w:rStyle w:val="VerbatimChar"/>
        </w:rPr>
        <w:t xml:space="preserve">That's the model. Happy to walk through the numbers with any practice that's interested.</w:t>
      </w:r>
      <w:r>
        <w:br/>
      </w:r>
      <w:r>
        <w:br/>
      </w:r>
      <w:r>
        <w:rPr>
          <w:rStyle w:val="VerbatimChar"/>
        </w:rPr>
        <w:t xml:space="preserve">#Architecture #B2BPartnership #PlanningConsultant #PropTech #PFandCo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Xd2ca6dae72108c4fe07bc038b2afa7ff4ce0b12"/>
    <w:p>
      <w:pPr>
        <w:pStyle w:val="Heading1"/>
      </w:pPr>
      <w:r>
        <w:t xml:space="preserve">SECTION F: NEW CONTENT — CASE LAW INTELLIGENCE</w:t>
      </w:r>
    </w:p>
    <w:p>
      <w:r>
        <w:pict>
          <v:rect style="width:0;height:1.5pt" o:hralign="center" o:hrstd="t" o:hr="t"/>
        </w:pict>
      </w:r>
    </w:p>
    <w:bookmarkStart w:id="46" w:name="Xbb07a8a222acada4554d2541b238fbb380354af"/>
    <w:p>
      <w:pPr>
        <w:pStyle w:val="Heading2"/>
      </w:pPr>
      <w:r>
        <w:t xml:space="preserve">SERIES 11:</w:t>
      </w:r>
      <w:r>
        <w:t xml:space="preserve"> </w:t>
      </w:r>
      <w:r>
        <w:t xml:space="preserve">“170 Precedents. Zero Guesswork.”</w:t>
      </w:r>
    </w:p>
    <w:bookmarkStart w:id="45" w:name="X254b789a2d392da1a2a1560e8eb75636fde9946"/>
    <w:p>
      <w:pPr>
        <w:pStyle w:val="Heading3"/>
      </w:pPr>
      <w:r>
        <w:t xml:space="preserve">Post 11A — Case Law Teaser (4-slide carousel)</w:t>
      </w:r>
    </w:p>
    <w:p>
      <w:pPr>
        <w:pStyle w:val="FirstParagraph"/>
      </w:pPr>
      <w:r>
        <w:rPr>
          <w:b/>
          <w:bCs/>
        </w:rPr>
        <w:t xml:space="preserve">Image descriptions:</w:t>
      </w:r>
    </w:p>
    <w:p>
      <w:pPr>
        <w:pStyle w:val="BodyText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Dark background with a legal/judicial aesthetic — scales of justice silhouette, dark tones. Bold text:</w:t>
      </w:r>
      <w:r>
        <w:t xml:space="preserve"> </w:t>
      </w:r>
      <w:r>
        <w:t xml:space="preserve">“Our reports cite 170 legal precedents. Can your consultant’s?”</w:t>
      </w:r>
      <w:r>
        <w:t xml:space="preserve"> </w:t>
      </w:r>
      <w:r>
        <w:t xml:space="preserve">Confrontational, expert-level. Small gavel icon.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“Why case law matters in planning reports.”</w:t>
      </w:r>
      <w:r>
        <w:t xml:space="preserve"> </w:t>
      </w:r>
      <w:r>
        <w:t xml:space="preserve">Three stacked blocks:</w:t>
      </w:r>
      <w:r>
        <w:t xml:space="preserve"> </w:t>
      </w:r>
      <w:r>
        <w:t xml:space="preserve">-</w:t>
      </w:r>
      <w:r>
        <w:t xml:space="preserve"> </w:t>
      </w:r>
      <w:r>
        <w:t xml:space="preserve">“Inspectors cite precedent in appeal decisions — your evidence should too”</w:t>
      </w:r>
      <w:r>
        <w:t xml:space="preserve"> </w:t>
      </w:r>
      <w:r>
        <w:t xml:space="preserve">-</w:t>
      </w:r>
      <w:r>
        <w:t xml:space="preserve"> </w:t>
      </w:r>
      <w:r>
        <w:t xml:space="preserve">“76 cross-report triggers automatically reference relevant cases”</w:t>
      </w:r>
      <w:r>
        <w:t xml:space="preserve"> </w:t>
      </w:r>
      <w:r>
        <w:t xml:space="preserve">-</w:t>
      </w:r>
      <w:r>
        <w:t xml:space="preserve"> </w:t>
      </w:r>
      <w:r>
        <w:t xml:space="preserve">“Every precedent is verified against actual appeal decisions and court judgments”</w:t>
      </w:r>
      <w:r>
        <w:t xml:space="preserve"> </w:t>
      </w:r>
      <w:r>
        <w:t xml:space="preserve">Legal, authoritative tone.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background. Title:</w:t>
      </w:r>
      <w:r>
        <w:t xml:space="preserve"> </w:t>
      </w:r>
      <w:r>
        <w:t xml:space="preserve">“What this means in practice.”</w:t>
      </w:r>
      <w:r>
        <w:t xml:space="preserve"> </w:t>
      </w:r>
      <w:r>
        <w:t xml:space="preserve">Example (anonymised):</w:t>
      </w:r>
      <w:r>
        <w:t xml:space="preserve"> </w:t>
      </w:r>
      <w:r>
        <w:t xml:space="preserve">“A heritage impact assessment that simply says</w:t>
      </w:r>
      <w:r>
        <w:t xml:space="preserve"> </w:t>
      </w:r>
      <w:r>
        <w:t xml:space="preserve">‘less than substantial harm’</w:t>
      </w:r>
      <w:r>
        <w:t xml:space="preserve"> </w:t>
      </w:r>
      <w:r>
        <w:t xml:space="preserve">is weak. One that cites Barnwell Manor Trustees v East Northants [2014] — and explains WHY the impact level was determined using the same framework the inspector will use — is persuasive.”</w:t>
      </w:r>
      <w:r>
        <w:t xml:space="preserve"> </w:t>
      </w:r>
      <w:r>
        <w:t xml:space="preserve">Clean text layout, quote-style.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 Centre text:</w:t>
      </w:r>
      <w:r>
        <w:t xml:space="preserve"> </w:t>
      </w:r>
      <w:r>
        <w:t xml:space="preserve">“Data-driven reports. Case-law backed. Appeal-ready.”</w:t>
      </w:r>
      <w:r>
        <w:t xml:space="preserve"> </w:t>
      </w:r>
      <w:r>
        <w:t xml:space="preserve">PF &amp; Co branding.</w:t>
      </w:r>
      <w:r>
        <w:t xml:space="preserve"> </w:t>
      </w:r>
      <w:r>
        <w:t xml:space="preserve">“170 precedents. 76 cross-report triggers. 16 anti-hallucination checks.”</w:t>
      </w:r>
    </w:p>
    <w:p>
      <w:pPr>
        <w:pStyle w:val="BodyText"/>
      </w:pPr>
      <w:r>
        <w:rPr>
          <w:b/>
          <w:bCs/>
        </w:rPr>
        <w:t xml:space="preserve">Post copy:</w:t>
      </w:r>
    </w:p>
    <w:p>
      <w:pPr>
        <w:pStyle w:val="SourceCode"/>
      </w:pPr>
      <w:r>
        <w:rPr>
          <w:rStyle w:val="VerbatimChar"/>
        </w:rPr>
        <w:t xml:space="preserve">Planning reports are only as strong as the evidence they cite.</w:t>
      </w:r>
      <w:r>
        <w:br/>
      </w:r>
      <w:r>
        <w:br/>
      </w:r>
      <w:r>
        <w:rPr>
          <w:rStyle w:val="VerbatimChar"/>
        </w:rPr>
        <w:t xml:space="preserve">Most desk studies reference policies. NPPF paragraphs. Local plan allocations.</w:t>
      </w:r>
      <w:r>
        <w:br/>
      </w:r>
      <w:r>
        <w:br/>
      </w:r>
      <w:r>
        <w:rPr>
          <w:rStyle w:val="VerbatimChar"/>
        </w:rPr>
        <w:t xml:space="preserve">That's necessary. But it's not sufficient.</w:t>
      </w:r>
      <w:r>
        <w:br/>
      </w:r>
      <w:r>
        <w:br/>
      </w:r>
      <w:r>
        <w:rPr>
          <w:rStyle w:val="VerbatimChar"/>
        </w:rPr>
        <w:t xml:space="preserve">When a planning inspector reviews your evidence at appeal, they're applying case law. Barnwell Manor for heritage. Hopkins Homes for the tilted balance. Gladman for housing delivery. Dill v SoS for EIA screening.</w:t>
      </w:r>
      <w:r>
        <w:br/>
      </w:r>
      <w:r>
        <w:br/>
      </w:r>
      <w:r>
        <w:rPr>
          <w:rStyle w:val="VerbatimChar"/>
        </w:rPr>
        <w:t xml:space="preserve">If your reports don't reference the same framework the inspector uses, they're not appeal-ready. They're just documents.</w:t>
      </w:r>
      <w:r>
        <w:br/>
      </w:r>
      <w:r>
        <w:br/>
      </w:r>
      <w:r>
        <w:rPr>
          <w:rStyle w:val="VerbatimChar"/>
        </w:rPr>
        <w:t xml:space="preserve">Our reports draw on 170 verified legal precedents across:</w:t>
      </w:r>
      <w:r>
        <w:br/>
      </w:r>
      <w:r>
        <w:br/>
      </w:r>
      <w:r>
        <w:rPr>
          <w:rStyle w:val="VerbatimChar"/>
        </w:rPr>
        <w:t xml:space="preserve">→ Heritage impact (Barnwell Manor, Palmer v Herefordshire)</w:t>
      </w:r>
      <w:r>
        <w:br/>
      </w:r>
      <w:r>
        <w:rPr>
          <w:rStyle w:val="VerbatimChar"/>
        </w:rPr>
        <w:t xml:space="preserve">→ Biodiversity (Morge v Hampshire, Sweetman v An Bord Pleanala)</w:t>
      </w:r>
      <w:r>
        <w:br/>
      </w:r>
      <w:r>
        <w:rPr>
          <w:rStyle w:val="VerbatimChar"/>
        </w:rPr>
        <w:t xml:space="preserve">→ Flood risk (Smith v SoS for CLG)</w:t>
      </w:r>
      <w:r>
        <w:br/>
      </w:r>
      <w:r>
        <w:rPr>
          <w:rStyle w:val="VerbatimChar"/>
        </w:rPr>
        <w:t xml:space="preserve">→ Planning balance (Hopkins Homes, Gladman v Wokingham)</w:t>
      </w:r>
      <w:r>
        <w:br/>
      </w:r>
      <w:r>
        <w:rPr>
          <w:rStyle w:val="VerbatimChar"/>
        </w:rPr>
        <w:t xml:space="preserve">→ Environmental Impact (Dill v SoS, Bateman v South Cambridgeshire)</w:t>
      </w:r>
      <w:r>
        <w:br/>
      </w:r>
      <w:r>
        <w:br/>
      </w:r>
      <w:r>
        <w:rPr>
          <w:rStyle w:val="VerbatimChar"/>
        </w:rPr>
        <w:t xml:space="preserve">76 cross-report triggers automatically cite relevant case law based on site-specific constraints.</w:t>
      </w:r>
      <w:r>
        <w:br/>
      </w:r>
      <w:r>
        <w:br/>
      </w:r>
      <w:r>
        <w:rPr>
          <w:rStyle w:val="VerbatimChar"/>
        </w:rPr>
        <w:t xml:space="preserve">16 anti-hallucination checks ensure every citation is verified — no invented references, no misquoted principles.</w:t>
      </w:r>
      <w:r>
        <w:br/>
      </w:r>
      <w:r>
        <w:br/>
      </w:r>
      <w:r>
        <w:rPr>
          <w:rStyle w:val="VerbatimChar"/>
        </w:rPr>
        <w:t xml:space="preserve">How does your current consultant handle case law in their reports?</w:t>
      </w:r>
      <w:r>
        <w:br/>
      </w:r>
      <w:r>
        <w:br/>
      </w:r>
      <w:r>
        <w:rPr>
          <w:rStyle w:val="VerbatimChar"/>
        </w:rPr>
        <w:t xml:space="preserve">#PlanningLaw #PlanningAppeals #SiteIntelligence #CaseLaw #PFandCo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1" w:name="section-g-updated-reference-materials"/>
    <w:p>
      <w:pPr>
        <w:pStyle w:val="Heading1"/>
      </w:pPr>
      <w:r>
        <w:t xml:space="preserve">SECTION G: UPDATED REFERENCE MATERIALS</w:t>
      </w:r>
    </w:p>
    <w:p>
      <w:r>
        <w:pict>
          <v:rect style="width:0;height:1.5pt" o:hralign="center" o:hrstd="t" o:hr="t"/>
        </w:pict>
      </w:r>
    </w:p>
    <w:bookmarkStart w:id="48" w:name="hashtag-cheat-sheet-updated"/>
    <w:p>
      <w:pPr>
        <w:pStyle w:val="Heading2"/>
      </w:pPr>
      <w:r>
        <w:t xml:space="preserve">HASHTAG CHEAT SHEET (Updated)</w:t>
      </w:r>
    </w:p>
    <w:p>
      <w:pPr>
        <w:pStyle w:val="FirstParagraph"/>
      </w:pPr>
      <w:r>
        <w:t xml:space="preserve">Use 3-5 per post. Rotate from these pools. Always end with #PFandCo.</w:t>
      </w:r>
    </w:p>
    <w:p>
      <w:pPr>
        <w:pStyle w:val="BodyText"/>
      </w:pPr>
      <w:r>
        <w:rPr>
          <w:b/>
          <w:bCs/>
        </w:rPr>
        <w:t xml:space="preserve">Tier A (broad reach) — always include 1:</w:t>
      </w:r>
      <w:r>
        <w:t xml:space="preserve"> </w:t>
      </w:r>
      <w:r>
        <w:rPr>
          <w:rStyle w:val="VerbatimChar"/>
        </w:rPr>
        <w:t xml:space="preserve">#PropertyDevelopment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#Construction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#UKHousing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#Infrastructure</w:t>
      </w:r>
    </w:p>
    <w:p>
      <w:pPr>
        <w:pStyle w:val="BodyText"/>
      </w:pPr>
      <w:r>
        <w:rPr>
          <w:b/>
          <w:bCs/>
        </w:rPr>
        <w:t xml:space="preserve">Tier B (niche targeting) — always include 2:</w:t>
      </w:r>
      <w:r>
        <w:t xml:space="preserve"> </w:t>
      </w:r>
      <w:r>
        <w:rPr>
          <w:rStyle w:val="VerbatimChar"/>
        </w:rPr>
        <w:t xml:space="preserve">#PropTech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#ConTech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#PlanningPermission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#UKPlanning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#Housebuilding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#ResidentialDevelopment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#BuiltEnvironment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#SiteIntelligence</w:t>
      </w:r>
    </w:p>
    <w:p>
      <w:pPr>
        <w:pStyle w:val="BodyText"/>
      </w:pPr>
      <w:r>
        <w:rPr>
          <w:b/>
          <w:bCs/>
        </w:rPr>
        <w:t xml:space="preserve">Tier C (timely/regulatory) — rotate 1:</w:t>
      </w:r>
      <w:r>
        <w:t xml:space="preserve"> </w:t>
      </w:r>
      <w:r>
        <w:rPr>
          <w:rStyle w:val="VerbatimChar"/>
        </w:rPr>
        <w:t xml:space="preserve">#PlanningReform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#BiodiversityNetGain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#BNG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#FutureHomesStandard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#NPPF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#NetZero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#AffordableHousing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#Section106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#BuildingSafetyLevy</w:t>
      </w:r>
    </w:p>
    <w:p>
      <w:pPr>
        <w:pStyle w:val="BodyText"/>
      </w:pPr>
      <w:r>
        <w:rPr>
          <w:b/>
          <w:bCs/>
        </w:rPr>
        <w:t xml:space="preserve">Tier D (tech/compliance) — rotate 1:</w:t>
      </w:r>
      <w:r>
        <w:t xml:space="preserve"> </w:t>
      </w:r>
      <w:r>
        <w:rPr>
          <w:rStyle w:val="VerbatimChar"/>
        </w:rPr>
        <w:t xml:space="preserve">#AIinConstruction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#ConstructionTech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#DataDriven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#DigitalPlanning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#RegTech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#AutomatedReporting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#AICompliance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#RICS</w:t>
      </w:r>
    </w:p>
    <w:p>
      <w:pPr>
        <w:pStyle w:val="BodyText"/>
      </w:pPr>
      <w:r>
        <w:rPr>
          <w:b/>
          <w:bCs/>
        </w:rPr>
        <w:t xml:space="preserve">Tier E (audience-specific) — for targeted posts:</w:t>
      </w:r>
      <w:r>
        <w:t xml:space="preserve"> </w:t>
      </w:r>
      <w:r>
        <w:rPr>
          <w:rStyle w:val="VerbatimChar"/>
        </w:rPr>
        <w:t xml:space="preserve">#Architecture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#B2BPartnership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#WhiteLabel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#LandSourcing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#DealPackaging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#DevelopmentFinance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#CaseLaw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#PlanningAppeals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#SiteAcquisition</w:t>
      </w:r>
    </w:p>
    <w:p>
      <w:pPr>
        <w:pStyle w:val="BodyText"/>
      </w:pPr>
      <w:r>
        <w:rPr>
          <w:b/>
          <w:bCs/>
        </w:rPr>
        <w:t xml:space="preserve">Branded (every post):</w:t>
      </w:r>
      <w:r>
        <w:t xml:space="preserve"> </w:t>
      </w:r>
      <w:r>
        <w:rPr>
          <w:rStyle w:val="VerbatimChar"/>
        </w:rPr>
        <w:t xml:space="preserve">#PFandCo</w:t>
      </w:r>
    </w:p>
    <w:p>
      <w:r>
        <w:pict>
          <v:rect style="width:0;height:1.5pt" o:hralign="center" o:hrstd="t" o:hr="t"/>
        </w:pict>
      </w:r>
    </w:p>
    <w:bookmarkEnd w:id="48"/>
    <w:bookmarkStart w:id="49" w:name="power-phrases-updated"/>
    <w:p>
      <w:pPr>
        <w:pStyle w:val="Heading2"/>
      </w:pPr>
      <w:r>
        <w:t xml:space="preserve">POWER PHRASES — Updated</w:t>
      </w:r>
    </w:p>
    <w:p>
      <w:pPr>
        <w:pStyle w:val="FirstParagraph"/>
      </w:pPr>
      <w:r>
        <w:rPr>
          <w:b/>
          <w:bCs/>
        </w:rPr>
        <w:t xml:space="preserve">Hook openers (first line):</w:t>
      </w:r>
      <w:r>
        <w:t xml:space="preserve"> </w:t>
      </w:r>
      <w:r>
        <w:t xml:space="preserve">-</w:t>
      </w:r>
      <w:r>
        <w:t xml:space="preserve"> </w:t>
      </w:r>
      <w:r>
        <w:t xml:space="preserve">“We screened 200 sites last quarter. Here’s what we found.”</w:t>
      </w:r>
      <w:r>
        <w:t xml:space="preserve"> </w:t>
      </w:r>
      <w:r>
        <w:t xml:space="preserve">-</w:t>
      </w:r>
      <w:r>
        <w:t xml:space="preserve"> </w:t>
      </w:r>
      <w:r>
        <w:t xml:space="preserve">“A developer called us in a panic last Tuesday.”</w:t>
      </w:r>
      <w:r>
        <w:t xml:space="preserve"> </w:t>
      </w:r>
      <w:r>
        <w:t xml:space="preserve">-</w:t>
      </w:r>
      <w:r>
        <w:t xml:space="preserve"> </w:t>
      </w:r>
      <w:r>
        <w:t xml:space="preserve">“Unpopular opinion: pre-app meetings are the most underrated tool in planning.”</w:t>
      </w:r>
      <w:r>
        <w:t xml:space="preserve"> </w:t>
      </w:r>
      <w:r>
        <w:t xml:space="preserve">-</w:t>
      </w:r>
      <w:r>
        <w:t xml:space="preserve"> </w:t>
      </w:r>
      <w:r>
        <w:t xml:space="preserve">“Stop submitting planning applications without this.”</w:t>
      </w:r>
      <w:r>
        <w:t xml:space="preserve"> </w:t>
      </w:r>
      <w:r>
        <w:t xml:space="preserve">-</w:t>
      </w:r>
      <w:r>
        <w:t xml:space="preserve"> </w:t>
      </w:r>
      <w:r>
        <w:t xml:space="preserve">“This site looked perfect on paper. Then we checked 60 data sources.”</w:t>
      </w:r>
      <w:r>
        <w:t xml:space="preserve"> </w:t>
      </w:r>
      <w:r>
        <w:t xml:space="preserve">-</w:t>
      </w:r>
      <w:r>
        <w:t xml:space="preserve"> </w:t>
      </w:r>
      <w:r>
        <w:t xml:space="preserve">“If you’re buying reports one at a time, you’re overpaying.”</w:t>
      </w:r>
      <w:r>
        <w:t xml:space="preserve"> </w:t>
      </w:r>
      <w:r>
        <w:t xml:space="preserve">-</w:t>
      </w:r>
      <w:r>
        <w:t xml:space="preserve"> </w:t>
      </w:r>
      <w:r>
        <w:t xml:space="preserve">“We don’t design buildings. We give architects the data to design them right.”</w:t>
      </w:r>
      <w:r>
        <w:t xml:space="preserve"> </w:t>
      </w:r>
      <w:r>
        <w:t xml:space="preserve">-</w:t>
      </w:r>
      <w:r>
        <w:t xml:space="preserve"> </w:t>
      </w:r>
      <w:r>
        <w:t xml:space="preserve">“Your deal package is only as strong as the intelligence behind it.”</w:t>
      </w:r>
      <w:r>
        <w:t xml:space="preserve"> </w:t>
      </w:r>
      <w:r>
        <w:t xml:space="preserve">-</w:t>
      </w:r>
      <w:r>
        <w:t xml:space="preserve"> </w:t>
      </w:r>
      <w:r>
        <w:t xml:space="preserve">“£133.17 per report. That’s not a typo.”</w:t>
      </w:r>
    </w:p>
    <w:p>
      <w:pPr>
        <w:pStyle w:val="BodyText"/>
      </w:pPr>
      <w:r>
        <w:rPr>
          <w:b/>
          <w:bCs/>
        </w:rPr>
        <w:t xml:space="preserve">Closing CTAs (drive comments):</w:t>
      </w:r>
      <w:r>
        <w:t xml:space="preserve"> </w:t>
      </w:r>
      <w:r>
        <w:t xml:space="preserve">-</w:t>
      </w:r>
      <w:r>
        <w:t xml:space="preserve"> </w:t>
      </w:r>
      <w:r>
        <w:t xml:space="preserve">“What’s the worst hidden constraint you’ve found on a site?”</w:t>
      </w:r>
      <w:r>
        <w:t xml:space="preserve"> </w:t>
      </w:r>
      <w:r>
        <w:t xml:space="preserve">-</w:t>
      </w:r>
      <w:r>
        <w:t xml:space="preserve"> </w:t>
      </w:r>
      <w:r>
        <w:t xml:space="preserve">“Would you exchange without screening?”</w:t>
      </w:r>
      <w:r>
        <w:t xml:space="preserve"> </w:t>
      </w:r>
      <w:r>
        <w:t xml:space="preserve">-</w:t>
      </w:r>
      <w:r>
        <w:t xml:space="preserve"> </w:t>
      </w:r>
      <w:r>
        <w:t xml:space="preserve">“What would you add to this list?”</w:t>
      </w:r>
      <w:r>
        <w:t xml:space="preserve"> </w:t>
      </w:r>
      <w:r>
        <w:t xml:space="preserve">-</w:t>
      </w:r>
      <w:r>
        <w:t xml:space="preserve"> </w:t>
      </w:r>
      <w:r>
        <w:t xml:space="preserve">“How does your current consultant handle case law?”</w:t>
      </w:r>
      <w:r>
        <w:t xml:space="preserve"> </w:t>
      </w:r>
      <w:r>
        <w:t xml:space="preserve">-</w:t>
      </w:r>
      <w:r>
        <w:t xml:space="preserve"> </w:t>
      </w:r>
      <w:r>
        <w:t xml:space="preserve">“Are you still buying reports one at a time?”</w:t>
      </w:r>
      <w:r>
        <w:t xml:space="preserve"> </w:t>
      </w:r>
      <w:r>
        <w:t xml:space="preserve">-</w:t>
      </w:r>
      <w:r>
        <w:t xml:space="preserve"> </w:t>
      </w:r>
      <w:r>
        <w:t xml:space="preserve">“What’s your current process for appraising a site?”</w:t>
      </w:r>
      <w:r>
        <w:t xml:space="preserve"> </w:t>
      </w:r>
      <w:r>
        <w:t xml:space="preserve">-</w:t>
      </w:r>
      <w:r>
        <w:t xml:space="preserve"> </w:t>
      </w:r>
      <w:r>
        <w:t xml:space="preserve">“Agree or disagree?”</w:t>
      </w:r>
      <w:r>
        <w:t xml:space="preserve"> </w:t>
      </w:r>
      <w:r>
        <w:t xml:space="preserve">-</w:t>
      </w:r>
      <w:r>
        <w:t xml:space="preserve"> </w:t>
      </w:r>
      <w:r>
        <w:t xml:space="preserve">“Tag an architect who needs a reliable evidence partner.”</w:t>
      </w:r>
    </w:p>
    <w:p>
      <w:pPr>
        <w:pStyle w:val="BodyText"/>
      </w:pPr>
      <w:r>
        <w:rPr>
          <w:b/>
          <w:bCs/>
        </w:rPr>
        <w:t xml:space="preserve">Regulatory buzz words (VERIFIED ONLY):</w:t>
      </w:r>
      <w:r>
        <w:t xml:space="preserve"> </w:t>
      </w:r>
      <w:r>
        <w:t xml:space="preserve">- NPPF revision (Summer 2026)</w:t>
      </w:r>
      <w:r>
        <w:t xml:space="preserve"> </w:t>
      </w:r>
      <w:r>
        <w:t xml:space="preserve">- Biodiversity Net Gain (10% mandatory — now in effect)</w:t>
      </w:r>
      <w:r>
        <w:t xml:space="preserve"> </w:t>
      </w:r>
      <w:r>
        <w:t xml:space="preserve">- Future Homes Standard (December 2026)</w:t>
      </w:r>
      <w:r>
        <w:t xml:space="preserve"> </w:t>
      </w:r>
      <w:r>
        <w:t xml:space="preserve">- Building Safety Levy (October 2026)</w:t>
      </w:r>
      <w:r>
        <w:t xml:space="preserve"> </w:t>
      </w:r>
      <w:r>
        <w:t xml:space="preserve">- RICS AI Standard (mandatory from 9 March 2026)</w:t>
      </w:r>
      <w:r>
        <w:t xml:space="preserve"> </w:t>
      </w:r>
      <w:r>
        <w:t xml:space="preserve">- Environmental Delivery Plans</w:t>
      </w:r>
      <w:r>
        <w:t xml:space="preserve"> </w:t>
      </w:r>
      <w:r>
        <w:t xml:space="preserve">- Grey belt / Green belt review</w:t>
      </w:r>
      <w:r>
        <w:t xml:space="preserve"> </w:t>
      </w:r>
      <w:r>
        <w:t xml:space="preserve">- Nutrient neutrality</w:t>
      </w:r>
    </w:p>
    <w:p>
      <w:pPr>
        <w:pStyle w:val="BodyText"/>
      </w:pPr>
      <w:r>
        <w:rPr>
          <w:b/>
          <w:bCs/>
        </w:rPr>
        <w:t xml:space="preserve">DO NOT USE:</w:t>
      </w:r>
      <w:r>
        <w:t xml:space="preserve"> </w:t>
      </w:r>
      <w:r>
        <w:t xml:space="preserve">SI 2026/122 (unverified — may be hallucinated)</w:t>
      </w:r>
    </w:p>
    <w:p>
      <w:r>
        <w:pict>
          <v:rect style="width:0;height:1.5pt" o:hralign="center" o:hrstd="t" o:hr="t"/>
        </w:pict>
      </w:r>
    </w:p>
    <w:bookmarkEnd w:id="49"/>
    <w:bookmarkStart w:id="55" w:name="posting-calendar-next-4-weeks"/>
    <w:p>
      <w:pPr>
        <w:pStyle w:val="Heading2"/>
      </w:pPr>
      <w:r>
        <w:t xml:space="preserve">POSTING CALENDAR — Next 4 Weeks</w:t>
      </w:r>
    </w:p>
    <w:bookmarkStart w:id="50" w:name="week-1-wc-17-march-rics-launch-week"/>
    <w:p>
      <w:pPr>
        <w:pStyle w:val="Heading3"/>
      </w:pPr>
      <w:r>
        <w:t xml:space="preserve">Week 1 (w/c 17 March) — RICS Launch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00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17</w:t>
            </w:r>
          </w:p>
        </w:tc>
        <w:tc>
          <w:tcPr/>
          <w:p>
            <w:pPr>
              <w:pStyle w:val="Compact"/>
            </w:pPr>
            <w:r>
              <w:t xml:space="preserve">RICS Launch Announcement</w:t>
            </w:r>
          </w:p>
        </w:tc>
        <w:tc>
          <w:tcPr/>
          <w:p>
            <w:pPr>
              <w:pStyle w:val="Compact"/>
            </w:pPr>
            <w:r>
              <w:t xml:space="preserve">5-slide carousel</w:t>
            </w:r>
          </w:p>
        </w:tc>
        <w:tc>
          <w:tcPr/>
          <w:p>
            <w:pPr>
              <w:pStyle w:val="Compact"/>
            </w:pPr>
            <w:r>
              <w:t xml:space="preserve">RICS Post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 18</w:t>
            </w:r>
          </w:p>
        </w:tc>
        <w:tc>
          <w:tcPr/>
          <w:p>
            <w:pPr>
              <w:pStyle w:val="Compact"/>
            </w:pPr>
            <w:r>
              <w:t xml:space="preserve">Subscription Announcement</w:t>
            </w:r>
          </w:p>
        </w:tc>
        <w:tc>
          <w:tcPr/>
          <w:p>
            <w:pPr>
              <w:pStyle w:val="Compact"/>
            </w:pPr>
            <w:r>
              <w:t xml:space="preserve">5-slide carousel</w:t>
            </w:r>
          </w:p>
        </w:tc>
        <w:tc>
          <w:tcPr/>
          <w:p>
            <w:pPr>
              <w:pStyle w:val="Compact"/>
            </w:pPr>
            <w:r>
              <w:t xml:space="preserve">Series 8A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19</w:t>
            </w:r>
          </w:p>
        </w:tc>
        <w:tc>
          <w:tcPr/>
          <w:p>
            <w:pPr>
              <w:pStyle w:val="Compact"/>
            </w:pPr>
            <w:r>
              <w:t xml:space="preserve">RICS Four Questions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  <w:tc>
          <w:tcPr/>
          <w:p>
            <w:pPr>
              <w:pStyle w:val="Compact"/>
            </w:pPr>
            <w:r>
              <w:t xml:space="preserve">RICS Post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 20</w:t>
            </w:r>
          </w:p>
        </w:tc>
        <w:tc>
          <w:tcPr/>
          <w:p>
            <w:pPr>
              <w:pStyle w:val="Compact"/>
            </w:pPr>
            <w:r>
              <w:t xml:space="preserve">SAI Launch Teaser</w:t>
            </w:r>
          </w:p>
        </w:tc>
        <w:tc>
          <w:tcPr/>
          <w:p>
            <w:pPr>
              <w:pStyle w:val="Compact"/>
            </w:pPr>
            <w:r>
              <w:t xml:space="preserve">5-slide carousel</w:t>
            </w:r>
          </w:p>
        </w:tc>
        <w:tc>
          <w:tcPr/>
          <w:p>
            <w:pPr>
              <w:pStyle w:val="Compact"/>
            </w:pPr>
            <w:r>
              <w:t xml:space="preserve">Series 9A</w:t>
            </w:r>
          </w:p>
        </w:tc>
      </w:tr>
    </w:tbl>
    <w:bookmarkEnd w:id="50"/>
    <w:bookmarkStart w:id="51" w:name="week-2-wc-24-march-evidence-week"/>
    <w:p>
      <w:pPr>
        <w:pStyle w:val="Heading3"/>
      </w:pPr>
      <w:r>
        <w:t xml:space="preserve">Week 2 (w/c 24 March) — Evidence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00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 25</w:t>
            </w:r>
          </w:p>
        </w:tc>
        <w:tc>
          <w:tcPr/>
          <w:p>
            <w:pPr>
              <w:pStyle w:val="Compact"/>
            </w:pPr>
            <w:r>
              <w:t xml:space="preserve">RICS Myth Buster (AI Reports)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  <w:tc>
          <w:tcPr/>
          <w:p>
            <w:pPr>
              <w:pStyle w:val="Compact"/>
            </w:pPr>
            <w:r>
              <w:t xml:space="preserve">RICS Post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26</w:t>
            </w:r>
          </w:p>
        </w:tc>
        <w:tc>
          <w:tcPr/>
          <w:p>
            <w:pPr>
              <w:pStyle w:val="Compact"/>
            </w:pPr>
            <w:r>
              <w:t xml:space="preserve">RICS Stat Card (24 QA)</w:t>
            </w:r>
          </w:p>
        </w:tc>
        <w:tc>
          <w:tcPr/>
          <w:p>
            <w:pPr>
              <w:pStyle w:val="Compact"/>
            </w:pPr>
            <w:r>
              <w:t xml:space="preserve">Single image</w:t>
            </w:r>
          </w:p>
        </w:tc>
        <w:tc>
          <w:tcPr/>
          <w:p>
            <w:pPr>
              <w:pStyle w:val="Compact"/>
            </w:pPr>
            <w:r>
              <w:t xml:space="preserve">RICS Post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 27</w:t>
            </w:r>
          </w:p>
        </w:tc>
        <w:tc>
          <w:tcPr/>
          <w:p>
            <w:pPr>
              <w:pStyle w:val="Compact"/>
            </w:pPr>
            <w:r>
              <w:t xml:space="preserve">RICS Due Diligence Pack Offer</w:t>
            </w:r>
          </w:p>
        </w:tc>
        <w:tc>
          <w:tcPr/>
          <w:p>
            <w:pPr>
              <w:pStyle w:val="Compact"/>
            </w:pPr>
            <w:r>
              <w:t xml:space="preserve">Text only</w:t>
            </w:r>
          </w:p>
        </w:tc>
        <w:tc>
          <w:tcPr/>
          <w:p>
            <w:pPr>
              <w:pStyle w:val="Compact"/>
            </w:pPr>
            <w:r>
              <w:t xml:space="preserve">RICS Post 5</w:t>
            </w:r>
          </w:p>
        </w:tc>
      </w:tr>
    </w:tbl>
    <w:bookmarkEnd w:id="51"/>
    <w:bookmarkStart w:id="52" w:name="Xc8bf2992ab52c50343afaf5e39214c1b0be2dc7"/>
    <w:p>
      <w:pPr>
        <w:pStyle w:val="Heading3"/>
      </w:pPr>
      <w:r>
        <w:t xml:space="preserve">Week 3 (w/c 31 March) — Product &amp; Partnership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00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 1 Apr</w:t>
            </w:r>
          </w:p>
        </w:tc>
        <w:tc>
          <w:tcPr/>
          <w:p>
            <w:pPr>
              <w:pStyle w:val="Compact"/>
            </w:pPr>
            <w:r>
              <w:t xml:space="preserve">DFS Launch Teaser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  <w:tc>
          <w:tcPr/>
          <w:p>
            <w:pPr>
              <w:pStyle w:val="Compact"/>
            </w:pPr>
            <w:r>
              <w:t xml:space="preserve">Series 9B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2 Apr</w:t>
            </w:r>
          </w:p>
        </w:tc>
        <w:tc>
          <w:tcPr/>
          <w:p>
            <w:pPr>
              <w:pStyle w:val="Compact"/>
            </w:pPr>
            <w:r>
              <w:t xml:space="preserve">Architect Partnership</w:t>
            </w:r>
          </w:p>
        </w:tc>
        <w:tc>
          <w:tcPr/>
          <w:p>
            <w:pPr>
              <w:pStyle w:val="Compact"/>
            </w:pPr>
            <w:r>
              <w:t xml:space="preserve">5-slide carousel</w:t>
            </w:r>
          </w:p>
        </w:tc>
        <w:tc>
          <w:tcPr/>
          <w:p>
            <w:pPr>
              <w:pStyle w:val="Compact"/>
            </w:pPr>
            <w:r>
              <w:t xml:space="preserve">Series 10A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 3 Apr</w:t>
            </w:r>
          </w:p>
        </w:tc>
        <w:tc>
          <w:tcPr/>
          <w:p>
            <w:pPr>
              <w:pStyle w:val="Compact"/>
            </w:pPr>
            <w:r>
              <w:t xml:space="preserve">What 6 Credits Gets You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  <w:tc>
          <w:tcPr/>
          <w:p>
            <w:pPr>
              <w:pStyle w:val="Compact"/>
            </w:pPr>
            <w:r>
              <w:t xml:space="preserve">Series 8B</w:t>
            </w:r>
          </w:p>
        </w:tc>
      </w:tr>
    </w:tbl>
    <w:bookmarkEnd w:id="52"/>
    <w:bookmarkStart w:id="53" w:name="week-4-wc-7-april-intelligence-week"/>
    <w:p>
      <w:pPr>
        <w:pStyle w:val="Heading3"/>
      </w:pPr>
      <w:r>
        <w:t xml:space="preserve">Week 4 (w/c 7 April) — Intelligence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00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 8 Apr</w:t>
            </w:r>
          </w:p>
        </w:tc>
        <w:tc>
          <w:tcPr/>
          <w:p>
            <w:pPr>
              <w:pStyle w:val="Compact"/>
            </w:pPr>
            <w:r>
              <w:t xml:space="preserve">60 Sources, One Report</w:t>
            </w:r>
          </w:p>
        </w:tc>
        <w:tc>
          <w:tcPr/>
          <w:p>
            <w:pPr>
              <w:pStyle w:val="Compact"/>
            </w:pPr>
            <w:r>
              <w:t xml:space="preserve">Single image + copy</w:t>
            </w:r>
          </w:p>
        </w:tc>
        <w:tc>
          <w:tcPr/>
          <w:p>
            <w:pPr>
              <w:pStyle w:val="Compact"/>
            </w:pPr>
            <w:r>
              <w:t xml:space="preserve">Series 5A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9 Apr</w:t>
            </w:r>
          </w:p>
        </w:tc>
        <w:tc>
          <w:tcPr/>
          <w:p>
            <w:pPr>
              <w:pStyle w:val="Compact"/>
            </w:pPr>
            <w:r>
              <w:t xml:space="preserve">Architect’s Margin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  <w:tc>
          <w:tcPr/>
          <w:p>
            <w:pPr>
              <w:pStyle w:val="Compact"/>
            </w:pPr>
            <w:r>
              <w:t xml:space="preserve">Series 10B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 10 Apr</w:t>
            </w:r>
          </w:p>
        </w:tc>
        <w:tc>
          <w:tcPr/>
          <w:p>
            <w:pPr>
              <w:pStyle w:val="Compact"/>
            </w:pPr>
            <w:r>
              <w:t xml:space="preserve">112 Agents Working</w:t>
            </w:r>
          </w:p>
        </w:tc>
        <w:tc>
          <w:tcPr/>
          <w:p>
            <w:pPr>
              <w:pStyle w:val="Compact"/>
            </w:pPr>
            <w:r>
              <w:t xml:space="preserve">Single image + copy</w:t>
            </w:r>
          </w:p>
        </w:tc>
        <w:tc>
          <w:tcPr/>
          <w:p>
            <w:pPr>
              <w:pStyle w:val="Compact"/>
            </w:pPr>
            <w:r>
              <w:t xml:space="preserve">Series 5B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11 Apr</w:t>
            </w:r>
          </w:p>
        </w:tc>
        <w:tc>
          <w:tcPr/>
          <w:p>
            <w:pPr>
              <w:pStyle w:val="Compact"/>
            </w:pPr>
            <w:r>
              <w:t xml:space="preserve">Case Law Teaser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  <w:tc>
          <w:tcPr/>
          <w:p>
            <w:pPr>
              <w:pStyle w:val="Compact"/>
            </w:pPr>
            <w:r>
              <w:t xml:space="preserve">Series 11A</w:t>
            </w:r>
          </w:p>
        </w:tc>
      </w:tr>
    </w:tbl>
    <w:bookmarkEnd w:id="53"/>
    <w:bookmarkStart w:id="54" w:name="ongoing-rotation-from-week-5"/>
    <w:p>
      <w:pPr>
        <w:pStyle w:val="Heading3"/>
      </w:pPr>
      <w:r>
        <w:t xml:space="preserve">Ongoing Rotation (from Week 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941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 Slot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Draw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Data Shock or Myth Buster carousel</w:t>
            </w:r>
          </w:p>
        </w:tc>
        <w:tc>
          <w:tcPr/>
          <w:p>
            <w:pPr>
              <w:pStyle w:val="Compact"/>
            </w:pPr>
            <w:r>
              <w:t xml:space="preserve">Series 1,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Stat Card or Quick Tip</w:t>
            </w:r>
          </w:p>
        </w:tc>
        <w:tc>
          <w:tcPr/>
          <w:p>
            <w:pPr>
              <w:pStyle w:val="Compact"/>
            </w:pPr>
            <w:r>
              <w:t xml:space="preserve">Series 7,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Product/Subscription or Scale Showcase</w:t>
            </w:r>
          </w:p>
        </w:tc>
        <w:tc>
          <w:tcPr/>
          <w:p>
            <w:pPr>
              <w:pStyle w:val="Compact"/>
            </w:pPr>
            <w:r>
              <w:t xml:space="preserve">Series 8, 9,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Poll / question (no image)</w:t>
            </w:r>
          </w:p>
        </w:tc>
        <w:tc>
          <w:tcPr/>
          <w:p>
            <w:pPr>
              <w:pStyle w:val="Compact"/>
            </w:pPr>
            <w:r>
              <w:t xml:space="preserve">Engagement driver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complete-image-generation-checklist"/>
    <w:p>
      <w:pPr>
        <w:pStyle w:val="Heading2"/>
      </w:pPr>
      <w:r>
        <w:t xml:space="preserve">COMPLETE IMAGE GENERATION CHECKLIST</w:t>
      </w:r>
    </w:p>
    <w:bookmarkStart w:id="56" w:name="Xc2b8ea1c47cd5641de52f0b837b0561ac87da4c"/>
    <w:p>
      <w:pPr>
        <w:pStyle w:val="Heading3"/>
      </w:pPr>
      <w:r>
        <w:t xml:space="preserve">Images Already Generated (in Social_Media_Slides/)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860"/>
        <w:gridCol w:w="15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File Prefix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 Site X-Ray</w:t>
            </w:r>
          </w:p>
        </w:tc>
        <w:tc>
          <w:tcPr/>
          <w:p>
            <w:pPr>
              <w:pStyle w:val="Compact"/>
            </w:pPr>
            <w:r>
              <w:t xml:space="preserve">site_xray_slide_</w:t>
            </w:r>
          </w:p>
        </w:tc>
        <w:tc>
          <w:tcPr/>
          <w:p>
            <w:pPr>
              <w:pStyle w:val="Compact"/>
            </w:pPr>
            <w:r>
              <w:t xml:space="preserve">5 (×2 versions)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 73% Problem</w:t>
            </w:r>
          </w:p>
        </w:tc>
        <w:tc>
          <w:tcPr/>
          <w:p>
            <w:pPr>
              <w:pStyle w:val="Compact"/>
            </w:pPr>
            <w:r>
              <w:t xml:space="preserve">same_problem_slide_</w:t>
            </w:r>
          </w:p>
        </w:tc>
        <w:tc>
          <w:tcPr/>
          <w:p>
            <w:pPr>
              <w:pStyle w:val="Compact"/>
            </w:pPr>
            <w:r>
              <w:t xml:space="preserve">4 (×2 versions)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 Masterplan Scale</w:t>
            </w:r>
          </w:p>
        </w:tc>
        <w:tc>
          <w:tcPr/>
          <w:p>
            <w:pPr>
              <w:pStyle w:val="Compact"/>
            </w:pPr>
            <w:r>
              <w:t xml:space="preserve">masterplan_slide_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 Flood Myth</w:t>
            </w:r>
          </w:p>
        </w:tc>
        <w:tc>
          <w:tcPr/>
          <w:p>
            <w:pPr>
              <w:pStyle w:val="Compact"/>
            </w:pPr>
            <w:r>
              <w:t xml:space="preserve">flood_myth_slide_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 AI Myth</w:t>
            </w:r>
          </w:p>
        </w:tc>
        <w:tc>
          <w:tcPr/>
          <w:p>
            <w:pPr>
              <w:pStyle w:val="Compact"/>
            </w:pPr>
            <w:r>
              <w:t xml:space="preserve">ai_myth_slide_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 Countdown</w:t>
            </w:r>
          </w:p>
        </w:tc>
        <w:tc>
          <w:tcPr/>
          <w:p>
            <w:pPr>
              <w:pStyle w:val="Compact"/>
            </w:pPr>
            <w:r>
              <w:t xml:space="preserve">countdown_slide_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⚠️ Content needs rewriting — regenerate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 60 Sources</w:t>
            </w:r>
          </w:p>
        </w:tc>
        <w:tc>
          <w:tcPr/>
          <w:p>
            <w:pPr>
              <w:pStyle w:val="Compact"/>
            </w:pPr>
            <w:r>
              <w:t xml:space="preserve">sources_report_slide_</w:t>
            </w:r>
          </w:p>
        </w:tc>
        <w:tc>
          <w:tcPr/>
          <w:p>
            <w:pPr>
              <w:pStyle w:val="Compact"/>
            </w:pPr>
            <w:r>
              <w:t xml:space="preserve">1 + watercolor</w:t>
            </w:r>
          </w:p>
        </w:tc>
        <w:tc>
          <w:tcPr/>
          <w:p>
            <w:pPr>
              <w:pStyle w:val="Compact"/>
            </w:pPr>
            <w:r>
              <w:t xml:space="preserve">⚠️ Says</w:t>
            </w:r>
            <w:r>
              <w:t xml:space="preserve"> </w:t>
            </w:r>
            <w:r>
              <w:t xml:space="preserve">“58”</w:t>
            </w:r>
            <w:r>
              <w:t xml:space="preserve"> </w:t>
            </w:r>
            <w:r>
              <w:t xml:space="preserve">— regenerate with</w:t>
            </w:r>
            <w:r>
              <w:t xml:space="preserve"> </w:t>
            </w:r>
            <w:r>
              <w:t xml:space="preserve">“60”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 112 Agents</w:t>
            </w:r>
          </w:p>
        </w:tc>
        <w:tc>
          <w:tcPr/>
          <w:p>
            <w:pPr>
              <w:pStyle w:val="Compact"/>
            </w:pPr>
            <w:r>
              <w:t xml:space="preserve">agents_working_slide_</w:t>
            </w:r>
          </w:p>
        </w:tc>
        <w:tc>
          <w:tcPr/>
          <w:p>
            <w:pPr>
              <w:pStyle w:val="Compact"/>
            </w:pPr>
            <w:r>
              <w:t xml:space="preserve">1 + watercolor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 Five Things</w:t>
            </w:r>
          </w:p>
        </w:tc>
        <w:tc>
          <w:tcPr/>
          <w:p>
            <w:pPr>
              <w:pStyle w:val="Compact"/>
            </w:pPr>
            <w:r>
              <w:t xml:space="preserve">five_things_slide_</w:t>
            </w:r>
          </w:p>
        </w:tc>
        <w:tc>
          <w:tcPr/>
          <w:p>
            <w:pPr>
              <w:pStyle w:val="Compact"/>
            </w:pPr>
            <w:r>
              <w:t xml:space="preserve">6 (+ v2 set)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Stat Cards</w:t>
            </w:r>
          </w:p>
        </w:tc>
        <w:tc>
          <w:tcPr/>
          <w:p>
            <w:pPr>
              <w:pStyle w:val="Compact"/>
            </w:pPr>
            <w:r>
              <w:t xml:space="preserve">stat_card_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⚠️ Card 6 says £297 — regenerate with £245</w:t>
            </w:r>
          </w:p>
        </w:tc>
      </w:tr>
    </w:tbl>
    <w:bookmarkEnd w:id="56"/>
    <w:bookmarkStart w:id="57" w:name="Xd1c7d7b98f008bec2e2d929cf1be5b46bd40486"/>
    <w:p>
      <w:pPr>
        <w:pStyle w:val="Heading3"/>
      </w:pPr>
      <w:r>
        <w:t xml:space="preserve">Images Already Generated (in linkedin-rics-ai-posts/)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File Prefix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RICS Post 1</w:t>
            </w:r>
          </w:p>
        </w:tc>
        <w:tc>
          <w:tcPr/>
          <w:p>
            <w:pPr>
              <w:pStyle w:val="Compact"/>
            </w:pPr>
            <w:r>
              <w:t xml:space="preserve">post1_slide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RICS Post 2</w:t>
            </w:r>
          </w:p>
        </w:tc>
        <w:tc>
          <w:tcPr/>
          <w:p>
            <w:pPr>
              <w:pStyle w:val="Compact"/>
            </w:pPr>
            <w:r>
              <w:t xml:space="preserve">post2_slide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RICS Post 3</w:t>
            </w:r>
          </w:p>
        </w:tc>
        <w:tc>
          <w:tcPr/>
          <w:p>
            <w:pPr>
              <w:pStyle w:val="Compact"/>
            </w:pPr>
            <w:r>
              <w:t xml:space="preserve">post3_slide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RICS Post 4</w:t>
            </w:r>
          </w:p>
        </w:tc>
        <w:tc>
          <w:tcPr/>
          <w:p>
            <w:pPr>
              <w:pStyle w:val="Compact"/>
            </w:pPr>
            <w:r>
              <w:t xml:space="preserve">post4_slide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</w:tbl>
    <w:bookmarkEnd w:id="57"/>
    <w:bookmarkStart w:id="58" w:name="new-images-needed"/>
    <w:p>
      <w:pPr>
        <w:pStyle w:val="Heading3"/>
      </w:pPr>
      <w:r>
        <w:t xml:space="preserve">NEW Images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126"/>
        <w:gridCol w:w="1458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Slides Needed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8A</w:t>
            </w:r>
            <w:r>
              <w:t xml:space="preserve"> </w:t>
            </w:r>
            <w:r>
              <w:t xml:space="preserve">Subscription Announcement</w:t>
            </w:r>
          </w:p>
        </w:tc>
        <w:tc>
          <w:tcPr/>
          <w:p>
            <w:pPr>
              <w:pStyle w:val="Compact"/>
            </w:pPr>
            <w:r>
              <w:t xml:space="preserve">5 slides</w:t>
            </w:r>
          </w:p>
        </w:tc>
        <w:tc>
          <w:tcPr/>
          <w:p>
            <w:pPr>
              <w:pStyle w:val="Compact"/>
            </w:pPr>
            <w:r>
              <w:t xml:space="preserve">Dark navy, amber accents, credit/pricing visual</w:t>
            </w:r>
          </w:p>
        </w:tc>
        <w:tc>
          <w:tcPr/>
          <w:p>
            <w:pPr>
              <w:pStyle w:val="Compact"/>
            </w:pPr>
            <w:r>
              <w:t xml:space="preserve">HIGH — Week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8B</w:t>
            </w:r>
            <w:r>
              <w:t xml:space="preserve"> </w:t>
            </w:r>
            <w:r>
              <w:t xml:space="preserve">What 6 Credits Gets You</w:t>
            </w:r>
          </w:p>
        </w:tc>
        <w:tc>
          <w:tcPr/>
          <w:p>
            <w:pPr>
              <w:pStyle w:val="Compact"/>
            </w:pPr>
            <w:r>
              <w:t xml:space="preserve">4 slides</w:t>
            </w:r>
          </w:p>
        </w:tc>
        <w:tc>
          <w:tcPr/>
          <w:p>
            <w:pPr>
              <w:pStyle w:val="Compact"/>
            </w:pPr>
            <w:r>
              <w:t xml:space="preserve">White/light, clean examples</w:t>
            </w:r>
          </w:p>
        </w:tc>
        <w:tc>
          <w:tcPr/>
          <w:p>
            <w:pPr>
              <w:pStyle w:val="Compact"/>
            </w:pPr>
            <w:r>
              <w:t xml:space="preserve">HIGH — Week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8C</w:t>
            </w:r>
            <w:r>
              <w:t xml:space="preserve"> </w:t>
            </w:r>
            <w:r>
              <w:t xml:space="preserve">Deal Packager</w:t>
            </w:r>
          </w:p>
        </w:tc>
        <w:tc>
          <w:tcPr/>
          <w:p>
            <w:pPr>
              <w:pStyle w:val="Compact"/>
            </w:pPr>
            <w:r>
              <w:t xml:space="preserve">4 slides</w:t>
            </w:r>
          </w:p>
        </w:tc>
        <w:tc>
          <w:tcPr/>
          <w:p>
            <w:pPr>
              <w:pStyle w:val="Compact"/>
            </w:pPr>
            <w:r>
              <w:t xml:space="preserve">Dark, gold accents, financial</w:t>
            </w:r>
          </w:p>
        </w:tc>
        <w:tc>
          <w:tcPr/>
          <w:p>
            <w:pPr>
              <w:pStyle w:val="Compact"/>
            </w:pPr>
            <w:r>
              <w:t xml:space="preserve">MEDIUM — Week 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8D</w:t>
            </w:r>
            <w:r>
              <w:t xml:space="preserve"> </w:t>
            </w:r>
            <w:r>
              <w:t xml:space="preserve">Subscription Stat Card</w:t>
            </w:r>
          </w:p>
        </w:tc>
        <w:tc>
          <w:tcPr/>
          <w:p>
            <w:pPr>
              <w:pStyle w:val="Compact"/>
            </w:pPr>
            <w:r>
              <w:t xml:space="preserve">1 image</w:t>
            </w:r>
          </w:p>
        </w:tc>
        <w:tc>
          <w:tcPr/>
          <w:p>
            <w:pPr>
              <w:pStyle w:val="Compact"/>
            </w:pPr>
            <w:r>
              <w:t xml:space="preserve">Dark, bold</w:t>
            </w:r>
            <w:r>
              <w:t xml:space="preserve"> </w:t>
            </w:r>
            <w:r>
              <w:t xml:space="preserve">“£133”</w:t>
            </w:r>
            <w:r>
              <w:t xml:space="preserve"> </w:t>
            </w:r>
            <w:r>
              <w:t xml:space="preserve">stat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9A</w:t>
            </w:r>
            <w:r>
              <w:t xml:space="preserve"> </w:t>
            </w:r>
            <w:r>
              <w:t xml:space="preserve">SAI Launch</w:t>
            </w:r>
          </w:p>
        </w:tc>
        <w:tc>
          <w:tcPr/>
          <w:p>
            <w:pPr>
              <w:pStyle w:val="Compact"/>
            </w:pPr>
            <w:r>
              <w:t xml:space="preserve">5 slides</w:t>
            </w:r>
          </w:p>
        </w:tc>
        <w:tc>
          <w:tcPr/>
          <w:p>
            <w:pPr>
              <w:pStyle w:val="Compact"/>
            </w:pPr>
            <w:r>
              <w:t xml:space="preserve">Dark, intelligence-briefing aesthetic</w:t>
            </w:r>
          </w:p>
        </w:tc>
        <w:tc>
          <w:tcPr/>
          <w:p>
            <w:pPr>
              <w:pStyle w:val="Compact"/>
            </w:pPr>
            <w:r>
              <w:t xml:space="preserve">HIGH — Week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9B</w:t>
            </w:r>
            <w:r>
              <w:t xml:space="preserve"> </w:t>
            </w:r>
            <w:r>
              <w:t xml:space="preserve">DFS Teaser</w:t>
            </w:r>
          </w:p>
        </w:tc>
        <w:tc>
          <w:tcPr/>
          <w:p>
            <w:pPr>
              <w:pStyle w:val="Compact"/>
            </w:pPr>
            <w:r>
              <w:t xml:space="preserve">4 slides</w:t>
            </w:r>
          </w:p>
        </w:tc>
        <w:tc>
          <w:tcPr/>
          <w:p>
            <w:pPr>
              <w:pStyle w:val="Compact"/>
            </w:pPr>
            <w:r>
              <w:t xml:space="preserve">Dark, financial/calculator aesthetic</w:t>
            </w:r>
          </w:p>
        </w:tc>
        <w:tc>
          <w:tcPr/>
          <w:p>
            <w:pPr>
              <w:pStyle w:val="Compact"/>
            </w:pPr>
            <w:r>
              <w:t xml:space="preserve">HIGH — Week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10A</w:t>
            </w:r>
            <w:r>
              <w:t xml:space="preserve"> </w:t>
            </w:r>
            <w:r>
              <w:t xml:space="preserve">Architect Partnership</w:t>
            </w:r>
          </w:p>
        </w:tc>
        <w:tc>
          <w:tcPr/>
          <w:p>
            <w:pPr>
              <w:pStyle w:val="Compact"/>
            </w:pPr>
            <w:r>
              <w:t xml:space="preserve">5 slides</w:t>
            </w:r>
          </w:p>
        </w:tc>
        <w:tc>
          <w:tcPr/>
          <w:p>
            <w:pPr>
              <w:pStyle w:val="Compact"/>
            </w:pPr>
            <w:r>
              <w:t xml:space="preserve">White, architectural line drawings, collaborative</w:t>
            </w:r>
          </w:p>
        </w:tc>
        <w:tc>
          <w:tcPr/>
          <w:p>
            <w:pPr>
              <w:pStyle w:val="Compact"/>
            </w:pPr>
            <w:r>
              <w:t xml:space="preserve">HIGH — Week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10B</w:t>
            </w:r>
            <w:r>
              <w:t xml:space="preserve"> </w:t>
            </w:r>
            <w:r>
              <w:t xml:space="preserve">Architect’s Margin</w:t>
            </w:r>
          </w:p>
        </w:tc>
        <w:tc>
          <w:tcPr/>
          <w:p>
            <w:pPr>
              <w:pStyle w:val="Compact"/>
            </w:pPr>
            <w:r>
              <w:t xml:space="preserve">4 slides</w:t>
            </w:r>
          </w:p>
        </w:tc>
        <w:tc>
          <w:tcPr/>
          <w:p>
            <w:pPr>
              <w:pStyle w:val="Compact"/>
            </w:pPr>
            <w:r>
              <w:t xml:space="preserve">Dark, financial, margin calculations</w:t>
            </w:r>
          </w:p>
        </w:tc>
        <w:tc>
          <w:tcPr/>
          <w:p>
            <w:pPr>
              <w:pStyle w:val="Compact"/>
            </w:pPr>
            <w:r>
              <w:t xml:space="preserve">MEDIUM — Week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11A</w:t>
            </w:r>
            <w:r>
              <w:t xml:space="preserve"> </w:t>
            </w:r>
            <w:r>
              <w:t xml:space="preserve">Case Law</w:t>
            </w:r>
          </w:p>
        </w:tc>
        <w:tc>
          <w:tcPr/>
          <w:p>
            <w:pPr>
              <w:pStyle w:val="Compact"/>
            </w:pPr>
            <w:r>
              <w:t xml:space="preserve">4 slides</w:t>
            </w:r>
          </w:p>
        </w:tc>
        <w:tc>
          <w:tcPr/>
          <w:p>
            <w:pPr>
              <w:pStyle w:val="Compact"/>
            </w:pPr>
            <w:r>
              <w:t xml:space="preserve">Dark, legal/judicial aesthetic</w:t>
            </w:r>
          </w:p>
        </w:tc>
        <w:tc>
          <w:tcPr/>
          <w:p>
            <w:pPr>
              <w:pStyle w:val="Compact"/>
            </w:pPr>
            <w:r>
              <w:t xml:space="preserve">MEDIUM — Week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4A</w:t>
            </w:r>
            <w:r>
              <w:t xml:space="preserve"> </w:t>
            </w:r>
            <w:r>
              <w:t xml:space="preserve">Regulatory Changes (rewrite)</w:t>
            </w:r>
          </w:p>
        </w:tc>
        <w:tc>
          <w:tcPr/>
          <w:p>
            <w:pPr>
              <w:pStyle w:val="Compact"/>
            </w:pPr>
            <w:r>
              <w:t xml:space="preserve">3 slides</w:t>
            </w:r>
          </w:p>
        </w:tc>
        <w:tc>
          <w:tcPr/>
          <w:p>
            <w:pPr>
              <w:pStyle w:val="Compact"/>
            </w:pPr>
            <w:r>
              <w:t xml:space="preserve">Dark, amber urgency</w:t>
            </w:r>
          </w:p>
        </w:tc>
        <w:tc>
          <w:tcPr/>
          <w:p>
            <w:pPr>
              <w:pStyle w:val="Compact"/>
            </w:pPr>
            <w:r>
              <w:t xml:space="preserve">LOW — regenerate when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5A</w:t>
            </w:r>
            <w:r>
              <w:t xml:space="preserve"> </w:t>
            </w:r>
            <w:r>
              <w:t xml:space="preserve">60 Sources (regenerate)</w:t>
            </w:r>
          </w:p>
        </w:tc>
        <w:tc>
          <w:tcPr/>
          <w:p>
            <w:pPr>
              <w:pStyle w:val="Compact"/>
            </w:pPr>
            <w:r>
              <w:t xml:space="preserve">1 slide</w:t>
            </w:r>
          </w:p>
        </w:tc>
        <w:tc>
          <w:tcPr/>
          <w:p>
            <w:pPr>
              <w:pStyle w:val="Compact"/>
            </w:pPr>
            <w:r>
              <w:t xml:space="preserve">Dark, constellation/network</w:t>
            </w:r>
          </w:p>
        </w:tc>
        <w:tc>
          <w:tcPr/>
          <w:p>
            <w:pPr>
              <w:pStyle w:val="Compact"/>
            </w:pPr>
            <w:r>
              <w:t xml:space="preserve">MEDIUM — fix</w:t>
            </w:r>
            <w:r>
              <w:t xml:space="preserve"> </w:t>
            </w:r>
            <w:r>
              <w:t xml:space="preserve">“58”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“60”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Stat Card 6 (regenerate)</w:t>
            </w:r>
          </w:p>
        </w:tc>
        <w:tc>
          <w:tcPr/>
          <w:p>
            <w:pPr>
              <w:pStyle w:val="Compact"/>
            </w:pPr>
            <w:r>
              <w:t xml:space="preserve">1 card</w:t>
            </w:r>
          </w:p>
        </w:tc>
        <w:tc>
          <w:tcPr/>
          <w:p>
            <w:pPr>
              <w:pStyle w:val="Compact"/>
            </w:pPr>
            <w:r>
              <w:t xml:space="preserve">Dark, bold stat</w:t>
            </w:r>
          </w:p>
        </w:tc>
        <w:tc>
          <w:tcPr/>
          <w:p>
            <w:pPr>
              <w:pStyle w:val="Compact"/>
            </w:pPr>
            <w:r>
              <w:t xml:space="preserve">LOW — fix £297 → £245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new images to generate: ~36 slides + 3 regenerated = ~39 images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1cd2247ae2f8a81503617b21bcc1eb9400b3cae"/>
    <w:p>
      <w:pPr>
        <w:pStyle w:val="Heading2"/>
      </w:pPr>
      <w:r>
        <w:t xml:space="preserve">QUICK-REFERENCE NUMBERS (Use These Everywhere)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960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Number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Agents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Across 7 operational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Across 11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Categories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Across 5 quality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Types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22 purchasable + free BC/PWA + specialist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Bundles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From £995 to £6,995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Tiers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Scout / Professional / Developer /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Price (standalone)</w:t>
            </w:r>
          </w:p>
        </w:tc>
        <w:tc>
          <w:tcPr/>
          <w:p>
            <w:pPr>
              <w:pStyle w:val="Compact"/>
            </w:pPr>
            <w:r>
              <w:t xml:space="preserve">£245</w:t>
            </w:r>
          </w:p>
        </w:tc>
        <w:tc>
          <w:tcPr/>
          <w:p>
            <w:pPr>
              <w:pStyle w:val="Compact"/>
            </w:pPr>
            <w:r>
              <w:t xml:space="preserve">Pre-Application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Price (subscription)</w:t>
            </w:r>
          </w:p>
        </w:tc>
        <w:tc>
          <w:tcPr/>
          <w:p>
            <w:pPr>
              <w:pStyle w:val="Compact"/>
            </w:pPr>
            <w:r>
              <w:t xml:space="preserve">£399/mo</w:t>
            </w:r>
          </w:p>
        </w:tc>
        <w:tc>
          <w:tcPr/>
          <w:p>
            <w:pPr>
              <w:pStyle w:val="Compact"/>
            </w:pPr>
            <w:r>
              <w:t xml:space="preserve">Scout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Cheapest per-credit</w:t>
            </w:r>
          </w:p>
        </w:tc>
        <w:tc>
          <w:tcPr/>
          <w:p>
            <w:pPr>
              <w:pStyle w:val="Compact"/>
            </w:pPr>
            <w:r>
              <w:t xml:space="preserve">£133.17</w:t>
            </w:r>
          </w:p>
        </w:tc>
        <w:tc>
          <w:tcPr/>
          <w:p>
            <w:pPr>
              <w:pStyle w:val="Compact"/>
            </w:pPr>
            <w:r>
              <w:t xml:space="preserve">Enterprise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Law Precedents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Verified against actual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Cross-Report Triggers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XRT-001 to XRT-076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Anti-Hallucination Checks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Source citation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Turnaround</w:t>
            </w:r>
          </w:p>
        </w:tc>
        <w:tc>
          <w:tcPr/>
          <w:p>
            <w:pPr>
              <w:pStyle w:val="Compact"/>
            </w:pPr>
            <w:r>
              <w:t xml:space="preserve">48-72 hours</w:t>
            </w:r>
          </w:p>
        </w:tc>
        <w:tc>
          <w:tcPr/>
          <w:p>
            <w:pPr>
              <w:pStyle w:val="Compact"/>
            </w:pPr>
            <w:r>
              <w:t xml:space="preserve">Depends on report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Money-Back Guarantee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All subscription tiers</w:t>
            </w:r>
          </w:p>
        </w:tc>
      </w:tr>
    </w:tbl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2026-03-14T11:58:38Z</dcterms:created>
  <dcterms:modified xsi:type="dcterms:W3CDTF">2026-03-14T11:58:38Z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