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inkedin-rics-ai-standard-post-series"/>
    <w:p>
      <w:pPr>
        <w:pStyle w:val="Heading1"/>
      </w:pPr>
      <w:r>
        <w:t xml:space="preserve">LinkedIn RICS AI Standard — Post Series</w:t>
      </w:r>
    </w:p>
    <w:p>
      <w:pPr>
        <w:pStyle w:val="FirstParagraph"/>
      </w:pPr>
      <w:r>
        <w:t xml:space="preserve">Follow the rules in the LinkedIn playbook: 1080x1350px carousels, 3-5 hashtags at end, links in first comment only, post Tue-Thu 8-11am.</w:t>
      </w:r>
    </w:p>
    <w:p>
      <w:r>
        <w:pict>
          <v:rect style="width:0;height:1.5pt" o:hralign="center" o:hrstd="t" o:hr="t"/>
        </w:pict>
      </w:r>
    </w:p>
    <w:bookmarkStart w:id="11" w:name="X0149e27556a3f5b69e2eb5eb589a9c0f2a02ba7"/>
    <w:p>
      <w:pPr>
        <w:pStyle w:val="Heading2"/>
      </w:pPr>
      <w:r>
        <w:t xml:space="preserve">POST 1 — Launch Announcement (Carousel, 5 slides)</w:t>
      </w:r>
    </w:p>
    <w:p>
      <w:pPr>
        <w:pStyle w:val="FirstParagraph"/>
      </w:pPr>
      <w:r>
        <w:rPr>
          <w:b/>
          <w:bCs/>
        </w:rPr>
        <w:t xml:space="preserve">Post when:</w:t>
      </w:r>
      <w:r>
        <w:t xml:space="preserve"> </w:t>
      </w:r>
      <w:r>
        <w:t xml:space="preserve">Immediately (this is the anchor post)</w:t>
      </w:r>
    </w:p>
    <w:bookmarkStart w:id="9" w:name="image-descriptions"/>
    <w:p>
      <w:pPr>
        <w:pStyle w:val="Heading3"/>
      </w:pPr>
      <w:r>
        <w:t xml:space="preserve">Image Descriptions</w:t>
      </w:r>
    </w:p>
    <w:p>
      <w:pPr>
        <w:pStyle w:val="FirstParagraph"/>
      </w:pPr>
      <w:r>
        <w:rPr>
          <w:b/>
          <w:bCs/>
        </w:rPr>
        <w:t xml:space="preserve">Slide 1 (Hook):</w:t>
      </w:r>
      <w:r>
        <w:t xml:space="preserve"> </w:t>
      </w:r>
      <w:r>
        <w:t xml:space="preserve">Dark navy background. Large bold white text centre-screen:</w:t>
      </w:r>
      <w:r>
        <w:t xml:space="preserve"> </w:t>
      </w:r>
      <w:r>
        <w:t xml:space="preserve">“The RICS AI Standard is now mandatory.”</w:t>
      </w:r>
      <w:r>
        <w:t xml:space="preserve"> </w:t>
      </w:r>
      <w:r>
        <w:t xml:space="preserve">Below in smaller emerald/teal accent text:</w:t>
      </w:r>
      <w:r>
        <w:t xml:space="preserve"> </w:t>
      </w:r>
      <w:r>
        <w:t xml:space="preserve">“Here’s what we’ve done about it.”</w:t>
      </w:r>
      <w:r>
        <w:t xml:space="preserve"> </w:t>
      </w:r>
      <w:r>
        <w:t xml:space="preserve">Bottom-right: subtle PF &amp; Co logo mark. Subtle background pattern of faint hexagonal grid lines — think compliance/governance visual language. No photos, pure typography.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Dark navy background. Title in white:</w:t>
      </w:r>
      <w:r>
        <w:t xml:space="preserve"> </w:t>
      </w:r>
      <w:r>
        <w:t xml:space="preserve">“What the standard requires.”</w:t>
      </w:r>
      <w:r>
        <w:t xml:space="preserve"> </w:t>
      </w:r>
      <w:r>
        <w:t xml:space="preserve">Four rows, each with an emerald checkmark icon and white text:</w:t>
      </w:r>
      <w:r>
        <w:t xml:space="preserve"> </w:t>
      </w:r>
      <w:r>
        <w:t xml:space="preserve">-</w:t>
      </w:r>
      <w:r>
        <w:t xml:space="preserve"> </w:t>
      </w:r>
      <w:r>
        <w:t xml:space="preserve">“Transparency — disclose how AI is used”</w:t>
      </w:r>
      <w:r>
        <w:t xml:space="preserve"> </w:t>
      </w:r>
      <w:r>
        <w:t xml:space="preserve">-</w:t>
      </w:r>
      <w:r>
        <w:t xml:space="preserve"> </w:t>
      </w:r>
      <w:r>
        <w:t xml:space="preserve">“Accountability — named human oversight”</w:t>
      </w:r>
      <w:r>
        <w:t xml:space="preserve"> </w:t>
      </w:r>
      <w:r>
        <w:t xml:space="preserve">-</w:t>
      </w:r>
      <w:r>
        <w:t xml:space="preserve"> </w:t>
      </w:r>
      <w:r>
        <w:t xml:space="preserve">“Fairness — consistent, unbiased methodology”</w:t>
      </w:r>
      <w:r>
        <w:t xml:space="preserve"> </w:t>
      </w:r>
      <w:r>
        <w:t xml:space="preserve">-</w:t>
      </w:r>
      <w:r>
        <w:t xml:space="preserve"> </w:t>
      </w:r>
      <w:r>
        <w:t xml:space="preserve">“Data Governance — no training on client data”</w:t>
      </w:r>
      <w:r>
        <w:t xml:space="preserve"> </w:t>
      </w:r>
      <w:r>
        <w:t xml:space="preserve">Small footer text:</w:t>
      </w:r>
      <w:r>
        <w:t xml:space="preserve"> </w:t>
      </w:r>
      <w:r>
        <w:t xml:space="preserve">“RICS Responsible Use of AI in Surveying Practice — mandatory from 9 March 2026”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Dark navy background. Title:</w:t>
      </w:r>
      <w:r>
        <w:t xml:space="preserve"> </w:t>
      </w:r>
      <w:r>
        <w:t xml:space="preserve">“What we’ve built.”</w:t>
      </w:r>
      <w:r>
        <w:t xml:space="preserve"> </w:t>
      </w:r>
      <w:r>
        <w:t xml:space="preserve">Three visual cards/blocks stacked vertically, each with an icon and description:</w:t>
      </w:r>
      <w:r>
        <w:t xml:space="preserve"> </w:t>
      </w:r>
      <w:r>
        <w:t xml:space="preserve">- Shield icon:</w:t>
      </w:r>
      <w:r>
        <w:t xml:space="preserve"> </w:t>
      </w:r>
      <w:r>
        <w:t xml:space="preserve">“AI Standards &amp; Compliance page — public methodology disclosure”</w:t>
      </w:r>
      <w:r>
        <w:t xml:space="preserve"> </w:t>
      </w:r>
      <w:r>
        <w:t xml:space="preserve">- Document icon:</w:t>
      </w:r>
      <w:r>
        <w:t xml:space="preserve"> </w:t>
      </w:r>
      <w:r>
        <w:t xml:space="preserve">“AI Governance Policy — 10-section governance framework”</w:t>
      </w:r>
      <w:r>
        <w:t xml:space="preserve"> </w:t>
      </w:r>
      <w:r>
        <w:t xml:space="preserve">- Lock icon:</w:t>
      </w:r>
      <w:r>
        <w:t xml:space="preserve"> </w:t>
      </w:r>
      <w:r>
        <w:t xml:space="preserve">“Supplier Due Diligence Pack — available on request for RICS members”</w:t>
      </w:r>
      <w:r>
        <w:t xml:space="preserve"> </w:t>
      </w:r>
      <w:r>
        <w:t xml:space="preserve">Accent colour: emerald green for icons and card borders.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Dark navy background. Title:</w:t>
      </w:r>
      <w:r>
        <w:t xml:space="preserve"> </w:t>
      </w:r>
      <w:r>
        <w:t xml:space="preserve">“Our system at a glance.”</w:t>
      </w:r>
      <w:r>
        <w:t xml:space="preserve"> </w:t>
      </w:r>
      <w:r>
        <w:t xml:space="preserve">Three large stat circles in a row:</w:t>
      </w:r>
      <w:r>
        <w:t xml:space="preserve"> </w:t>
      </w:r>
      <w:r>
        <w:t xml:space="preserve">-</w:t>
      </w:r>
      <w:r>
        <w:t xml:space="preserve"> </w:t>
      </w:r>
      <w:r>
        <w:t xml:space="preserve">“112”</w:t>
      </w:r>
      <w:r>
        <w:t xml:space="preserve"> </w:t>
      </w:r>
      <w:r>
        <w:t xml:space="preserve">with subtitle</w:t>
      </w:r>
      <w:r>
        <w:t xml:space="preserve"> </w:t>
      </w:r>
      <w:r>
        <w:t xml:space="preserve">“AI Agents / 7 domains”</w:t>
      </w:r>
      <w:r>
        <w:t xml:space="preserve"> </w:t>
      </w:r>
      <w:r>
        <w:t xml:space="preserve">-</w:t>
      </w:r>
      <w:r>
        <w:t xml:space="preserve"> </w:t>
      </w:r>
      <w:r>
        <w:t xml:space="preserve">“60”</w:t>
      </w:r>
      <w:r>
        <w:t xml:space="preserve"> </w:t>
      </w:r>
      <w:r>
        <w:t xml:space="preserve">with subtitle</w:t>
      </w:r>
      <w:r>
        <w:t xml:space="preserve"> </w:t>
      </w:r>
      <w:r>
        <w:t xml:space="preserve">“Data Sources / 11 categories”</w:t>
      </w:r>
      <w:r>
        <w:t xml:space="preserve"> </w:t>
      </w:r>
      <w:r>
        <w:t xml:space="preserve">-</w:t>
      </w:r>
      <w:r>
        <w:t xml:space="preserve"> </w:t>
      </w:r>
      <w:r>
        <w:t xml:space="preserve">“24”</w:t>
      </w:r>
      <w:r>
        <w:t xml:space="preserve"> </w:t>
      </w:r>
      <w:r>
        <w:t xml:space="preserve">with subtitle</w:t>
      </w:r>
      <w:r>
        <w:t xml:space="preserve"> </w:t>
      </w:r>
      <w:r>
        <w:t xml:space="preserve">“QA Categories / 5 domains”</w:t>
      </w:r>
      <w:r>
        <w:t xml:space="preserve"> </w:t>
      </w:r>
      <w:r>
        <w:t xml:space="preserve">Below the circles:</w:t>
      </w:r>
      <w:r>
        <w:t xml:space="preserve"> </w:t>
      </w:r>
      <w:r>
        <w:t xml:space="preserve">“Every output human-reviewed before delivery.”</w:t>
      </w:r>
    </w:p>
    <w:p>
      <w:pPr>
        <w:pStyle w:val="BodyText"/>
      </w:pPr>
      <w:r>
        <w:rPr>
          <w:b/>
          <w:bCs/>
        </w:rPr>
        <w:t xml:space="preserve">Slide 5:</w:t>
      </w:r>
      <w:r>
        <w:t xml:space="preserve"> </w:t>
      </w:r>
      <w:r>
        <w:t xml:space="preserve">Dark navy background. Centre text:</w:t>
      </w:r>
      <w:r>
        <w:t xml:space="preserve"> </w:t>
      </w:r>
      <w:r>
        <w:t xml:space="preserve">“Your clients are RICS-regulated. Your supplier should be aligned.”</w:t>
      </w:r>
      <w:r>
        <w:t xml:space="preserve"> </w:t>
      </w:r>
      <w:r>
        <w:t xml:space="preserve">Below:</w:t>
      </w:r>
      <w:r>
        <w:t xml:space="preserve"> </w:t>
      </w:r>
      <w:r>
        <w:t xml:space="preserve">“pfcoconstruction.co.uk/ai-compliance”</w:t>
      </w:r>
      <w:r>
        <w:t xml:space="preserve"> </w:t>
      </w:r>
      <w:r>
        <w:t xml:space="preserve">in emerald accent. PF &amp; Co logo. Small text:</w:t>
      </w:r>
      <w:r>
        <w:t xml:space="preserve"> </w:t>
      </w:r>
      <w:r>
        <w:t xml:space="preserve">“Due diligence pack available on request — info@pfcoconstruction.co.uk”</w:t>
      </w:r>
    </w:p>
    <w:bookmarkEnd w:id="9"/>
    <w:bookmarkStart w:id="10" w:name="post-copy"/>
    <w:p>
      <w:pPr>
        <w:pStyle w:val="Heading3"/>
      </w:pPr>
      <w:r>
        <w:t xml:space="preserve">Post Copy</w:t>
      </w:r>
    </w:p>
    <w:p>
      <w:pPr>
        <w:pStyle w:val="SourceCode"/>
      </w:pPr>
      <w:r>
        <w:rPr>
          <w:rStyle w:val="VerbatimChar"/>
        </w:rPr>
        <w:t xml:space="preserve">The RICS AI Standard became mandatory on 9 March 2026.</w:t>
      </w:r>
      <w:r>
        <w:br/>
      </w:r>
      <w:r>
        <w:br/>
      </w:r>
      <w:r>
        <w:rPr>
          <w:rStyle w:val="VerbatimChar"/>
        </w:rPr>
        <w:t xml:space="preserve">If you're a surveyor, planning consultant, or architect who is RICS-regulated — every AI-assisted report you rely on now needs to come from a supplier who can answer four questions:</w:t>
      </w:r>
      <w:r>
        <w:br/>
      </w:r>
      <w:r>
        <w:br/>
      </w:r>
      <w:r>
        <w:rPr>
          <w:rStyle w:val="VerbatimChar"/>
        </w:rPr>
        <w:t xml:space="preserve">1. Do you disclose how AI is used?</w:t>
      </w:r>
      <w:r>
        <w:br/>
      </w:r>
      <w:r>
        <w:rPr>
          <w:rStyle w:val="VerbatimChar"/>
        </w:rPr>
        <w:t xml:space="preserve">2. Is there named human oversight for every output?</w:t>
      </w:r>
      <w:r>
        <w:br/>
      </w:r>
      <w:r>
        <w:rPr>
          <w:rStyle w:val="VerbatimChar"/>
        </w:rPr>
        <w:t xml:space="preserve">3. Can you describe your data sources and QA process?</w:t>
      </w:r>
      <w:r>
        <w:br/>
      </w:r>
      <w:r>
        <w:rPr>
          <w:rStyle w:val="VerbatimChar"/>
        </w:rPr>
        <w:t xml:space="preserve">4. Is client data used for model training?</w:t>
      </w:r>
      <w:r>
        <w:br/>
      </w:r>
      <w:r>
        <w:br/>
      </w:r>
      <w:r>
        <w:rPr>
          <w:rStyle w:val="VerbatimChar"/>
        </w:rPr>
        <w:t xml:space="preserve">We're not RICS-regulated. But our clients are.</w:t>
      </w:r>
      <w:r>
        <w:br/>
      </w:r>
      <w:r>
        <w:br/>
      </w:r>
      <w:r>
        <w:rPr>
          <w:rStyle w:val="VerbatimChar"/>
        </w:rPr>
        <w:t xml:space="preserve">So we built the compliance framework they need:</w:t>
      </w:r>
      <w:r>
        <w:br/>
      </w:r>
      <w:r>
        <w:br/>
      </w:r>
      <w:r>
        <w:rPr>
          <w:rStyle w:val="VerbatimChar"/>
        </w:rPr>
        <w:t xml:space="preserve">→ Public AI Standards &amp; Compliance page</w:t>
      </w:r>
      <w:r>
        <w:br/>
      </w:r>
      <w:r>
        <w:rPr>
          <w:rStyle w:val="VerbatimChar"/>
        </w:rPr>
        <w:t xml:space="preserve">→ 10-section AI Governance Policy</w:t>
      </w:r>
      <w:r>
        <w:br/>
      </w:r>
      <w:r>
        <w:rPr>
          <w:rStyle w:val="VerbatimChar"/>
        </w:rPr>
        <w:t xml:space="preserve">→ Expanded Terms of Service (Section 7 — 5 subsections)</w:t>
      </w:r>
      <w:r>
        <w:br/>
      </w:r>
      <w:r>
        <w:rPr>
          <w:rStyle w:val="VerbatimChar"/>
        </w:rPr>
        <w:t xml:space="preserve">→ AI data processing disclosure in our Privacy Policy</w:t>
      </w:r>
      <w:r>
        <w:br/>
      </w:r>
      <w:r>
        <w:rPr>
          <w:rStyle w:val="VerbatimChar"/>
        </w:rPr>
        <w:t xml:space="preserve">→ Supplier due diligence pack on request</w:t>
      </w:r>
      <w:r>
        <w:br/>
      </w:r>
      <w:r>
        <w:br/>
      </w:r>
      <w:r>
        <w:rPr>
          <w:rStyle w:val="VerbatimChar"/>
        </w:rPr>
        <w:t xml:space="preserve">Every report we deliver now includes an AI methodology section showing the data source categories used — without exposing proprietary detail.</w:t>
      </w:r>
      <w:r>
        <w:br/>
      </w:r>
      <w:r>
        <w:br/>
      </w:r>
      <w:r>
        <w:rPr>
          <w:rStyle w:val="VerbatimChar"/>
        </w:rPr>
        <w:t xml:space="preserve">112 agents. 60 data sources. 24-category QA pipeline. Every output human-reviewed.</w:t>
      </w:r>
      <w:r>
        <w:br/>
      </w:r>
      <w:r>
        <w:br/>
      </w:r>
      <w:r>
        <w:rPr>
          <w:rStyle w:val="VerbatimChar"/>
        </w:rPr>
        <w:t xml:space="preserve">The standard exists to protect your clients. We exist to make compliance effortless.</w:t>
      </w:r>
      <w:r>
        <w:br/>
      </w:r>
      <w:r>
        <w:br/>
      </w:r>
      <w:r>
        <w:rPr>
          <w:rStyle w:val="VerbatimChar"/>
        </w:rPr>
        <w:t xml:space="preserve">How is your current report supplier handling the RICS AI Standard?</w:t>
      </w:r>
      <w:r>
        <w:br/>
      </w:r>
      <w:r>
        <w:br/>
      </w:r>
      <w:r>
        <w:rPr>
          <w:rStyle w:val="VerbatimChar"/>
        </w:rPr>
        <w:t xml:space="preserve">#RICS #AICompliance #SiteIntelligence #PlanningPermission #PFandCo</w:t>
      </w:r>
    </w:p>
    <w:p>
      <w:pPr>
        <w:pStyle w:val="FirstParagraph"/>
      </w:pPr>
      <w:r>
        <w:rPr>
          <w:b/>
          <w:bCs/>
        </w:rPr>
        <w:t xml:space="preserve">First comment (post immediately after):</w:t>
      </w:r>
      <w:r>
        <w:t xml:space="preserve"> </w:t>
      </w:r>
      <w:r>
        <w:t xml:space="preserve">“Full details on our AI Standards &amp; Compliance page: pfcoconstruction.co.uk/ai-compliance — and our AI Governance Policy: pfcoconstruction.co.uk/ai-governance-policy. Due diligence pack available on request for RICS-regulated professionals: info@pfcoconstruction.co.uk”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d7216daada3b97c1529e78f6d3c9eb4e301ac28"/>
    <w:p>
      <w:pPr>
        <w:pStyle w:val="Heading2"/>
      </w:pPr>
      <w:r>
        <w:t xml:space="preserve">POST 2 — The Four Questions (Carousel, 4 slides)</w:t>
      </w:r>
    </w:p>
    <w:p>
      <w:pPr>
        <w:pStyle w:val="FirstParagraph"/>
      </w:pPr>
      <w:r>
        <w:rPr>
          <w:b/>
          <w:bCs/>
        </w:rPr>
        <w:t xml:space="preserve">Post when:</w:t>
      </w:r>
      <w:r>
        <w:t xml:space="preserve"> </w:t>
      </w:r>
      <w:r>
        <w:t xml:space="preserve">2 days after Post 1</w:t>
      </w:r>
    </w:p>
    <w:bookmarkStart w:id="12" w:name="image-descriptions-1"/>
    <w:p>
      <w:pPr>
        <w:pStyle w:val="Heading3"/>
      </w:pPr>
      <w:r>
        <w:t xml:space="preserve">Image Descriptions</w:t>
      </w:r>
    </w:p>
    <w:p>
      <w:pPr>
        <w:pStyle w:val="FirstParagraph"/>
      </w:pPr>
      <w:r>
        <w:rPr>
          <w:b/>
          <w:bCs/>
        </w:rPr>
        <w:t xml:space="preserve">Slide 1 (Hook):</w:t>
      </w:r>
      <w:r>
        <w:t xml:space="preserve"> </w:t>
      </w:r>
      <w:r>
        <w:t xml:space="preserve">White/light background. Large bold dark text:</w:t>
      </w:r>
      <w:r>
        <w:t xml:space="preserve"> </w:t>
      </w:r>
      <w:r>
        <w:t xml:space="preserve">“4 questions to ask your AI report supplier.”</w:t>
      </w:r>
      <w:r>
        <w:t xml:space="preserve"> </w:t>
      </w:r>
      <w:r>
        <w:t xml:space="preserve">Below in smaller muted text:</w:t>
      </w:r>
      <w:r>
        <w:t xml:space="preserve"> </w:t>
      </w:r>
      <w:r>
        <w:t xml:space="preserve">“Before you rely on their output at appeal.”</w:t>
      </w:r>
      <w:r>
        <w:t xml:space="preserve"> </w:t>
      </w:r>
      <w:r>
        <w:t xml:space="preserve">Clean, professional — no imagery, pure typography. Small amber warning triangle icon next to the subtitle.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White background. Four numbered questions in large text, each on its own visual row with a red X or green checkmark space to the left (empty — inviting the reader to mentally check):</w:t>
      </w:r>
      <w:r>
        <w:t xml:space="preserve"> </w:t>
      </w:r>
      <w:r>
        <w:t xml:space="preserve">1.</w:t>
      </w:r>
      <w:r>
        <w:t xml:space="preserve"> </w:t>
      </w:r>
      <w:r>
        <w:t xml:space="preserve">“Do they disclose that AI is used in the report?”</w:t>
      </w:r>
      <w:r>
        <w:t xml:space="preserve"> </w:t>
      </w:r>
      <w:r>
        <w:t xml:space="preserve">2.</w:t>
      </w:r>
      <w:r>
        <w:t xml:space="preserve"> </w:t>
      </w:r>
      <w:r>
        <w:t xml:space="preserve">“Is there a named human reviewer for every output?”</w:t>
      </w:r>
      <w:r>
        <w:t xml:space="preserve"> </w:t>
      </w:r>
      <w:r>
        <w:t xml:space="preserve">3.</w:t>
      </w:r>
      <w:r>
        <w:t xml:space="preserve"> </w:t>
      </w:r>
      <w:r>
        <w:t xml:space="preserve">“Can they describe their QA process at a categorical level?”</w:t>
      </w:r>
      <w:r>
        <w:t xml:space="preserve"> </w:t>
      </w:r>
      <w:r>
        <w:t xml:space="preserve">4.</w:t>
      </w:r>
      <w:r>
        <w:t xml:space="preserve"> </w:t>
      </w:r>
      <w:r>
        <w:t xml:space="preserve">“Do they confirm client data is not used for model training?”</w:t>
      </w:r>
      <w:r>
        <w:t xml:space="preserve"> </w:t>
      </w:r>
      <w:r>
        <w:t xml:space="preserve">Footer:</w:t>
      </w:r>
      <w:r>
        <w:t xml:space="preserve"> </w:t>
      </w:r>
      <w:r>
        <w:t xml:space="preserve">“If the answer to any is</w:t>
      </w:r>
      <w:r>
        <w:t xml:space="preserve"> </w:t>
      </w:r>
      <w:r>
        <w:t xml:space="preserve">‘no’</w:t>
      </w:r>
      <w:r>
        <w:t xml:space="preserve"> </w:t>
      </w:r>
      <w:r>
        <w:t xml:space="preserve">— you may have a compliance gap.”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White background. Title:</w:t>
      </w:r>
      <w:r>
        <w:t xml:space="preserve"> </w:t>
      </w:r>
      <w:r>
        <w:t xml:space="preserve">“Why this matters now.”</w:t>
      </w:r>
      <w:r>
        <w:t xml:space="preserve"> </w:t>
      </w:r>
      <w:r>
        <w:t xml:space="preserve">Two panels side by side:</w:t>
      </w:r>
      <w:r>
        <w:t xml:space="preserve"> </w:t>
      </w:r>
      <w:r>
        <w:t xml:space="preserve">- Left panel (red-tinted):</w:t>
      </w:r>
      <w:r>
        <w:t xml:space="preserve"> </w:t>
      </w:r>
      <w:r>
        <w:t xml:space="preserve">“Before 9 March 2026”</w:t>
      </w:r>
      <w:r>
        <w:t xml:space="preserve"> </w:t>
      </w:r>
      <w:r>
        <w:t xml:space="preserve">—</w:t>
      </w:r>
      <w:r>
        <w:t xml:space="preserve"> </w:t>
      </w:r>
      <w:r>
        <w:t xml:space="preserve">“No formal AI standard. Supplier due diligence was optional.”</w:t>
      </w:r>
      <w:r>
        <w:t xml:space="preserve"> </w:t>
      </w:r>
      <w:r>
        <w:t xml:space="preserve">- Right panel (green-tinted):</w:t>
      </w:r>
      <w:r>
        <w:t xml:space="preserve"> </w:t>
      </w:r>
      <w:r>
        <w:t xml:space="preserve">“After 9 March 2026”</w:t>
      </w:r>
      <w:r>
        <w:t xml:space="preserve"> </w:t>
      </w:r>
      <w:r>
        <w:t xml:space="preserve">—</w:t>
      </w:r>
      <w:r>
        <w:t xml:space="preserve"> </w:t>
      </w:r>
      <w:r>
        <w:t xml:space="preserve">“RICS standard mandatory. You are responsible for the outputs you rely on.”</w:t>
      </w:r>
      <w:r>
        <w:t xml:space="preserve"> </w:t>
      </w:r>
      <w:r>
        <w:t xml:space="preserve">Arrow connecting them. Clean, stark comparison.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White background. Centre text:</w:t>
      </w:r>
      <w:r>
        <w:t xml:space="preserve"> </w:t>
      </w:r>
      <w:r>
        <w:t xml:space="preserve">“The regulated professional is accountable — regardless of who produced the report.”</w:t>
      </w:r>
      <w:r>
        <w:t xml:space="preserve"> </w:t>
      </w:r>
      <w:r>
        <w:t xml:space="preserve">Bold, impactful. Small PF &amp; Co branding. Footer:</w:t>
      </w:r>
      <w:r>
        <w:t xml:space="preserve"> </w:t>
      </w:r>
      <w:r>
        <w:t xml:space="preserve">“AI Standards &amp; Compliance — pfcoconstruction.co.uk/ai-compliance”</w:t>
      </w:r>
    </w:p>
    <w:bookmarkEnd w:id="12"/>
    <w:bookmarkStart w:id="13" w:name="post-copy-1"/>
    <w:p>
      <w:pPr>
        <w:pStyle w:val="Heading3"/>
      </w:pPr>
      <w:r>
        <w:t xml:space="preserve">Post Copy</w:t>
      </w:r>
    </w:p>
    <w:p>
      <w:pPr>
        <w:pStyle w:val="SourceCode"/>
      </w:pPr>
      <w:r>
        <w:rPr>
          <w:rStyle w:val="VerbatimChar"/>
        </w:rPr>
        <w:t xml:space="preserve">4 questions to ask any supplier producing AI-assisted reports for your projects.</w:t>
      </w:r>
      <w:r>
        <w:br/>
      </w:r>
      <w:r>
        <w:br/>
      </w:r>
      <w:r>
        <w:rPr>
          <w:rStyle w:val="VerbatimChar"/>
        </w:rPr>
        <w:t xml:space="preserve">Since 9 March 2026, the RICS "Responsible Use of AI in Surveying Practice" standard is mandatory. If you're relying on AI-generated reports in your professional work, you need to know what's behind them.</w:t>
      </w:r>
      <w:r>
        <w:br/>
      </w:r>
      <w:r>
        <w:br/>
      </w:r>
      <w:r>
        <w:rPr>
          <w:rStyle w:val="VerbatimChar"/>
        </w:rPr>
        <w:t xml:space="preserve">Question 1: Do they disclose that AI is used?</w:t>
      </w:r>
      <w:r>
        <w:br/>
      </w:r>
      <w:r>
        <w:rPr>
          <w:rStyle w:val="VerbatimChar"/>
        </w:rPr>
        <w:t xml:space="preserve">Not buried in T&amp;Cs. Clearly, at the point of order.</w:t>
      </w:r>
      <w:r>
        <w:br/>
      </w:r>
      <w:r>
        <w:br/>
      </w:r>
      <w:r>
        <w:rPr>
          <w:rStyle w:val="VerbatimChar"/>
        </w:rPr>
        <w:t xml:space="preserve">Question 2: Is there a named human reviewer?</w:t>
      </w:r>
      <w:r>
        <w:br/>
      </w:r>
      <w:r>
        <w:rPr>
          <w:rStyle w:val="VerbatimChar"/>
        </w:rPr>
        <w:t xml:space="preserve">AI should assist, not decide. Someone needs to be accountable for the final output.</w:t>
      </w:r>
      <w:r>
        <w:br/>
      </w:r>
      <w:r>
        <w:br/>
      </w:r>
      <w:r>
        <w:rPr>
          <w:rStyle w:val="VerbatimChar"/>
        </w:rPr>
        <w:t xml:space="preserve">Question 3: Can they describe their QA process?</w:t>
      </w:r>
      <w:r>
        <w:br/>
      </w:r>
      <w:r>
        <w:rPr>
          <w:rStyle w:val="VerbatimChar"/>
        </w:rPr>
        <w:t xml:space="preserve">Not the proprietary detail — but at a categorical level. How many checks? What domains?</w:t>
      </w:r>
      <w:r>
        <w:br/>
      </w:r>
      <w:r>
        <w:br/>
      </w:r>
      <w:r>
        <w:rPr>
          <w:rStyle w:val="VerbatimChar"/>
        </w:rPr>
        <w:t xml:space="preserve">Question 4: Is client data used for model training?</w:t>
      </w:r>
      <w:r>
        <w:br/>
      </w:r>
      <w:r>
        <w:rPr>
          <w:rStyle w:val="VerbatimChar"/>
        </w:rPr>
        <w:t xml:space="preserve">Your site address, your project details — where do they go after the report is delivered?</w:t>
      </w:r>
      <w:r>
        <w:br/>
      </w:r>
      <w:r>
        <w:br/>
      </w:r>
      <w:r>
        <w:rPr>
          <w:rStyle w:val="VerbatimChar"/>
        </w:rPr>
        <w:t xml:space="preserve">If your supplier can't answer all four, you have a gap.</w:t>
      </w:r>
      <w:r>
        <w:br/>
      </w:r>
      <w:r>
        <w:br/>
      </w:r>
      <w:r>
        <w:rPr>
          <w:rStyle w:val="VerbatimChar"/>
        </w:rPr>
        <w:t xml:space="preserve">The RICS standard is clear: the regulated professional is responsible for the outputs they rely on, regardless of who produced them.</w:t>
      </w:r>
      <w:r>
        <w:br/>
      </w:r>
      <w:r>
        <w:br/>
      </w:r>
      <w:r>
        <w:rPr>
          <w:rStyle w:val="VerbatimChar"/>
        </w:rPr>
        <w:t xml:space="preserve">We built our compliance framework specifically so our clients never have to worry about these questions.</w:t>
      </w:r>
      <w:r>
        <w:br/>
      </w:r>
      <w:r>
        <w:br/>
      </w:r>
      <w:r>
        <w:rPr>
          <w:rStyle w:val="VerbatimChar"/>
        </w:rPr>
        <w:t xml:space="preserve">What's the first thing you'd check with a new AI supplier?</w:t>
      </w:r>
      <w:r>
        <w:br/>
      </w:r>
      <w:r>
        <w:br/>
      </w:r>
      <w:r>
        <w:rPr>
          <w:rStyle w:val="VerbatimChar"/>
        </w:rPr>
        <w:t xml:space="preserve">#RICS #AIinConstruction #PropTech #PlanningPermission #PFandCo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2e4e4e3c5da5a3a928a423d760fc2e8442528ae"/>
    <w:p>
      <w:pPr>
        <w:pStyle w:val="Heading2"/>
      </w:pPr>
      <w:r>
        <w:t xml:space="preserve">POST 3 — Myth Buster:</w:t>
      </w:r>
      <w:r>
        <w:t xml:space="preserve"> </w:t>
      </w:r>
      <w:r>
        <w:t xml:space="preserve">“AI Reports Aren’t Reliable”</w:t>
      </w:r>
      <w:r>
        <w:t xml:space="preserve"> </w:t>
      </w:r>
      <w:r>
        <w:t xml:space="preserve">(Carousel, 4 slides)</w:t>
      </w:r>
    </w:p>
    <w:p>
      <w:pPr>
        <w:pStyle w:val="FirstParagraph"/>
      </w:pPr>
      <w:r>
        <w:rPr>
          <w:b/>
          <w:bCs/>
        </w:rPr>
        <w:t xml:space="preserve">Post when:</w:t>
      </w:r>
      <w:r>
        <w:t xml:space="preserve"> </w:t>
      </w:r>
      <w:r>
        <w:t xml:space="preserve">4-5 days after Post 1</w:t>
      </w:r>
    </w:p>
    <w:bookmarkStart w:id="15" w:name="image-descriptions-2"/>
    <w:p>
      <w:pPr>
        <w:pStyle w:val="Heading3"/>
      </w:pPr>
      <w:r>
        <w:t xml:space="preserve">Image Descriptions</w:t>
      </w:r>
    </w:p>
    <w:p>
      <w:pPr>
        <w:pStyle w:val="FirstParagraph"/>
      </w:pPr>
      <w:r>
        <w:rPr>
          <w:b/>
          <w:bCs/>
        </w:rPr>
        <w:t xml:space="preserve">Slide 1:</w:t>
      </w:r>
      <w:r>
        <w:t xml:space="preserve"> </w:t>
      </w:r>
      <w:r>
        <w:t xml:space="preserve">Bold red</w:t>
      </w:r>
      <w:r>
        <w:t xml:space="preserve"> </w:t>
      </w:r>
      <w:r>
        <w:t xml:space="preserve">“MYTH”</w:t>
      </w:r>
      <w:r>
        <w:t xml:space="preserve"> </w:t>
      </w:r>
      <w:r>
        <w:t xml:space="preserve">stamp effect on dark background. Text beneath:</w:t>
      </w:r>
      <w:r>
        <w:t xml:space="preserve"> </w:t>
      </w:r>
      <w:r>
        <w:t xml:space="preserve">“AI-generated reports can’t be trusted for professional use.”</w:t>
      </w:r>
      <w:r>
        <w:t xml:space="preserve"> </w:t>
      </w:r>
      <w:r>
        <w:t xml:space="preserve">Dramatic, confrontational. Same design language as Series 3 in the playbook.</w:t>
      </w:r>
    </w:p>
    <w:p>
      <w:pPr>
        <w:pStyle w:val="BodyText"/>
      </w:pPr>
      <w:r>
        <w:rPr>
          <w:b/>
          <w:bCs/>
        </w:rPr>
        <w:t xml:space="preserve">Slide 2:</w:t>
      </w:r>
      <w:r>
        <w:t xml:space="preserve"> </w:t>
      </w:r>
      <w:r>
        <w:t xml:space="preserve">Green</w:t>
      </w:r>
      <w:r>
        <w:t xml:space="preserve"> </w:t>
      </w:r>
      <w:r>
        <w:t xml:space="preserve">“REALITY”</w:t>
      </w:r>
      <w:r>
        <w:t xml:space="preserve"> </w:t>
      </w:r>
      <w:r>
        <w:t xml:space="preserve">header. Text:</w:t>
      </w:r>
      <w:r>
        <w:t xml:space="preserve"> </w:t>
      </w:r>
      <w:r>
        <w:t xml:space="preserve">“An AI system with 60 authoritative data sources and a 24-category QA pipeline is more consistent than manual desk studies.”</w:t>
      </w:r>
      <w:r>
        <w:t xml:space="preserve"> </w:t>
      </w:r>
      <w:r>
        <w:t xml:space="preserve">Below: a simple visual comparing two processes:</w:t>
      </w:r>
      <w:r>
        <w:t xml:space="preserve"> </w:t>
      </w:r>
      <w:r>
        <w:t xml:space="preserve">- Top (red-tinted):</w:t>
      </w:r>
      <w:r>
        <w:t xml:space="preserve"> </w:t>
      </w:r>
      <w:r>
        <w:t xml:space="preserve">“Manual: 1 consultant, 3-5 sources, subjective checks”</w:t>
      </w:r>
      <w:r>
        <w:t xml:space="preserve"> </w:t>
      </w:r>
      <w:r>
        <w:t xml:space="preserve">- Bottom (green-tinted):</w:t>
      </w:r>
      <w:r>
        <w:t xml:space="preserve"> </w:t>
      </w:r>
      <w:r>
        <w:t xml:space="preserve">“AI-assisted: 112 agents, 60 sources, 24-category QA, human review”</w:t>
      </w:r>
      <w:r>
        <w:t xml:space="preserve"> </w:t>
      </w:r>
      <w:r>
        <w:t xml:space="preserve">Clean bar chart or process comparison.</w:t>
      </w:r>
    </w:p>
    <w:p>
      <w:pPr>
        <w:pStyle w:val="BodyText"/>
      </w:pPr>
      <w:r>
        <w:rPr>
          <w:b/>
          <w:bCs/>
        </w:rPr>
        <w:t xml:space="preserve">Slide 3:</w:t>
      </w:r>
      <w:r>
        <w:t xml:space="preserve"> </w:t>
      </w:r>
      <w:r>
        <w:t xml:space="preserve">Green</w:t>
      </w:r>
      <w:r>
        <w:t xml:space="preserve"> </w:t>
      </w:r>
      <w:r>
        <w:t xml:space="preserve">“REALITY”</w:t>
      </w:r>
      <w:r>
        <w:t xml:space="preserve"> </w:t>
      </w:r>
      <w:r>
        <w:t xml:space="preserve">header. Title:</w:t>
      </w:r>
      <w:r>
        <w:t xml:space="preserve"> </w:t>
      </w:r>
      <w:r>
        <w:t xml:space="preserve">“The key word is</w:t>
      </w:r>
      <w:r>
        <w:t xml:space="preserve"> </w:t>
      </w:r>
      <w:r>
        <w:t xml:space="preserve">‘assisted’</w:t>
      </w:r>
      <w:r>
        <w:t xml:space="preserve">.”</w:t>
      </w:r>
      <w:r>
        <w:t xml:space="preserve"> </w:t>
      </w:r>
      <w:r>
        <w:t xml:space="preserve">Three-step flow diagram:</w:t>
      </w:r>
      <w:r>
        <w:t xml:space="preserve"> </w:t>
      </w:r>
      <w:r>
        <w:t xml:space="preserve">- Step 1:</w:t>
      </w:r>
      <w:r>
        <w:t xml:space="preserve"> </w:t>
      </w:r>
      <w:r>
        <w:t xml:space="preserve">“AI acquires and analyses data from 60 authoritative sources”</w:t>
      </w:r>
      <w:r>
        <w:t xml:space="preserve"> </w:t>
      </w:r>
      <w:r>
        <w:t xml:space="preserve">- Step 2:</w:t>
      </w:r>
      <w:r>
        <w:t xml:space="preserve"> </w:t>
      </w:r>
      <w:r>
        <w:t xml:space="preserve">“24-category QA pipeline checks accuracy, compliance, consistency”</w:t>
      </w:r>
      <w:r>
        <w:t xml:space="preserve"> </w:t>
      </w:r>
      <w:r>
        <w:t xml:space="preserve">- Step 3:</w:t>
      </w:r>
      <w:r>
        <w:t xml:space="preserve"> </w:t>
      </w:r>
      <w:r>
        <w:t xml:space="preserve">“Engineering team reviews and approves every output”</w:t>
      </w:r>
      <w:r>
        <w:t xml:space="preserve"> </w:t>
      </w:r>
      <w:r>
        <w:t xml:space="preserve">Large emphasis on Step 3 with a human icon. Text below:</w:t>
      </w:r>
      <w:r>
        <w:t xml:space="preserve"> </w:t>
      </w:r>
      <w:r>
        <w:t xml:space="preserve">“AI doesn’t deliver reports. People do.”</w:t>
      </w:r>
    </w:p>
    <w:p>
      <w:pPr>
        <w:pStyle w:val="BodyText"/>
      </w:pPr>
      <w:r>
        <w:rPr>
          <w:b/>
          <w:bCs/>
        </w:rPr>
        <w:t xml:space="preserve">Slide 4:</w:t>
      </w:r>
      <w:r>
        <w:t xml:space="preserve"> </w:t>
      </w:r>
      <w:r>
        <w:t xml:space="preserve">Dark background. Clean text:</w:t>
      </w:r>
      <w:r>
        <w:t xml:space="preserve"> </w:t>
      </w:r>
      <w:r>
        <w:t xml:space="preserve">“AI gathers. QA verifies. Humans decide.”</w:t>
      </w:r>
      <w:r>
        <w:t xml:space="preserve"> </w:t>
      </w:r>
      <w:r>
        <w:t xml:space="preserve">PF &amp; Co branding.</w:t>
      </w:r>
      <w:r>
        <w:t xml:space="preserve"> </w:t>
      </w:r>
      <w:r>
        <w:t xml:space="preserve">“RICS AI Standard Aligned”</w:t>
      </w:r>
      <w:r>
        <w:t xml:space="preserve"> </w:t>
      </w:r>
      <w:r>
        <w:t xml:space="preserve">badge in emerald.</w:t>
      </w:r>
    </w:p>
    <w:bookmarkEnd w:id="15"/>
    <w:bookmarkStart w:id="16" w:name="post-copy-2"/>
    <w:p>
      <w:pPr>
        <w:pStyle w:val="Heading3"/>
      </w:pPr>
      <w:r>
        <w:t xml:space="preserve">Post Copy</w:t>
      </w:r>
    </w:p>
    <w:p>
      <w:pPr>
        <w:pStyle w:val="SourceCode"/>
      </w:pPr>
      <w:r>
        <w:rPr>
          <w:rStyle w:val="VerbatimChar"/>
        </w:rPr>
        <w:t xml:space="preserve">"AI-generated reports can't be trusted for professional use."</w:t>
      </w:r>
      <w:r>
        <w:br/>
      </w:r>
      <w:r>
        <w:br/>
      </w:r>
      <w:r>
        <w:rPr>
          <w:rStyle w:val="VerbatimChar"/>
        </w:rPr>
        <w:t xml:space="preserve">I hear this regularly. And it's wrong — but for interesting reasons.</w:t>
      </w:r>
      <w:r>
        <w:br/>
      </w:r>
      <w:r>
        <w:br/>
      </w:r>
      <w:r>
        <w:rPr>
          <w:rStyle w:val="VerbatimChar"/>
        </w:rPr>
        <w:t xml:space="preserve">The concern isn't really about AI. It's about accountability. Who stands behind the output? What checks were applied? Can you trace the data?</w:t>
      </w:r>
      <w:r>
        <w:br/>
      </w:r>
      <w:r>
        <w:br/>
      </w:r>
      <w:r>
        <w:rPr>
          <w:rStyle w:val="VerbatimChar"/>
        </w:rPr>
        <w:t xml:space="preserve">Fair questions. Here's how we answer them:</w:t>
      </w:r>
      <w:r>
        <w:br/>
      </w:r>
      <w:r>
        <w:br/>
      </w:r>
      <w:r>
        <w:rPr>
          <w:rStyle w:val="VerbatimChar"/>
        </w:rPr>
        <w:t xml:space="preserve">→ 60 authoritative data sources (EA, BGS, Historic England, Natural England — not ChatGPT)</w:t>
      </w:r>
      <w:r>
        <w:br/>
      </w:r>
      <w:r>
        <w:rPr>
          <w:rStyle w:val="VerbatimChar"/>
        </w:rPr>
        <w:t xml:space="preserve">→ 112 specialised agents, each focused on a specific analysis domain</w:t>
      </w:r>
      <w:r>
        <w:br/>
      </w:r>
      <w:r>
        <w:rPr>
          <w:rStyle w:val="VerbatimChar"/>
        </w:rPr>
        <w:t xml:space="preserve">→ 24-category QA pipeline covering accuracy, regulatory compliance, consistency, formatting, and citation integrity</w:t>
      </w:r>
      <w:r>
        <w:br/>
      </w:r>
      <w:r>
        <w:rPr>
          <w:rStyle w:val="VerbatimChar"/>
        </w:rPr>
        <w:t xml:space="preserve">→ Every report reviewed by our engineering team before delivery</w:t>
      </w:r>
      <w:r>
        <w:br/>
      </w:r>
      <w:r>
        <w:rPr>
          <w:rStyle w:val="VerbatimChar"/>
        </w:rPr>
        <w:t xml:space="preserve">→ Named accountability for every output</w:t>
      </w:r>
      <w:r>
        <w:br/>
      </w:r>
      <w:r>
        <w:br/>
      </w:r>
      <w:r>
        <w:rPr>
          <w:rStyle w:val="VerbatimChar"/>
        </w:rPr>
        <w:t xml:space="preserve">The AI doesn't "generate" a report and send it to you. It acquires data, analyses constraints, and drafts content. Then the QA pipeline checks it. Then a human reviews it. Then it ships.</w:t>
      </w:r>
      <w:r>
        <w:br/>
      </w:r>
      <w:r>
        <w:br/>
      </w:r>
      <w:r>
        <w:rPr>
          <w:rStyle w:val="VerbatimChar"/>
        </w:rPr>
        <w:t xml:space="preserve">That's more rigorous than most manual desk studies.</w:t>
      </w:r>
      <w:r>
        <w:br/>
      </w:r>
      <w:r>
        <w:br/>
      </w:r>
      <w:r>
        <w:rPr>
          <w:rStyle w:val="VerbatimChar"/>
        </w:rPr>
        <w:t xml:space="preserve">The question isn't whether AI can be trusted. It's whether the system around it is designed for accountability.</w:t>
      </w:r>
      <w:r>
        <w:br/>
      </w:r>
      <w:r>
        <w:br/>
      </w:r>
      <w:r>
        <w:rPr>
          <w:rStyle w:val="VerbatimChar"/>
        </w:rPr>
        <w:t xml:space="preserve">Ours is. And it's aligned with the RICS AI Standard.</w:t>
      </w:r>
      <w:r>
        <w:br/>
      </w:r>
      <w:r>
        <w:br/>
      </w:r>
      <w:r>
        <w:rPr>
          <w:rStyle w:val="VerbatimChar"/>
        </w:rPr>
        <w:t xml:space="preserve">What would make you trust an AI-assisted report?</w:t>
      </w:r>
      <w:r>
        <w:br/>
      </w:r>
      <w:r>
        <w:br/>
      </w:r>
      <w:r>
        <w:rPr>
          <w:rStyle w:val="VerbatimChar"/>
        </w:rPr>
        <w:t xml:space="preserve">#AICompliance #SiteIntelligence #ConstructionTech #RICS #PFandCo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post-4-stat-card-single-image"/>
    <w:p>
      <w:pPr>
        <w:pStyle w:val="Heading2"/>
      </w:pPr>
      <w:r>
        <w:t xml:space="preserve">POST 4 — Stat Card (Single Image)</w:t>
      </w:r>
    </w:p>
    <w:p>
      <w:pPr>
        <w:pStyle w:val="FirstParagraph"/>
      </w:pPr>
      <w:r>
        <w:rPr>
          <w:b/>
          <w:bCs/>
        </w:rPr>
        <w:t xml:space="preserve">Post when:</w:t>
      </w:r>
      <w:r>
        <w:t xml:space="preserve"> </w:t>
      </w:r>
      <w:r>
        <w:t xml:space="preserve">Between carousel posts as filler</w:t>
      </w:r>
    </w:p>
    <w:bookmarkStart w:id="18" w:name="image-description"/>
    <w:p>
      <w:pPr>
        <w:pStyle w:val="Heading3"/>
      </w:pPr>
      <w:r>
        <w:t xml:space="preserve">Image Description</w:t>
      </w:r>
    </w:p>
    <w:p>
      <w:pPr>
        <w:pStyle w:val="FirstParagraph"/>
      </w:pPr>
      <w:r>
        <w:t xml:space="preserve">Dark navy background. Large white number centre-screen:</w:t>
      </w:r>
      <w:r>
        <w:t xml:space="preserve"> </w:t>
      </w:r>
      <w:r>
        <w:t xml:space="preserve">“24”</w:t>
      </w:r>
      <w:r>
        <w:t xml:space="preserve">. Below in smaller emerald accent text:</w:t>
      </w:r>
      <w:r>
        <w:t xml:space="preserve"> </w:t>
      </w:r>
      <w:r>
        <w:t xml:space="preserve">“Quality assurance categories in every report.”</w:t>
      </w:r>
      <w:r>
        <w:t xml:space="preserve"> </w:t>
      </w:r>
      <w:r>
        <w:t xml:space="preserve">Further below in muted text:</w:t>
      </w:r>
      <w:r>
        <w:t xml:space="preserve"> </w:t>
      </w:r>
      <w:r>
        <w:t xml:space="preserve">“Accuracy · Regulatory · Consistency · Formatting · Citation”</w:t>
      </w:r>
      <w:r>
        <w:t xml:space="preserve">. PF &amp; Co logo small in bottom corner.</w:t>
      </w:r>
      <w:r>
        <w:t xml:space="preserve"> </w:t>
      </w:r>
      <w:r>
        <w:t xml:space="preserve">“RICS AI Standard Aligned”</w:t>
      </w:r>
      <w:r>
        <w:t xml:space="preserve"> </w:t>
      </w:r>
      <w:r>
        <w:t xml:space="preserve">small badge. Minimalist, bold — same design system as Series 7 stat cards.</w:t>
      </w:r>
    </w:p>
    <w:bookmarkEnd w:id="18"/>
    <w:bookmarkStart w:id="19" w:name="post-copy-3"/>
    <w:p>
      <w:pPr>
        <w:pStyle w:val="Heading3"/>
      </w:pPr>
      <w:r>
        <w:t xml:space="preserve">Post Copy</w:t>
      </w:r>
    </w:p>
    <w:p>
      <w:pPr>
        <w:pStyle w:val="SourceCode"/>
      </w:pPr>
      <w:r>
        <w:rPr>
          <w:rStyle w:val="VerbatimChar"/>
        </w:rPr>
        <w:t xml:space="preserve">24 quality categories.</w:t>
      </w:r>
      <w:r>
        <w:br/>
      </w:r>
      <w:r>
        <w:br/>
      </w:r>
      <w:r>
        <w:rPr>
          <w:rStyle w:val="VerbatimChar"/>
        </w:rPr>
        <w:t xml:space="preserve">Every report. Every time.</w:t>
      </w:r>
      <w:r>
        <w:br/>
      </w:r>
      <w:r>
        <w:br/>
      </w:r>
      <w:r>
        <w:rPr>
          <w:rStyle w:val="VerbatimChar"/>
        </w:rPr>
        <w:t xml:space="preserve">Accuracy. Regulatory compliance. Cross-report consistency. Document formatting. Source citation integrity.</w:t>
      </w:r>
      <w:r>
        <w:br/>
      </w:r>
      <w:r>
        <w:br/>
      </w:r>
      <w:r>
        <w:rPr>
          <w:rStyle w:val="VerbatimChar"/>
        </w:rPr>
        <w:t xml:space="preserve">That's not a marketing claim — it's a QA pipeline that runs before any human even sees the output.</w:t>
      </w:r>
      <w:r>
        <w:br/>
      </w:r>
      <w:r>
        <w:br/>
      </w:r>
      <w:r>
        <w:rPr>
          <w:rStyle w:val="VerbatimChar"/>
        </w:rPr>
        <w:t xml:space="preserve">AI produces the draft. QA catches the errors. Engineering signs off.</w:t>
      </w:r>
      <w:r>
        <w:br/>
      </w:r>
      <w:r>
        <w:br/>
      </w:r>
      <w:r>
        <w:rPr>
          <w:rStyle w:val="VerbatimChar"/>
        </w:rPr>
        <w:t xml:space="preserve">The RICS AI Standard asks: "What quality controls do you apply?"</w:t>
      </w:r>
      <w:r>
        <w:br/>
      </w:r>
      <w:r>
        <w:br/>
      </w:r>
      <w:r>
        <w:rPr>
          <w:rStyle w:val="VerbatimChar"/>
        </w:rPr>
        <w:t xml:space="preserve">Our answer: 24 categories across 5 domains, on every single report.</w:t>
      </w:r>
      <w:r>
        <w:br/>
      </w:r>
      <w:r>
        <w:br/>
      </w:r>
      <w:r>
        <w:rPr>
          <w:rStyle w:val="VerbatimChar"/>
        </w:rPr>
        <w:t xml:space="preserve">How many QA checks does your current process run?</w:t>
      </w:r>
      <w:r>
        <w:br/>
      </w:r>
      <w:r>
        <w:br/>
      </w:r>
      <w:r>
        <w:rPr>
          <w:rStyle w:val="VerbatimChar"/>
        </w:rPr>
        <w:t xml:space="preserve">#QualityAssurance #AICompliance #SiteIntelligence #PropTech #PFandCo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fdada0a8eb5860e00513a0204e55a6bfd69b941"/>
    <w:p>
      <w:pPr>
        <w:pStyle w:val="Heading2"/>
      </w:pPr>
      <w:r>
        <w:t xml:space="preserve">POST 5 — Due Diligence Pack Offer (Text post, no carousel)</w:t>
      </w:r>
    </w:p>
    <w:p>
      <w:pPr>
        <w:pStyle w:val="FirstParagraph"/>
      </w:pPr>
      <w:r>
        <w:rPr>
          <w:b/>
          <w:bCs/>
        </w:rPr>
        <w:t xml:space="preserve">Post when:</w:t>
      </w:r>
      <w:r>
        <w:t xml:space="preserve"> </w:t>
      </w:r>
      <w:r>
        <w:t xml:space="preserve">1 week after Post 1</w:t>
      </w:r>
    </w:p>
    <w:bookmarkStart w:id="21" w:name="post-copy-4"/>
    <w:p>
      <w:pPr>
        <w:pStyle w:val="Heading3"/>
      </w:pPr>
      <w:r>
        <w:t xml:space="preserve">Post Copy</w:t>
      </w:r>
    </w:p>
    <w:p>
      <w:pPr>
        <w:pStyle w:val="SourceCode"/>
      </w:pPr>
      <w:r>
        <w:rPr>
          <w:rStyle w:val="VerbatimChar"/>
        </w:rPr>
        <w:t xml:space="preserve">If you're RICS-regulated and you use AI-assisted reports in your work, you now need to demonstrate supplier due diligence.</w:t>
      </w:r>
      <w:r>
        <w:br/>
      </w:r>
      <w:r>
        <w:br/>
      </w:r>
      <w:r>
        <w:rPr>
          <w:rStyle w:val="VerbatimChar"/>
        </w:rPr>
        <w:t xml:space="preserve">We've made this as easy as possible.</w:t>
      </w:r>
      <w:r>
        <w:br/>
      </w:r>
      <w:r>
        <w:br/>
      </w:r>
      <w:r>
        <w:rPr>
          <w:rStyle w:val="VerbatimChar"/>
        </w:rPr>
        <w:t xml:space="preserve">Email info@pfcoconstruction.co.uk with the subject line "RICS Due Diligence Pack" and we'll send you our supplier information pack.</w:t>
      </w:r>
      <w:r>
        <w:br/>
      </w:r>
      <w:r>
        <w:br/>
      </w:r>
      <w:r>
        <w:rPr>
          <w:rStyle w:val="VerbatimChar"/>
        </w:rPr>
        <w:t xml:space="preserve">It includes:</w:t>
      </w:r>
      <w:r>
        <w:br/>
      </w:r>
      <w:r>
        <w:rPr>
          <w:rStyle w:val="VerbatimChar"/>
        </w:rPr>
        <w:t xml:space="preserve">→ AI methodology overview (categorical level)</w:t>
      </w:r>
      <w:r>
        <w:br/>
      </w:r>
      <w:r>
        <w:rPr>
          <w:rStyle w:val="VerbatimChar"/>
        </w:rPr>
        <w:t xml:space="preserve">→ Data source categories and counts</w:t>
      </w:r>
      <w:r>
        <w:br/>
      </w:r>
      <w:r>
        <w:rPr>
          <w:rStyle w:val="VerbatimChar"/>
        </w:rPr>
        <w:t xml:space="preserve">→ Agent domain descriptions</w:t>
      </w:r>
      <w:r>
        <w:br/>
      </w:r>
      <w:r>
        <w:rPr>
          <w:rStyle w:val="VerbatimChar"/>
        </w:rPr>
        <w:t xml:space="preserve">→ QA pipeline summary</w:t>
      </w:r>
      <w:r>
        <w:br/>
      </w:r>
      <w:r>
        <w:rPr>
          <w:rStyle w:val="VerbatimChar"/>
        </w:rPr>
        <w:t xml:space="preserve">→ Data governance statement</w:t>
      </w:r>
      <w:r>
        <w:br/>
      </w:r>
      <w:r>
        <w:rPr>
          <w:rStyle w:val="VerbatimChar"/>
        </w:rPr>
        <w:t xml:space="preserve">→ Human oversight model</w:t>
      </w:r>
      <w:r>
        <w:br/>
      </w:r>
      <w:r>
        <w:br/>
      </w:r>
      <w:r>
        <w:rPr>
          <w:rStyle w:val="VerbatimChar"/>
        </w:rPr>
        <w:t xml:space="preserve">All at a categorical level — enough for your compliance file, without exposing proprietary detail.</w:t>
      </w:r>
      <w:r>
        <w:br/>
      </w:r>
      <w:r>
        <w:br/>
      </w:r>
      <w:r>
        <w:rPr>
          <w:rStyle w:val="VerbatimChar"/>
        </w:rPr>
        <w:t xml:space="preserve">No charge. No sales call. Just the information you need for your RICS compliance records.</w:t>
      </w:r>
      <w:r>
        <w:br/>
      </w:r>
      <w:r>
        <w:br/>
      </w:r>
      <w:r>
        <w:rPr>
          <w:rStyle w:val="VerbatimChar"/>
        </w:rPr>
        <w:t xml:space="preserve">We built this because our clients asked for it. If you need it, it's yours.</w:t>
      </w:r>
      <w:r>
        <w:br/>
      </w:r>
      <w:r>
        <w:br/>
      </w:r>
      <w:r>
        <w:rPr>
          <w:rStyle w:val="VerbatimChar"/>
        </w:rPr>
        <w:t xml:space="preserve">#RICS #SupplierDueDiligence #AICompliance #PlanningPermission #PFandCo</w:t>
      </w:r>
    </w:p>
    <w:p>
      <w:pPr>
        <w:pStyle w:val="FirstParagraph"/>
      </w:pPr>
      <w:r>
        <w:rPr>
          <w:b/>
          <w:bCs/>
        </w:rPr>
        <w:t xml:space="preserve">First comment:</w:t>
      </w:r>
      <w:r>
        <w:t xml:space="preserve"> </w:t>
      </w:r>
      <w:r>
        <w:t xml:space="preserve">“You can also see our public-facing AI Standards &amp; Compliance page at pfcoconstruction.co.uk/ai-compliance and our full AI Governance Policy at pfcoconstruction.co.uk/ai-governance-policy”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osting-schedule"/>
    <w:p>
      <w:pPr>
        <w:pStyle w:val="Heading2"/>
      </w:pPr>
      <w:r>
        <w:t xml:space="preserve">POSTING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 Tue</w:t>
            </w:r>
          </w:p>
        </w:tc>
        <w:tc>
          <w:tcPr/>
          <w:p>
            <w:pPr>
              <w:pStyle w:val="Compact"/>
            </w:pPr>
            <w:r>
              <w:t xml:space="preserve">Post 1 — Launch Announcement</w:t>
            </w:r>
          </w:p>
        </w:tc>
        <w:tc>
          <w:tcPr/>
          <w:p>
            <w:pPr>
              <w:pStyle w:val="Compact"/>
            </w:pPr>
            <w:r>
              <w:t xml:space="preserve">5-slide carousel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 Thu</w:t>
            </w:r>
          </w:p>
        </w:tc>
        <w:tc>
          <w:tcPr/>
          <w:p>
            <w:pPr>
              <w:pStyle w:val="Compact"/>
            </w:pPr>
            <w:r>
              <w:t xml:space="preserve">Post 2 — Four Questions</w:t>
            </w:r>
          </w:p>
        </w:tc>
        <w:tc>
          <w:tcPr/>
          <w:p>
            <w:pPr>
              <w:pStyle w:val="Compact"/>
            </w:pPr>
            <w:r>
              <w:t xml:space="preserve">4-slide carousel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2 Tue</w:t>
            </w:r>
          </w:p>
        </w:tc>
        <w:tc>
          <w:tcPr/>
          <w:p>
            <w:pPr>
              <w:pStyle w:val="Compact"/>
            </w:pPr>
            <w:r>
              <w:t xml:space="preserve">Post 3 — Myth Buster</w:t>
            </w:r>
          </w:p>
        </w:tc>
        <w:tc>
          <w:tcPr/>
          <w:p>
            <w:pPr>
              <w:pStyle w:val="Compact"/>
            </w:pPr>
            <w:r>
              <w:t xml:space="preserve">4-slide carousel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2 Wed</w:t>
            </w:r>
          </w:p>
        </w:tc>
        <w:tc>
          <w:tcPr/>
          <w:p>
            <w:pPr>
              <w:pStyle w:val="Compact"/>
            </w:pPr>
            <w:r>
              <w:t xml:space="preserve">Post 4 — Stat Card (24 QA)</w:t>
            </w:r>
          </w:p>
        </w:tc>
        <w:tc>
          <w:tcPr/>
          <w:p>
            <w:pPr>
              <w:pStyle w:val="Compact"/>
            </w:pPr>
            <w:r>
              <w:t xml:space="preserve">Single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2 Thu</w:t>
            </w:r>
          </w:p>
        </w:tc>
        <w:tc>
          <w:tcPr/>
          <w:p>
            <w:pPr>
              <w:pStyle w:val="Compact"/>
            </w:pPr>
            <w:r>
              <w:t xml:space="preserve">Post 5 — Due Diligence Offer</w:t>
            </w:r>
          </w:p>
        </w:tc>
        <w:tc>
          <w:tcPr/>
          <w:p>
            <w:pPr>
              <w:pStyle w:val="Compact"/>
            </w:pPr>
            <w:r>
              <w:t xml:space="preserve">Text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image-generation-summary"/>
    <w:p>
      <w:pPr>
        <w:pStyle w:val="Heading2"/>
      </w:pPr>
      <w:r>
        <w:t xml:space="preserve">IMAGE GENERATION SUMMARY</w:t>
      </w:r>
    </w:p>
    <w:p>
      <w:pPr>
        <w:pStyle w:val="FirstParagraph"/>
      </w:pPr>
      <w:r>
        <w:t xml:space="preserve">You need to create</w:t>
      </w:r>
      <w:r>
        <w:t xml:space="preserve"> </w:t>
      </w:r>
      <w:r>
        <w:rPr>
          <w:b/>
          <w:bCs/>
        </w:rPr>
        <w:t xml:space="preserve">18 individual images</w:t>
      </w:r>
      <w:r>
        <w:t xml:space="preserve"> </w:t>
      </w:r>
      <w:r>
        <w:t xml:space="preserve">total: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Slides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1</w:t>
            </w:r>
          </w:p>
        </w:tc>
        <w:tc>
          <w:tcPr/>
          <w:p>
            <w:pPr>
              <w:pStyle w:val="Compact"/>
            </w:pPr>
            <w:r>
              <w:t xml:space="preserve">5 slides</w:t>
            </w:r>
          </w:p>
        </w:tc>
        <w:tc>
          <w:tcPr/>
          <w:p>
            <w:pPr>
              <w:pStyle w:val="Compact"/>
            </w:pPr>
            <w:r>
              <w:t xml:space="preserve">1080x1350px</w:t>
            </w:r>
          </w:p>
        </w:tc>
        <w:tc>
          <w:tcPr/>
          <w:p>
            <w:pPr>
              <w:pStyle w:val="Compact"/>
            </w:pPr>
            <w:r>
              <w:t xml:space="preserve">Dark navy, emerald accents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2</w:t>
            </w:r>
          </w:p>
        </w:tc>
        <w:tc>
          <w:tcPr/>
          <w:p>
            <w:pPr>
              <w:pStyle w:val="Compact"/>
            </w:pPr>
            <w:r>
              <w:t xml:space="preserve">4 slides</w:t>
            </w:r>
          </w:p>
        </w:tc>
        <w:tc>
          <w:tcPr/>
          <w:p>
            <w:pPr>
              <w:pStyle w:val="Compact"/>
            </w:pPr>
            <w:r>
              <w:t xml:space="preserve">1080x1350px</w:t>
            </w:r>
          </w:p>
        </w:tc>
        <w:tc>
          <w:tcPr/>
          <w:p>
            <w:pPr>
              <w:pStyle w:val="Compact"/>
            </w:pPr>
            <w:r>
              <w:t xml:space="preserve">White/light, clean typography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3</w:t>
            </w:r>
          </w:p>
        </w:tc>
        <w:tc>
          <w:tcPr/>
          <w:p>
            <w:pPr>
              <w:pStyle w:val="Compact"/>
            </w:pPr>
            <w:r>
              <w:t xml:space="preserve">4 slides</w:t>
            </w:r>
          </w:p>
        </w:tc>
        <w:tc>
          <w:tcPr/>
          <w:p>
            <w:pPr>
              <w:pStyle w:val="Compact"/>
            </w:pPr>
            <w:r>
              <w:t xml:space="preserve">1080x1350px</w:t>
            </w:r>
          </w:p>
        </w:tc>
        <w:tc>
          <w:tcPr/>
          <w:p>
            <w:pPr>
              <w:pStyle w:val="Compact"/>
            </w:pPr>
            <w:r>
              <w:t xml:space="preserve">MYTH/REALITY red-green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4</w:t>
            </w:r>
          </w:p>
        </w:tc>
        <w:tc>
          <w:tcPr/>
          <w:p>
            <w:pPr>
              <w:pStyle w:val="Compact"/>
            </w:pPr>
            <w:r>
              <w:t xml:space="preserve">1 image</w:t>
            </w:r>
          </w:p>
        </w:tc>
        <w:tc>
          <w:tcPr/>
          <w:p>
            <w:pPr>
              <w:pStyle w:val="Compact"/>
            </w:pPr>
            <w:r>
              <w:t xml:space="preserve">1080x1350px</w:t>
            </w:r>
          </w:p>
        </w:tc>
        <w:tc>
          <w:tcPr/>
          <w:p>
            <w:pPr>
              <w:pStyle w:val="Compact"/>
            </w:pPr>
            <w:r>
              <w:t xml:space="preserve">Dark navy, bold stat</w:t>
            </w:r>
          </w:p>
        </w:tc>
      </w:tr>
    </w:tbl>
    <w:p>
      <w:pPr>
        <w:pStyle w:val="BodyText"/>
      </w:pPr>
      <w:r>
        <w:t xml:space="preserve">All should use PF &amp; Co branding (PF logo mark, brand colours). No stock photos — pure graphic design/typography. The detailed prompts above can be fed directly to an image generation tool or briefed to a designer.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2026-03-13T20:21:00Z</dcterms:created>
  <dcterms:modified xsi:type="dcterms:W3CDTF">2026-03-13T20:21:00Z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