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5C"/>
          <w:sz w:val="56"/>
        </w:rPr>
        <w:t>PF &amp; Co Construction</w:t>
      </w:r>
    </w:p>
    <w:p>
      <w:pPr>
        <w:jc w:val="center"/>
      </w:pPr>
      <w:r>
        <w:rPr>
          <w:color w:val="2D5F8A"/>
          <w:sz w:val="40"/>
        </w:rPr>
        <w:t>Subscription Model Research</w:t>
        <w:br/>
        <w:t>&amp; Revenue Projections</w:t>
      </w:r>
    </w:p>
    <w:p/>
    <w:p>
      <w:pPr>
        <w:jc w:val="center"/>
      </w:pPr>
      <w:r>
        <w:rPr>
          <w:sz w:val="22"/>
        </w:rPr>
        <w:t>Date: 13 March 2026</w:t>
        <w:br/>
      </w:r>
      <w:r>
        <w:rPr>
          <w:sz w:val="22"/>
        </w:rPr>
        <w:t>Status: Draft for review</w:t>
        <w:br/>
      </w:r>
      <w:r>
        <w:rPr>
          <w:sz w:val="22"/>
        </w:rPr>
        <w:t>Classification: Internal</w:t>
      </w:r>
    </w:p>
    <w:p>
      <w:r>
        <w:br w:type="page"/>
      </w:r>
    </w:p>
    <w:p>
      <w:pPr>
        <w:pStyle w:val="Heading1"/>
      </w:pPr>
      <w:r>
        <w:t>1. Competitive Landscape</w:t>
      </w:r>
    </w:p>
    <w:p>
      <w:pPr>
        <w:pStyle w:val="Heading2"/>
      </w:pPr>
      <w:r>
        <w:t>Direct Competitors &amp; Pricing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What They Do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Key Limitation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LandInsight (LandTech)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Site sourcing + planning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£60–£180/month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 only — no reports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Nimbus Maps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Data layers + mapping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£150–£390/month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Data only — no reports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SearchLand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Ownership + constraints mapping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£195+/month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 only — no reports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PlanningBot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AI site appraisals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£49/month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15 data sources, 1 report type, not submission-ready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Groundsure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Environmental screening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£50–£200/report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Per-report, no planning context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Landmark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Environmental data products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£40–£200/report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Raw data, no recommendations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Glenigan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Construction pipeline leads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£8K–£50K/year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Enterprise only, no site-level reports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Barbour ABI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Construction pipeline leads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Custom (similar to Glenigan)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Enterprise only, no site-level reports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PropertyData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Market analytics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£14–£60/month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Analytics only, no planning reports</w:t>
            </w:r>
          </w:p>
        </w:tc>
      </w:tr>
    </w:tbl>
    <w:p/>
    <w:p>
      <w:pPr>
        <w:pStyle w:val="Heading2"/>
      </w:pPr>
      <w:r>
        <w:t>Detailed Competitor Breakdown</w:t>
      </w:r>
    </w:p>
    <w:p>
      <w:pPr>
        <w:pStyle w:val="Heading3"/>
      </w:pPr>
      <w:r>
        <w:t>LandInsight (LandTech)</w:t>
      </w:r>
    </w:p>
    <w:p>
      <w:r>
        <w:t>Starter: £60/month — 25 planning app views, 100 ownership lookups</w:t>
      </w:r>
    </w:p>
    <w:p>
      <w:r>
        <w:t>Pro: £180/month — 300 ownership lookups, unlimited planning views</w:t>
      </w:r>
    </w:p>
    <w:p>
      <w:r>
        <w:t>Unlimited: Custom pricing — advanced policy/environmental/demographic insights</w:t>
      </w:r>
    </w:p>
    <w:p>
      <w:r>
        <w:t>Also offers LandEnhance (planning application management) at custom pricing. Claims to save 4–5 hours per project.</w:t>
      </w:r>
    </w:p>
    <w:p>
      <w:pPr>
        <w:pStyle w:val="Heading3"/>
      </w:pPr>
      <w:r>
        <w:t>Nimbus Maps</w:t>
      </w:r>
    </w:p>
    <w:p>
      <w:r>
        <w:t>Elite: £150/month (£125/month annual = £1,500/year)</w:t>
      </w:r>
    </w:p>
    <w:p>
      <w:r>
        <w:t>Elite+: £270/month (£225/month annual = £2,700/year)</w:t>
      </w:r>
    </w:p>
    <w:p>
      <w:r>
        <w:t>Elite MAX: £390/month (£325/month annual = £3,900/year)</w:t>
      </w:r>
    </w:p>
    <w:p>
      <w:r>
        <w:t>All tiers include unlimited title lookups and OS MasterMap credits. Land Registry title deeds: £7 per document on top.</w:t>
      </w:r>
    </w:p>
    <w:p>
      <w:pPr>
        <w:pStyle w:val="Heading3"/>
      </w:pPr>
      <w:r>
        <w:t>SearchLand</w:t>
      </w:r>
    </w:p>
    <w:p>
      <w:r>
        <w:t>Standard: £195/month per user (billed annually) — unlimited title lookups, 500 OS MasterMap credits, planning applications</w:t>
      </w:r>
    </w:p>
    <w:p>
      <w:r>
        <w:t>Pro: Custom pricing — adds strategic land tools, BNG tools, energy/DNO data, Scotland data</w:t>
      </w:r>
    </w:p>
    <w:p>
      <w:r>
        <w:t>Claims 20% cheaper than LandInsight equivalent.</w:t>
      </w:r>
    </w:p>
    <w:p>
      <w:pPr>
        <w:pStyle w:val="Heading3"/>
      </w:pPr>
      <w:r>
        <w:t>PlanningBot — Closest Direct Competitor</w:t>
      </w:r>
    </w:p>
    <w:p>
      <w:r>
        <w:t>Free: £0/month — 5 site assessments, basic flood &amp; heritage checks</w:t>
      </w:r>
    </w:p>
    <w:p>
      <w:r>
        <w:t>Professional: £49/month — unlimited site assessments, 15+ data sources, 9 tools, DOCX/PDF reports</w:t>
      </w:r>
    </w:p>
    <w:p>
      <w:r>
        <w:t>Generates site appraisal reports, interactive constraint maps, authority profiles, appeal decision research (90K+ decisions). However: only 1 report type, not submission-ready, 15 data sources only.</w:t>
      </w:r>
    </w:p>
    <w:p>
      <w:pPr>
        <w:pStyle w:val="Heading3"/>
      </w:pPr>
      <w:r>
        <w:t>Glenigan</w:t>
      </w:r>
    </w:p>
    <w:p>
      <w:r>
        <w:t>Custom pricing only; estimated £1,000–£50,000/year depending on scope. Typical mid-market subscription: £8,000–£15,000/year. Includes 5 user logins, monthly intelligence reports, account management.</w:t>
      </w:r>
    </w:p>
    <w:p>
      <w:r>
        <w:br w:type="page"/>
      </w:r>
    </w:p>
    <w:p>
      <w:pPr>
        <w:pStyle w:val="Heading1"/>
      </w:pPr>
      <w:r>
        <w:t>2. The Market Gap PF &amp; Co Fills</w:t>
      </w:r>
    </w:p>
    <w:p>
      <w:r>
        <w:t>No other platform generates actual submission-ready, multi-domain technical reports. The existing market splits into:</w:t>
      </w:r>
    </w:p>
    <w:p>
      <w:pPr>
        <w:pStyle w:val="ListBullet"/>
      </w:pPr>
      <w:r>
        <w:t>Data platforms (LandInsight, Nimbus, SearchLand) — show data, leave you to write reports</w:t>
      </w:r>
    </w:p>
    <w:p>
      <w:pPr>
        <w:pStyle w:val="ListBullet"/>
      </w:pPr>
      <w:r>
        <w:t>Environmental data brokers (Groundsure, Landmark) — sell raw data per-search</w:t>
      </w:r>
    </w:p>
    <w:p>
      <w:pPr>
        <w:pStyle w:val="ListBullet"/>
      </w:pPr>
      <w:r>
        <w:t>Traditional consultants — £1,000–5,000+ per report, 4–8 weeks, multiple firms</w:t>
      </w:r>
    </w:p>
    <w:p>
      <w:pPr>
        <w:pStyle w:val="ListBullet"/>
      </w:pPr>
      <w:r>
        <w:t>Nascent AI tools (PlanningBot) — basic site appraisals, not submission-ready</w:t>
      </w:r>
    </w:p>
    <w:p>
      <w:r>
        <w:rPr>
          <w:b/>
        </w:rPr>
        <w:t>PF &amp; Co is the only platform producing 45 document types from 58 data sources with QA pipeline, case law integration, and cross-report validation.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PF &amp; Co Advantage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Breadth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58 data sources, 112+ agents, 45 document types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Depth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Submission-ready DOCX/PDF with regulatory citations, 170 case law precedents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Speed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48-hour turnaround vs 4–8 week traditional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Coverage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Planning + environmental + engineering + financial in one pack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Price disruption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Complete Intelligence at £6,995 vs £15,000–£50,000+ traditional</w:t>
            </w:r>
          </w:p>
        </w:tc>
      </w:tr>
    </w:tbl>
    <w:p/>
    <w:p>
      <w:r>
        <w:br w:type="page"/>
      </w:r>
    </w:p>
    <w:p>
      <w:pPr>
        <w:pStyle w:val="Heading1"/>
      </w:pPr>
      <w:r>
        <w:t>3. Traditional Consultant Pricing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Report Type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Traditional Fee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PF &amp; Co EA Price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Saving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Flood Risk Assessment (desktop)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£1,000–£2,500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£375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63–85%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Preliminary Ecological Appraisal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£348–£1,200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£495 (BNG)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~50%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BNG Assessment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£1,500–£7,500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£495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67–93%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Heritage Impact Assessment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£500–£2,000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£545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~50%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Noise Impact Assessment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£1,000–£2,000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£445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55–78%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Air Quality Assessment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£1,200–£1,350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£395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67–71%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Transport Assessment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£1,500–£5,000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£495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67–90%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Arboricultural Survey (BS5837)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£300–£1,000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£575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~40%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1 Contamination Desk Study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£500–£1,200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£595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~40%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Daylight/Sunlight Assessment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£2,000+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£595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70%+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Design &amp; Access Statement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£875–£2,000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£395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55–80%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Planning Statement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£1,000–£3,000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£495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50–84%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Energy Statement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£800–£2,000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£445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44–78%</w:t>
            </w:r>
          </w:p>
        </w:tc>
      </w:tr>
    </w:tbl>
    <w:p/>
    <w:p>
      <w:r>
        <w:rPr>
          <w:b/>
        </w:rPr>
        <w:t>Full planning application pack (10–50 dwellings):</w:t>
      </w:r>
    </w:p>
    <w:p>
      <w:pPr>
        <w:pStyle w:val="ListBullet"/>
      </w:pPr>
      <w:r>
        <w:t>Traditional total professional fees: £15,000–£50,000+</w:t>
      </w:r>
    </w:p>
    <w:p>
      <w:pPr>
        <w:pStyle w:val="ListBullet"/>
      </w:pPr>
      <w:r>
        <w:t>PF &amp; Co Complete Intelligence: £6,995</w:t>
      </w:r>
    </w:p>
    <w:p>
      <w:pPr>
        <w:pStyle w:val="ListBullet"/>
      </w:pPr>
      <w:r>
        <w:t>Saving: 55–86%</w:t>
      </w:r>
    </w:p>
    <w:p>
      <w:r>
        <w:br w:type="page"/>
      </w:r>
    </w:p>
    <w:p>
      <w:pPr>
        <w:pStyle w:val="Heading1"/>
      </w:pPr>
      <w:r>
        <w:t>4. Full Report Capability (45 Document Types)</w:t>
      </w:r>
    </w:p>
    <w:p>
      <w:pPr>
        <w:pStyle w:val="Heading2"/>
      </w:pPr>
      <w:r>
        <w:t>Purchasable Reports — 24 on Website</w:t>
      </w:r>
    </w:p>
    <w:p>
      <w:r>
        <w:rPr>
          <w:b/>
        </w:rPr>
        <w:t>Core Intelligence</w:t>
      </w:r>
    </w:p>
    <w:p>
      <w:pPr>
        <w:pStyle w:val="ListBullet"/>
      </w:pPr>
      <w:r>
        <w:t>Site Acquisition Intelligence (SAI)</w:t>
      </w:r>
    </w:p>
    <w:p>
      <w:pPr>
        <w:pStyle w:val="ListBullet"/>
      </w:pPr>
      <w:r>
        <w:t>Development Finance Summary (DFS)</w:t>
      </w:r>
    </w:p>
    <w:p>
      <w:pPr>
        <w:pStyle w:val="ListBullet"/>
      </w:pPr>
      <w:r>
        <w:t>Site Feasibility Report (SFR)</w:t>
      </w:r>
    </w:p>
    <w:p>
      <w:pPr>
        <w:pStyle w:val="ListBullet"/>
      </w:pPr>
      <w:r>
        <w:t>Geotechnical Desk Study (GDS)</w:t>
      </w:r>
    </w:p>
    <w:p>
      <w:pPr>
        <w:pStyle w:val="ListBullet"/>
      </w:pPr>
      <w:r>
        <w:t>Flood Risk Assessment (FRA)</w:t>
      </w:r>
    </w:p>
    <w:p>
      <w:pPr>
        <w:pStyle w:val="ListBullet"/>
      </w:pPr>
      <w:r>
        <w:t>Phase 1 Contamination Assessment (P1C)</w:t>
      </w:r>
    </w:p>
    <w:p>
      <w:r>
        <w:rPr>
          <w:b/>
        </w:rPr>
        <w:t>Planning &amp; Strategy</w:t>
      </w:r>
    </w:p>
    <w:p>
      <w:pPr>
        <w:pStyle w:val="ListBullet"/>
      </w:pPr>
      <w:r>
        <w:t>Planning Statement (PS)</w:t>
      </w:r>
    </w:p>
    <w:p>
      <w:pPr>
        <w:pStyle w:val="ListBullet"/>
      </w:pPr>
      <w:r>
        <w:t>Pre-Application Advice Pack (PAA)</w:t>
      </w:r>
    </w:p>
    <w:p>
      <w:pPr>
        <w:pStyle w:val="ListBullet"/>
      </w:pPr>
      <w:r>
        <w:t>Design &amp; Access Statement (DAS)</w:t>
      </w:r>
    </w:p>
    <w:p>
      <w:pPr>
        <w:pStyle w:val="ListBullet"/>
      </w:pPr>
      <w:r>
        <w:t>Concept Feasibility Study (CFS)</w:t>
      </w:r>
    </w:p>
    <w:p>
      <w:pPr>
        <w:pStyle w:val="ListBullet"/>
      </w:pPr>
      <w:r>
        <w:t>CIL Liability Assessment (CIL)</w:t>
      </w:r>
    </w:p>
    <w:p>
      <w:r>
        <w:rPr>
          <w:b/>
        </w:rPr>
        <w:t>Environmental &amp; Ecology</w:t>
      </w:r>
    </w:p>
    <w:p>
      <w:pPr>
        <w:pStyle w:val="ListBullet"/>
      </w:pPr>
      <w:r>
        <w:t>Biodiversity Net Gain Screening (BNG)</w:t>
      </w:r>
    </w:p>
    <w:p>
      <w:pPr>
        <w:pStyle w:val="ListBullet"/>
      </w:pPr>
      <w:r>
        <w:t>Energy Statement (ES)</w:t>
      </w:r>
    </w:p>
    <w:p>
      <w:pPr>
        <w:pStyle w:val="ListBullet"/>
      </w:pPr>
      <w:r>
        <w:t>Air Quality Screening (AQS)</w:t>
      </w:r>
    </w:p>
    <w:p>
      <w:r>
        <w:rPr>
          <w:b/>
        </w:rPr>
        <w:t>Specialist Assessments</w:t>
      </w:r>
    </w:p>
    <w:p>
      <w:pPr>
        <w:pStyle w:val="ListBullet"/>
      </w:pPr>
      <w:r>
        <w:t>Heritage Impact Assessment (HIA)</w:t>
      </w:r>
    </w:p>
    <w:p>
      <w:pPr>
        <w:pStyle w:val="ListBullet"/>
      </w:pPr>
      <w:r>
        <w:t>Transport Statement (TS)</w:t>
      </w:r>
    </w:p>
    <w:p>
      <w:pPr>
        <w:pStyle w:val="ListBullet"/>
      </w:pPr>
      <w:r>
        <w:t>Parking Survey (PKS)</w:t>
      </w:r>
    </w:p>
    <w:p>
      <w:pPr>
        <w:pStyle w:val="ListBullet"/>
      </w:pPr>
      <w:r>
        <w:t>Arboricultural Desk Study (ADS)</w:t>
      </w:r>
    </w:p>
    <w:p>
      <w:pPr>
        <w:pStyle w:val="ListBullet"/>
      </w:pPr>
      <w:r>
        <w:t>Noise Impact Assessment (NIA)</w:t>
      </w:r>
    </w:p>
    <w:p>
      <w:pPr>
        <w:pStyle w:val="ListBullet"/>
      </w:pPr>
      <w:r>
        <w:t>Daylight &amp; Sunlight Assessment (DSA)</w:t>
      </w:r>
    </w:p>
    <w:p>
      <w:r>
        <w:rPr>
          <w:b/>
        </w:rPr>
        <w:t>Construction Readiness</w:t>
      </w:r>
    </w:p>
    <w:p>
      <w:pPr>
        <w:pStyle w:val="ListBullet"/>
      </w:pPr>
      <w:r>
        <w:t>Construction Management Plan (CMP)</w:t>
      </w:r>
    </w:p>
    <w:p>
      <w:pPr>
        <w:pStyle w:val="ListBullet"/>
      </w:pPr>
      <w:r>
        <w:t>Design Readiness Review (DRR)</w:t>
      </w:r>
    </w:p>
    <w:p>
      <w:r>
        <w:rPr>
          <w:b/>
        </w:rPr>
        <w:t>Compliance &amp; Legal</w:t>
      </w:r>
    </w:p>
    <w:p>
      <w:pPr>
        <w:pStyle w:val="ListBullet"/>
      </w:pPr>
      <w:r>
        <w:t>Building Control (BC)</w:t>
      </w:r>
    </w:p>
    <w:p>
      <w:pPr>
        <w:pStyle w:val="ListBullet"/>
      </w:pPr>
      <w:r>
        <w:t>Party Wall Assessment (PWA)</w:t>
      </w:r>
    </w:p>
    <w:p>
      <w:pPr>
        <w:pStyle w:val="Heading2"/>
      </w:pPr>
      <w:r>
        <w:t>Constraint-Triggered Reports — 15 Additional</w:t>
      </w:r>
    </w:p>
    <w:p>
      <w:pPr>
        <w:pStyle w:val="ListBullet"/>
      </w:pPr>
      <w:r>
        <w:t>Affordable Housing Statement</w:t>
      </w:r>
    </w:p>
    <w:p>
      <w:pPr>
        <w:pStyle w:val="ListBullet"/>
      </w:pPr>
      <w:r>
        <w:t>Drainage Strategy</w:t>
      </w:r>
    </w:p>
    <w:p>
      <w:pPr>
        <w:pStyle w:val="ListBullet"/>
      </w:pPr>
      <w:r>
        <w:t>Housing Needs Assessment</w:t>
      </w:r>
    </w:p>
    <w:p>
      <w:pPr>
        <w:pStyle w:val="ListBullet"/>
      </w:pPr>
      <w:r>
        <w:t>Utilities Capacity Assessment</w:t>
      </w:r>
    </w:p>
    <w:p>
      <w:pPr>
        <w:pStyle w:val="ListBullet"/>
      </w:pPr>
      <w:r>
        <w:t>Open Space Strategy</w:t>
      </w:r>
    </w:p>
    <w:p>
      <w:pPr>
        <w:pStyle w:val="ListBullet"/>
      </w:pPr>
      <w:r>
        <w:t>Travel Plan</w:t>
      </w:r>
    </w:p>
    <w:p>
      <w:pPr>
        <w:pStyle w:val="ListBullet"/>
      </w:pPr>
      <w:r>
        <w:t>Community Involvement Statement</w:t>
      </w:r>
    </w:p>
    <w:p>
      <w:pPr>
        <w:pStyle w:val="ListBullet"/>
      </w:pPr>
      <w:r>
        <w:t>EIA Screening</w:t>
      </w:r>
    </w:p>
    <w:p>
      <w:pPr>
        <w:pStyle w:val="ListBullet"/>
      </w:pPr>
      <w:r>
        <w:t>Socio-Economic Assessment</w:t>
      </w:r>
    </w:p>
    <w:p>
      <w:pPr>
        <w:pStyle w:val="ListBullet"/>
      </w:pPr>
      <w:r>
        <w:t>Phasing &amp; Delivery Plan</w:t>
      </w:r>
    </w:p>
    <w:p>
      <w:pPr>
        <w:pStyle w:val="ListBullet"/>
      </w:pPr>
      <w:r>
        <w:t>Landscape &amp; Visual Impact Assessment (LVIA)</w:t>
      </w:r>
    </w:p>
    <w:p>
      <w:pPr>
        <w:pStyle w:val="ListBullet"/>
      </w:pPr>
      <w:r>
        <w:t>Wind Microclimate Screening</w:t>
      </w:r>
    </w:p>
    <w:p>
      <w:pPr>
        <w:pStyle w:val="ListBullet"/>
      </w:pPr>
      <w:r>
        <w:t>Fire Statement</w:t>
      </w:r>
    </w:p>
    <w:p>
      <w:pPr>
        <w:pStyle w:val="ListBullet"/>
      </w:pPr>
      <w:r>
        <w:t>Archaeological Assessment</w:t>
      </w:r>
    </w:p>
    <w:p>
      <w:pPr>
        <w:pStyle w:val="ListBullet"/>
      </w:pPr>
      <w:r>
        <w:t>Arboricultural Impact Assessment</w:t>
      </w:r>
    </w:p>
    <w:p>
      <w:pPr>
        <w:pStyle w:val="Heading2"/>
      </w:pPr>
      <w:r>
        <w:t>Pack Documents — 6</w:t>
      </w:r>
    </w:p>
    <w:p>
      <w:pPr>
        <w:pStyle w:val="ListBullet"/>
      </w:pPr>
      <w:r>
        <w:t>Application Covering Letter</w:t>
      </w:r>
    </w:p>
    <w:p>
      <w:pPr>
        <w:pStyle w:val="ListBullet"/>
      </w:pPr>
      <w:r>
        <w:t>Application Summary</w:t>
      </w:r>
    </w:p>
    <w:p>
      <w:pPr>
        <w:pStyle w:val="ListBullet"/>
      </w:pPr>
      <w:r>
        <w:t>Submission Pack Index</w:t>
      </w:r>
    </w:p>
    <w:p>
      <w:pPr>
        <w:pStyle w:val="ListBullet"/>
      </w:pPr>
      <w:r>
        <w:t>LPA Validation Checklist</w:t>
      </w:r>
    </w:p>
    <w:p>
      <w:pPr>
        <w:pStyle w:val="ListBullet"/>
      </w:pPr>
      <w:r>
        <w:t>Risk Summary Sheet</w:t>
      </w:r>
    </w:p>
    <w:p>
      <w:pPr>
        <w:pStyle w:val="ListBullet"/>
      </w:pPr>
      <w:r>
        <w:t>Client Decision Pack</w:t>
      </w:r>
    </w:p>
    <w:p>
      <w:r>
        <w:br w:type="page"/>
      </w:r>
    </w:p>
    <w:p>
      <w:pPr>
        <w:pStyle w:val="Heading1"/>
      </w:pPr>
      <w:r>
        <w:t>5. Market Demand Signals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20"/>
              </w:rPr>
              <w:t>Figure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UK PropTech market (2024)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£3.32 billion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Market Research Future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UK PropTech projected (2035)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£25.08 billion (20% CAGR)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Market Research Future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UK PropTech revenue by 2030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£6.56 billion (14.3% CAGR)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Grand View Research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UK SaaS market by 2026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£15.4 billion (nearly double)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Industry reports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Construction tech funding (2024)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£4.8 billion (32% of PropTech)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Qubit Capital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SME construction software CAGR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11.06% (fastest growing)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Fortune Business Insights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Cloud construction mgmt CAGR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13.00%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Fortune Business Insights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Company software already SaaS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80% (expected 85% by 2026)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InventoryBase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MHCLG PropTech Challenge interest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116 expressions, 84 applications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MHCLG Digital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PropTech time reduction claims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80–90% via automated assessments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Qubit Capital</w:t>
            </w:r>
          </w:p>
        </w:tc>
      </w:tr>
    </w:tbl>
    <w:p/>
    <w:p>
      <w:r>
        <w:br w:type="page"/>
      </w:r>
    </w:p>
    <w:p>
      <w:pPr>
        <w:pStyle w:val="Heading1"/>
      </w:pPr>
      <w:r>
        <w:t>6. Proposed Subscription Tiers</w:t>
      </w:r>
    </w:p>
    <w:p>
      <w:pPr>
        <w:pStyle w:val="Heading2"/>
      </w:pPr>
      <w:r>
        <w:t>Operating Model: Manual Verification</w:t>
      </w:r>
    </w:p>
    <w:p>
      <w:r>
        <w:t>No self-serve interface currently — clients submit sites, PF &amp; Co runs the system and verifies outputs. Every project requires human QA time. Tiers must have hard project caps reflecting delivery capacity.</w:t>
      </w:r>
    </w:p>
    <w:p>
      <w:pPr>
        <w:pStyle w:val="Heading2"/>
      </w:pPr>
      <w:r>
        <w:t>Tier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Scout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Professional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Enterprise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Monthly fee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£199/month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£499/month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£999/month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Annual fee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£1,990/year (save £398)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£4,990/year (save £998)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£9,990/year (save £1,998)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Screenings included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2/month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4/month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8/month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Full report packs included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1/month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2/month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Turnaround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working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48–72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 hours priority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Discount on extra reports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35%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+ phone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Dedicated contact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Target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Architects, small developers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Active developers, planning consultants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Volume housebuilders, land promoters</w:t>
            </w:r>
          </w:p>
        </w:tc>
      </w:tr>
    </w:tbl>
    <w:p/>
    <w:p>
      <w:pPr>
        <w:pStyle w:val="Heading2"/>
      </w:pPr>
      <w:r>
        <w:t>Value Anchoring</w:t>
      </w:r>
    </w:p>
    <w:p>
      <w:pPr>
        <w:pStyle w:val="ListBullet"/>
      </w:pPr>
      <w:r>
        <w:t>Scout at £199/month sits between PlanningBot (£49) and LandInsight Pro (£180) — but delivers actual verified reports</w:t>
      </w:r>
    </w:p>
    <w:p>
      <w:pPr>
        <w:pStyle w:val="ListBullet"/>
      </w:pPr>
      <w:r>
        <w:t>Professional at £499/month undercuts a single traditional consultant report (£1,000–2,500) while giving 4 screenings + a full pack</w:t>
      </w:r>
    </w:p>
    <w:p>
      <w:pPr>
        <w:pStyle w:val="ListBullet"/>
      </w:pPr>
      <w:r>
        <w:t>Enterprise at £999/month is a fraction of Glenigan (£8K–50K/year) and includes actual deliverables</w:t>
      </w:r>
    </w:p>
    <w:p>
      <w:pPr>
        <w:pStyle w:val="ListBullet"/>
      </w:pPr>
      <w:r>
        <w:t>A Professional subscriber gets roughly £10K–£15K worth of traditional consultant work per month</w:t>
      </w:r>
    </w:p>
    <w:p>
      <w:r>
        <w:br w:type="page"/>
      </w:r>
    </w:p>
    <w:p>
      <w:pPr>
        <w:pStyle w:val="Heading1"/>
      </w:pPr>
      <w:r>
        <w:t>7. Revenue Projections</w:t>
      </w:r>
    </w:p>
    <w:p>
      <w:pPr>
        <w:pStyle w:val="Heading2"/>
      </w:pPr>
      <w:r>
        <w:t>Scenario 1: Conservative (Month 3–6)</w:t>
      </w:r>
    </w:p>
    <w:p>
      <w:r>
        <w:t>Getting started, word of mouth, LinkedIn traction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20"/>
              </w:rPr>
              <w:t>Subscribers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20"/>
              </w:rPr>
              <w:t>Monthly Revenue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£995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Professional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£998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Enterprise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£0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Subscription total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£1,993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Extra report purchases (est.)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£2,000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MONTHLY TOTAL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£3,993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ANNUAL RUN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£47,916</w:t>
            </w:r>
          </w:p>
        </w:tc>
      </w:tr>
    </w:tbl>
    <w:p/>
    <w:p>
      <w:r>
        <w:t>Workload: ~18 screenings + 2 full packs = ~70–80 hours/month. Manageable solo.</w:t>
      </w:r>
    </w:p>
    <w:p>
      <w:pPr>
        <w:pStyle w:val="Heading2"/>
      </w:pPr>
      <w:r>
        <w:t>Scenario 2: Moderate (Month 6–12)</w:t>
      </w:r>
    </w:p>
    <w:p>
      <w:r>
        <w:t>Established reputation, repeat clients, referrals flowing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20"/>
              </w:rPr>
              <w:t>Subscribers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20"/>
              </w:rPr>
              <w:t>Monthly Revenue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£2,388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Professional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£2,495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Enterprise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£999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Subscription total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£5,882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Extra report purchases (est.)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£4,500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MONTHLY TOTAL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£10,382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ANNUAL RUN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£124,584</w:t>
            </w:r>
          </w:p>
        </w:tc>
      </w:tr>
    </w:tbl>
    <w:p/>
    <w:p>
      <w:r>
        <w:t>Workload: ~44 screenings + 7 full packs = ~150–160 hours/month. At capacity solo — time to hire.</w:t>
      </w:r>
    </w:p>
    <w:p>
      <w:pPr>
        <w:pStyle w:val="Heading2"/>
      </w:pPr>
      <w:r>
        <w:t>Scenario 3: Growth (Month 12–18)</w:t>
      </w:r>
    </w:p>
    <w:p>
      <w:r>
        <w:t>Team of 2–3, system proven, marketing engine running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20"/>
              </w:rPr>
              <w:t>Subscribers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20"/>
              </w:rPr>
              <w:t>Monthly Revenue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£3,980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Professional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£4,990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Enterprise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£2,997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Subscription total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£11,967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Extra report purchases (est.)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£8,000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MONTHLY TOTAL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£19,967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ANNUAL RUN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£239,604</w:t>
            </w:r>
          </w:p>
        </w:tc>
      </w:tr>
    </w:tbl>
    <w:p/>
    <w:p>
      <w:r>
        <w:t>Workload: ~80 screenings + 16 full packs = ~350 hours/month. Needs 2–2.5 FTE.</w:t>
      </w:r>
    </w:p>
    <w:p>
      <w:r>
        <w:br w:type="page"/>
      </w:r>
    </w:p>
    <w:p>
      <w:pPr>
        <w:pStyle w:val="Heading1"/>
      </w:pPr>
      <w:r>
        <w:t>8. Capacity Planning</w:t>
      </w:r>
    </w:p>
    <w:p>
      <w:pPr>
        <w:pStyle w:val="Heading2"/>
      </w:pPr>
      <w:r>
        <w:t>Time Per Deliverable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System Time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Human QA/Verification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Site screening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 hour (automated)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2–3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3–4 hours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Full report pack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~2–4 hours (automated)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8–12 hours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10–16 hours</w:t>
            </w:r>
          </w:p>
        </w:tc>
      </w:tr>
    </w:tbl>
    <w:p/>
    <w:p>
      <w:pPr>
        <w:pStyle w:val="Heading2"/>
      </w:pPr>
      <w:r>
        <w:t>Revenue Ceiling by Team Size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Team Size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Screenings/month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Full Packs/month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Revenue Ceiling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 person (you)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~£10K/month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You + 1 hire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~40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~16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~£20K/month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Team of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~£35K/month</w:t>
            </w:r>
          </w:p>
        </w:tc>
      </w:tr>
    </w:tbl>
    <w:p/>
    <w:p>
      <w:pPr>
        <w:pStyle w:val="Heading2"/>
      </w:pPr>
      <w:r>
        <w:t>Key Insight</w:t>
      </w:r>
    </w:p>
    <w:p>
      <w:r>
        <w:t>The bottleneck is human verification, not system capacity. As QA experience builds, verification time will reduce (3 hours to 1.5 hours per screening). Pattern recognition improves — common site types become faster. QA checklists can be templated for junior reviewers.</w:t>
      </w:r>
    </w:p>
    <w:p>
      <w:r>
        <w:br w:type="page"/>
      </w:r>
    </w:p>
    <w:p>
      <w:pPr>
        <w:pStyle w:val="Heading1"/>
      </w:pPr>
      <w:r>
        <w:t>9. Existing Bundle Pricing (Reference)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Bundle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EA Price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RRP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Reports Included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The Complete Intelligence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£6,995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£19,020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 reports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The Full Planning Suite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£3,495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£7,285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7 reports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The Developer Due Diligence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£3,095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£6,415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 reports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The Appeal-Ready Pack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£2,635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£4,395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4 reports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The Self-Build Starter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£3,050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£5,590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reports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The Architect Support Pack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£2,625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£4,725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4 reports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The Triple Threat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£2,375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£4,600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reports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The Construction Readiness Pack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£1,195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£2,480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2 reports</w:t>
            </w:r>
          </w:p>
        </w:tc>
      </w:tr>
    </w:tbl>
    <w:p/>
    <w:p>
      <w:r>
        <w:br w:type="page"/>
      </w:r>
    </w:p>
    <w:p>
      <w:pPr>
        <w:pStyle w:val="Heading1"/>
      </w:pPr>
      <w:r>
        <w:t>10. Recommendations</w:t>
      </w:r>
    </w:p>
    <w:p>
      <w:r>
        <w:rPr>
          <w:b/>
        </w:rPr>
        <w:t>1. Launch with Scout + Professional only</w:t>
      </w:r>
    </w:p>
    <w:p>
      <w:r>
        <w:t>Don't offer Enterprise until the delivery model is proven and you have confidence in turnaround times at volume.</w:t>
      </w:r>
    </w:p>
    <w:p>
      <w:r>
        <w:rPr>
          <w:b/>
        </w:rPr>
        <w:t>2. Cap total subscribers initially (e.g. 15)</w:t>
      </w:r>
    </w:p>
    <w:p>
      <w:r>
        <w:t>Scarcity creates urgency and protects quality. "Founding member" positioning builds loyalty and case studies.</w:t>
      </w:r>
    </w:p>
    <w:p>
      <w:r>
        <w:rPr>
          <w:b/>
        </w:rPr>
        <w:t>3. Track hours per project type from day one</w:t>
      </w:r>
    </w:p>
    <w:p>
      <w:r>
        <w:t>This data tells you when to hire, what to reprice, and where the system needs to get faster.</w:t>
      </w:r>
    </w:p>
    <w:p>
      <w:r>
        <w:rPr>
          <w:b/>
        </w:rPr>
        <w:t>4. The upsell is where the real money is</w:t>
      </w:r>
    </w:p>
    <w:p>
      <w:r>
        <w:t>Subscriptions get clients in the door. Discounted full report packs drive the majority of revenue.</w:t>
      </w:r>
    </w:p>
    <w:p>
      <w:r>
        <w:rPr>
          <w:b/>
        </w:rPr>
        <w:t>5. Consider a "Founding Member" discount</w:t>
      </w:r>
    </w:p>
    <w:p>
      <w:r>
        <w:t>First 10 subscribers get 20% off for life — builds loyalty, generates case studies, and creates advocates.</w:t>
      </w:r>
    </w:p>
    <w:p>
      <w:r>
        <w:rPr>
          <w:b/>
        </w:rPr>
        <w:t>6. Review pricing quarterly</w:t>
      </w:r>
    </w:p>
    <w:p>
      <w:r>
        <w:t>As verification gets faster, margins improve and tier limits can increase. Don't lock yourself into year-one pricing forever.</w:t>
      </w:r>
    </w:p>
    <w:p/>
    <w:p/>
    <w:p>
      <w:pPr>
        <w:jc w:val="center"/>
      </w:pPr>
      <w:r>
        <w:rPr>
          <w:i/>
          <w:color w:val="999999"/>
        </w:rPr>
        <w:t>This document is a working draft for internal planning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