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59DD" w14:textId="77777777" w:rsidR="006F5136" w:rsidRDefault="00000000">
      <w:pPr>
        <w:pStyle w:val="Heading2"/>
      </w:pPr>
      <w:r>
        <w:t>Core Principle</w:t>
      </w:r>
    </w:p>
    <w:p w14:paraId="126D1F92" w14:textId="77777777" w:rsidR="006F5136" w:rsidRDefault="00000000">
      <w:r>
        <w:t>The car must look like what it is: an actively developed machine.</w:t>
      </w:r>
    </w:p>
    <w:p w14:paraId="7F60E4ED" w14:textId="77777777" w:rsidR="006F5136" w:rsidRDefault="00000000">
      <w:r>
        <w:t>Appearance follows work — never style.</w:t>
      </w:r>
    </w:p>
    <w:p w14:paraId="433B48FA" w14:textId="77777777" w:rsidR="006F5136" w:rsidRDefault="00000000">
      <w:pPr>
        <w:pStyle w:val="Heading2"/>
      </w:pPr>
      <w:r>
        <w:t>Paint Is Information</w:t>
      </w:r>
    </w:p>
    <w:p w14:paraId="546B7E0E" w14:textId="77777777" w:rsidR="006F5136" w:rsidRDefault="00000000">
      <w:r>
        <w:t>Existing red paint: original, serviceable shell. Clouding is patina, not a fault. Stabilise only (Scotch‑Brite to satin).</w:t>
      </w:r>
    </w:p>
    <w:p w14:paraId="3ACFB3C1" w14:textId="77777777" w:rsidR="006F5136" w:rsidRDefault="00000000">
      <w:r>
        <w:t>Red oxide (masked only): real repairs or modifications. Sharp edges only. No blending. No theatre.</w:t>
      </w:r>
    </w:p>
    <w:p w14:paraId="4D2FD6B1" w14:textId="77777777" w:rsidR="006F5136" w:rsidRDefault="00000000">
      <w:r>
        <w:t>White gel coat: new replacement GRP parts. Leave as supplied. Finish later.</w:t>
      </w:r>
    </w:p>
    <w:p w14:paraId="3F4C2D80" w14:textId="77777777" w:rsidR="006F5136" w:rsidRDefault="00000000">
      <w:pPr>
        <w:pStyle w:val="Heading2"/>
      </w:pPr>
      <w:r>
        <w:t>Surface Stability Rule</w:t>
      </w:r>
    </w:p>
    <w:p w14:paraId="687A623C" w14:textId="77777777" w:rsidR="006F5136" w:rsidRDefault="00000000">
      <w:r>
        <w:t>Ask one question only: “Is this surface stable?”</w:t>
      </w:r>
    </w:p>
    <w:p w14:paraId="3A1796BA" w14:textId="77777777" w:rsidR="006F5136" w:rsidRDefault="00000000">
      <w:r>
        <w:t>YES → calm it, leave it.</w:t>
      </w:r>
    </w:p>
    <w:p w14:paraId="35FE2BDF" w14:textId="77777777" w:rsidR="006F5136" w:rsidRDefault="00000000">
      <w:r>
        <w:t>NO → repair it, mark it, move on.</w:t>
      </w:r>
    </w:p>
    <w:p w14:paraId="72E5DCBB" w14:textId="77777777" w:rsidR="006F5136" w:rsidRDefault="00000000">
      <w:pPr>
        <w:pStyle w:val="Heading2"/>
      </w:pPr>
      <w:r>
        <w:t>Edges &amp; Transitions</w:t>
      </w:r>
    </w:p>
    <w:p w14:paraId="7751E026" w14:textId="77777777" w:rsidR="006F5136" w:rsidRDefault="00000000">
      <w:r>
        <w:t>Masked edges are correct.</w:t>
      </w:r>
    </w:p>
    <w:p w14:paraId="1B111981" w14:textId="77777777" w:rsidR="006F5136" w:rsidRDefault="00000000">
      <w:r>
        <w:t>Feathering implies cosmetic intent and is not permitted.</w:t>
      </w:r>
    </w:p>
    <w:p w14:paraId="7A0C1B8A" w14:textId="77777777" w:rsidR="006F5136" w:rsidRDefault="00000000">
      <w:r>
        <w:t>If an edge looks “nice”, it is wrong.</w:t>
      </w:r>
    </w:p>
    <w:p w14:paraId="3D896762" w14:textId="77777777" w:rsidR="006F5136" w:rsidRDefault="00000000">
      <w:pPr>
        <w:pStyle w:val="Heading2"/>
      </w:pPr>
      <w:r>
        <w:t>Texture Over Uniformity</w:t>
      </w:r>
    </w:p>
    <w:p w14:paraId="5B4FE3CE" w14:textId="77777777" w:rsidR="006F5136" w:rsidRDefault="00000000">
      <w:r>
        <w:t>Satin beats gloss.</w:t>
      </w:r>
    </w:p>
    <w:p w14:paraId="22E3416F" w14:textId="77777777" w:rsidR="006F5136" w:rsidRDefault="00000000">
      <w:r>
        <w:t>Calm beats even.</w:t>
      </w:r>
    </w:p>
    <w:p w14:paraId="035212E0" w14:textId="77777777" w:rsidR="006F5136" w:rsidRDefault="00000000">
      <w:r>
        <w:t>Background beats attention.</w:t>
      </w:r>
    </w:p>
    <w:p w14:paraId="7EAABCCA" w14:textId="77777777" w:rsidR="006F5136" w:rsidRDefault="00000000">
      <w:pPr>
        <w:pStyle w:val="Heading2"/>
      </w:pPr>
      <w:r>
        <w:t>Hardware Doctrine</w:t>
      </w:r>
    </w:p>
    <w:p w14:paraId="77199209" w14:textId="77777777" w:rsidR="006F5136" w:rsidRDefault="00000000">
      <w:r>
        <w:t>Original / period fixtures → CHROME (handles, headlight rims, factory trim).</w:t>
      </w:r>
    </w:p>
    <w:p w14:paraId="2B044F65" w14:textId="77777777" w:rsidR="006F5136" w:rsidRDefault="00000000">
      <w:r>
        <w:t>Non‑standard / added fixtures → CARBON‑EFFECT (catches, pins, modified fixtures).</w:t>
      </w:r>
    </w:p>
    <w:p w14:paraId="5F668D5D" w14:textId="77777777" w:rsidR="006F5136" w:rsidRDefault="00000000">
      <w:r>
        <w:t>Chrome = lineage. Carbon = intervention.</w:t>
      </w:r>
    </w:p>
    <w:p w14:paraId="7C4A010C" w14:textId="1C0328D4" w:rsidR="006F5136" w:rsidRDefault="00DF4AF8">
      <w:pPr>
        <w:pStyle w:val="Heading2"/>
      </w:pPr>
      <w:r>
        <w:br w:type="column"/>
      </w:r>
      <w:r w:rsidR="00000000">
        <w:t>Mechanical Presentation Rule</w:t>
      </w:r>
    </w:p>
    <w:p w14:paraId="3E172883" w14:textId="77777777" w:rsidR="006F5136" w:rsidRDefault="00000000">
      <w:r>
        <w:t>Mechanical parts must be clean, tidy, and new‑looking.</w:t>
      </w:r>
    </w:p>
    <w:p w14:paraId="197A0CDF" w14:textId="77777777" w:rsidR="006F5136" w:rsidRDefault="00000000">
      <w:r>
        <w:t>Finishes should be functional and honest: painted, plated, anodised, or bare metal as appropriate.</w:t>
      </w:r>
    </w:p>
    <w:p w14:paraId="7A4C9456" w14:textId="77777777" w:rsidR="006F5136" w:rsidRDefault="00000000">
      <w:r>
        <w:t>Avoid decorative or excessive chroming — clarity over flash.</w:t>
      </w:r>
    </w:p>
    <w:p w14:paraId="66E39276" w14:textId="77777777" w:rsidR="006F5136" w:rsidRDefault="00000000">
      <w:pPr>
        <w:pStyle w:val="Heading2"/>
      </w:pPr>
      <w:r>
        <w:t>Forbidden</w:t>
      </w:r>
    </w:p>
    <w:p w14:paraId="4376B65F" w14:textId="77777777" w:rsidR="006F5136" w:rsidRDefault="00000000">
      <w:r>
        <w:t>Fake rust.</w:t>
      </w:r>
    </w:p>
    <w:p w14:paraId="3C3F3DDE" w14:textId="77777777" w:rsidR="006F5136" w:rsidRDefault="00000000">
      <w:r>
        <w:t>Artificial ageing.</w:t>
      </w:r>
    </w:p>
    <w:p w14:paraId="613541F1" w14:textId="77777777" w:rsidR="006F5136" w:rsidRDefault="00000000">
      <w:r>
        <w:t>Cosmetic distress.</w:t>
      </w:r>
    </w:p>
    <w:p w14:paraId="532FA1A7" w14:textId="77777777" w:rsidR="006F5136" w:rsidRDefault="00000000">
      <w:r>
        <w:t>Age must come from use, not intent.</w:t>
      </w:r>
    </w:p>
    <w:p w14:paraId="65595B1B" w14:textId="77777777" w:rsidR="006F5136" w:rsidRDefault="00000000">
      <w:pPr>
        <w:pStyle w:val="Heading2"/>
      </w:pPr>
      <w:r>
        <w:t>Reversibility Is Law</w:t>
      </w:r>
    </w:p>
    <w:p w14:paraId="30091A0A" w14:textId="77777777" w:rsidR="006F5136" w:rsidRDefault="00000000">
      <w:r>
        <w:t>Every decision must be sandable, removable, and paintable later.</w:t>
      </w:r>
    </w:p>
    <w:p w14:paraId="6838B571" w14:textId="77777777" w:rsidR="006F5136" w:rsidRDefault="00000000">
      <w:r>
        <w:t>White paint is deferred — not denied.</w:t>
      </w:r>
    </w:p>
    <w:p w14:paraId="629598A6" w14:textId="77777777" w:rsidR="006F5136" w:rsidRDefault="00000000">
      <w:pPr>
        <w:pStyle w:val="Heading2"/>
      </w:pPr>
      <w:r>
        <w:t>The Final Test</w:t>
      </w:r>
    </w:p>
    <w:p w14:paraId="200E0806" w14:textId="77777777" w:rsidR="006F5136" w:rsidRDefault="00000000">
      <w:r>
        <w:t>“Does this mark describe something I actually did to the car?”</w:t>
      </w:r>
    </w:p>
    <w:p w14:paraId="5556A159" w14:textId="77777777" w:rsidR="006F5136" w:rsidRDefault="00000000">
      <w:r>
        <w:t>YES → proceed. NO → stop.</w:t>
      </w:r>
    </w:p>
    <w:sectPr w:rsidR="006F5136" w:rsidSect="008E0310">
      <w:headerReference w:type="default" r:id="rId8"/>
      <w:pgSz w:w="23811" w:h="16838" w:orient="landscape"/>
      <w:pgMar w:top="1800" w:right="1440" w:bottom="180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8E23" w14:textId="77777777" w:rsidR="004C7D47" w:rsidRDefault="004C7D47" w:rsidP="0049499F">
      <w:pPr>
        <w:spacing w:after="0" w:line="240" w:lineRule="auto"/>
      </w:pPr>
      <w:r>
        <w:separator/>
      </w:r>
    </w:p>
  </w:endnote>
  <w:endnote w:type="continuationSeparator" w:id="0">
    <w:p w14:paraId="4E38779B" w14:textId="77777777" w:rsidR="004C7D47" w:rsidRDefault="004C7D47" w:rsidP="00494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C366" w14:textId="77777777" w:rsidR="004C7D47" w:rsidRDefault="004C7D47" w:rsidP="0049499F">
      <w:pPr>
        <w:spacing w:after="0" w:line="240" w:lineRule="auto"/>
      </w:pPr>
      <w:r>
        <w:separator/>
      </w:r>
    </w:p>
  </w:footnote>
  <w:footnote w:type="continuationSeparator" w:id="0">
    <w:p w14:paraId="1EB59B28" w14:textId="77777777" w:rsidR="004C7D47" w:rsidRDefault="004C7D47" w:rsidP="00494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58EC" w14:textId="77777777" w:rsidR="00A35325" w:rsidRDefault="0049499F" w:rsidP="00A35325">
    <w:pPr>
      <w:pStyle w:val="Title"/>
      <w:jc w:val="center"/>
      <w:rPr>
        <w:lang w:val="en-GB"/>
      </w:rPr>
    </w:pPr>
    <w:r>
      <w:rPr>
        <w:lang w:val="en-GB"/>
      </w:rPr>
      <w:t>The Wizard of Odd – Design Manifesto</w:t>
    </w:r>
  </w:p>
  <w:p w14:paraId="1A247D03" w14:textId="59DA6591" w:rsidR="0049499F" w:rsidRPr="00A35325" w:rsidRDefault="0049499F" w:rsidP="00520549">
    <w:pPr>
      <w:pStyle w:val="Subtitle"/>
      <w:jc w:val="center"/>
      <w:rPr>
        <w:lang w:val="en-GB"/>
      </w:rPr>
    </w:pPr>
    <w:r>
      <w:t>Turning Work into Evidence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137947">
    <w:abstractNumId w:val="8"/>
  </w:num>
  <w:num w:numId="2" w16cid:durableId="219171185">
    <w:abstractNumId w:val="6"/>
  </w:num>
  <w:num w:numId="3" w16cid:durableId="454561617">
    <w:abstractNumId w:val="5"/>
  </w:num>
  <w:num w:numId="4" w16cid:durableId="255480778">
    <w:abstractNumId w:val="4"/>
  </w:num>
  <w:num w:numId="5" w16cid:durableId="364602022">
    <w:abstractNumId w:val="7"/>
  </w:num>
  <w:num w:numId="6" w16cid:durableId="343745529">
    <w:abstractNumId w:val="3"/>
  </w:num>
  <w:num w:numId="7" w16cid:durableId="1671373710">
    <w:abstractNumId w:val="2"/>
  </w:num>
  <w:num w:numId="8" w16cid:durableId="316302856">
    <w:abstractNumId w:val="1"/>
  </w:num>
  <w:num w:numId="9" w16cid:durableId="80500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D33"/>
    <w:rsid w:val="00326F90"/>
    <w:rsid w:val="003A20CA"/>
    <w:rsid w:val="0049499F"/>
    <w:rsid w:val="004C7D47"/>
    <w:rsid w:val="00520549"/>
    <w:rsid w:val="00670183"/>
    <w:rsid w:val="006F5136"/>
    <w:rsid w:val="008E0310"/>
    <w:rsid w:val="00A35325"/>
    <w:rsid w:val="00AA1D8D"/>
    <w:rsid w:val="00B47730"/>
    <w:rsid w:val="00C35280"/>
    <w:rsid w:val="00CB0664"/>
    <w:rsid w:val="00DF4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29E03"/>
  <w14:defaultImageDpi w14:val="300"/>
  <w15:docId w15:val="{B411E7E3-8EA8-764F-AA6F-B53A0BA8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Barlow</cp:lastModifiedBy>
  <cp:revision>9</cp:revision>
  <dcterms:created xsi:type="dcterms:W3CDTF">2013-12-23T23:15:00Z</dcterms:created>
  <dcterms:modified xsi:type="dcterms:W3CDTF">2026-03-07T11:33:00Z</dcterms:modified>
  <cp:category/>
</cp:coreProperties>
</file>