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C44410"/>
          <w:sz w:val="22"/>
          <w:szCs w:val="22"/>
        </w:rPr>
        <w:t xml:space="preserve">TOWCOMMAND PRO</w:t>
      </w:r>
    </w:p>
    <w:p>
      <w:pPr>
        <w:spacing w:after="80" w:before="0"/>
      </w:pPr>
      <w:r>
        <w:rPr>
          <w:rFonts w:ascii="Arial" w:cs="Arial" w:eastAsia="Arial" w:hAnsi="Arial"/>
          <w:color w:val="595959"/>
          <w:sz w:val="18"/>
          <w:szCs w:val="18"/>
        </w:rPr>
        <w:t xml:space="preserve">CONFIDENTIAL — INTERNAL BUILD DOCUMENT</w:t>
      </w:r>
    </w:p>
    <w:p>
      <w:pPr>
        <w:spacing w:after="120" w:before="480"/>
      </w:pPr>
      <w:r>
        <w:rPr>
          <w:rFonts w:ascii="Arial" w:cs="Arial" w:eastAsia="Arial" w:hAnsi="Arial"/>
          <w:b/>
          <w:bCs/>
          <w:color w:val="1A1E2A"/>
          <w:sz w:val="64"/>
          <w:szCs w:val="64"/>
        </w:rPr>
        <w:t xml:space="preserve">Comprehensive Build-Out Report</w:t>
      </w:r>
    </w:p>
    <w:p>
      <w:pPr>
        <w:spacing w:after="120"/>
      </w:pPr>
      <w:r>
        <w:rPr>
          <w:rFonts w:ascii="Arial" w:cs="Arial" w:eastAsia="Arial" w:hAnsi="Arial"/>
          <w:color w:val="595959"/>
          <w:sz w:val="28"/>
          <w:szCs w:val="28"/>
        </w:rPr>
        <w:t xml:space="preserve">From Zero to Market-Leading Towing &amp; Recovery Platform</w:t>
      </w:r>
    </w:p>
    <w:p>
      <w:pPr>
        <w:pBdr>
          <w:top w:val="single" w:color="C44410" w:sz="18" w:space="8"/>
        </w:pBdr>
        <w:spacing w:after="60" w:before="800"/>
      </w:pPr>
      <w:r>
        <w:rPr>
          <w:sz w:val="22"/>
          <w:szCs w:val="22"/>
        </w:rPr>
        <w:t xml:space="preserve"> </w:t>
      </w:r>
    </w:p>
    <w:p>
      <w:pPr>
        <w:spacing w:after="60"/>
      </w:pPr>
      <w:r>
        <w:rPr>
          <w:i/>
          <w:iCs/>
          <w:color w:val="595959"/>
          <w:sz w:val="22"/>
          <w:szCs w:val="22"/>
        </w:rPr>
        <w:t xml:space="preserve">A complete A-Z playbook covering market analysis, product specification, technical architecture, compliance, integrations, phased roadmap, team structure, financials, and 90-day kickoff plan.</w:t>
      </w:r>
    </w:p>
    <w:p>
      <w:pPr>
        <w:spacing w:after="60" w:before="1600"/>
      </w:pPr>
      <w:r>
        <w:rPr>
          <w:color w:val="595959"/>
          <w:sz w:val="22"/>
          <w:szCs w:val="22"/>
        </w:rPr>
        <w:t xml:space="preserve">Prepared: May 7, 2026</w:t>
      </w:r>
    </w:p>
    <w:p>
      <w:pPr>
        <w:spacing w:after="60"/>
      </w:pPr>
      <w:r>
        <w:rPr>
          <w:color w:val="595959"/>
          <w:sz w:val="22"/>
          <w:szCs w:val="22"/>
        </w:rPr>
        <w:t xml:space="preserve">Version: 1.0</w:t>
      </w:r>
    </w:p>
    <w:p>
      <w:pPr>
        <w:spacing w:after="60"/>
      </w:pPr>
      <w:r>
        <w:rPr>
          <w:color w:val="595959"/>
          <w:sz w:val="22"/>
          <w:szCs w:val="22"/>
        </w:rPr>
        <w:t xml:space="preserve">Author: Build Strategy Team</w:t>
      </w:r>
    </w:p>
    <w:p>
      <w:pPr>
        <w:pStyle w:val="Heading1"/>
        <w:spacing w:after="240" w:before="240"/>
      </w:pPr>
      <w:r>
        <w:rPr>
          <w:sz w:val="22"/>
          <w:szCs w:val="22"/>
        </w:rPr>
        <w:t xml:space="preserve">Table of Contents</w:t>
      </w:r>
    </w:p>
    <w:p>
      <w:pPr>
        <w:spacing w:after="100"/>
      </w:pPr>
      <w:r>
        <w:rPr>
          <w:sz w:val="22"/>
          <w:szCs w:val="22"/>
        </w:rPr>
        <w:t xml:space="preserve"/>
      </w:r>
    </w:p>
    <w:p>
      <w:pPr>
        <w:tabs>
          <w:tab w:val="right" w:pos="8800" w:leader="dot"/>
        </w:tabs>
        <w:spacing w:after="40"/>
      </w:pPr>
      <w:r>
        <w:rPr>
          <w:b/>
          <w:bCs/>
          <w:color w:val="C44410"/>
          <w:sz w:val="22"/>
          <w:szCs w:val="22"/>
        </w:rPr>
        <w:t xml:space="preserve">1.  </w:t>
      </w:r>
      <w:r>
        <w:rPr>
          <w:sz w:val="22"/>
          <w:szCs w:val="22"/>
        </w:rPr>
        <w:t xml:space="preserve">Executive Summary</w:t>
      </w:r>
      <w:r>
        <w:rPr>
          <w:color w:val="595959"/>
          <w:sz w:val="22"/>
          <w:szCs w:val="22"/>
        </w:rPr>
        <w:t xml:space="preserve">	3</w:t>
      </w:r>
    </w:p>
    <w:p>
      <w:pPr>
        <w:tabs>
          <w:tab w:val="right" w:pos="8800" w:leader="dot"/>
        </w:tabs>
        <w:spacing w:after="40"/>
      </w:pPr>
      <w:r>
        <w:rPr>
          <w:b/>
          <w:bCs/>
          <w:color w:val="C44410"/>
          <w:sz w:val="22"/>
          <w:szCs w:val="22"/>
        </w:rPr>
        <w:t xml:space="preserve">2.  </w:t>
      </w:r>
      <w:r>
        <w:rPr>
          <w:sz w:val="22"/>
          <w:szCs w:val="22"/>
        </w:rPr>
        <w:t xml:space="preserve">Market &amp; Competitive Analysis</w:t>
      </w:r>
      <w:r>
        <w:rPr>
          <w:color w:val="595959"/>
          <w:sz w:val="22"/>
          <w:szCs w:val="22"/>
        </w:rPr>
        <w:t xml:space="preserve">	5</w:t>
      </w:r>
    </w:p>
    <w:p>
      <w:pPr>
        <w:tabs>
          <w:tab w:val="right" w:pos="8800" w:leader="dot"/>
        </w:tabs>
        <w:spacing w:after="40"/>
      </w:pPr>
      <w:r>
        <w:rPr>
          <w:b/>
          <w:bCs/>
          <w:color w:val="C44410"/>
          <w:sz w:val="22"/>
          <w:szCs w:val="22"/>
        </w:rPr>
        <w:t xml:space="preserve">3.  </w:t>
      </w:r>
      <w:r>
        <w:rPr>
          <w:sz w:val="22"/>
          <w:szCs w:val="22"/>
        </w:rPr>
        <w:t xml:space="preserve">Customer Personas</w:t>
      </w:r>
      <w:r>
        <w:rPr>
          <w:color w:val="595959"/>
          <w:sz w:val="22"/>
          <w:szCs w:val="22"/>
        </w:rPr>
        <w:t xml:space="preserve">	10</w:t>
      </w:r>
    </w:p>
    <w:p>
      <w:pPr>
        <w:tabs>
          <w:tab w:val="right" w:pos="8800" w:leader="dot"/>
        </w:tabs>
        <w:spacing w:after="40"/>
      </w:pPr>
      <w:r>
        <w:rPr>
          <w:b/>
          <w:bCs/>
          <w:color w:val="C44410"/>
          <w:sz w:val="22"/>
          <w:szCs w:val="22"/>
        </w:rPr>
        <w:t xml:space="preserve">4.  </w:t>
      </w:r>
      <w:r>
        <w:rPr>
          <w:sz w:val="22"/>
          <w:szCs w:val="22"/>
        </w:rPr>
        <w:t xml:space="preserve">Product / Functional Requirements</w:t>
      </w:r>
      <w:r>
        <w:rPr>
          <w:color w:val="595959"/>
          <w:sz w:val="22"/>
          <w:szCs w:val="22"/>
        </w:rPr>
        <w:t xml:space="preserve">	13</w:t>
      </w:r>
    </w:p>
    <w:p>
      <w:pPr>
        <w:tabs>
          <w:tab w:val="right" w:pos="8800" w:leader="dot"/>
        </w:tabs>
        <w:spacing w:after="40"/>
      </w:pPr>
      <w:r>
        <w:rPr>
          <w:b/>
          <w:bCs/>
          <w:color w:val="C44410"/>
          <w:sz w:val="22"/>
          <w:szCs w:val="22"/>
        </w:rPr>
        <w:t xml:space="preserve">5.  </w:t>
      </w:r>
      <w:r>
        <w:rPr>
          <w:sz w:val="22"/>
          <w:szCs w:val="22"/>
        </w:rPr>
        <w:t xml:space="preserve">Motor Club Integration Architecture</w:t>
      </w:r>
      <w:r>
        <w:rPr>
          <w:color w:val="595959"/>
          <w:sz w:val="22"/>
          <w:szCs w:val="22"/>
        </w:rPr>
        <w:t xml:space="preserve">	30</w:t>
      </w:r>
    </w:p>
    <w:p>
      <w:pPr>
        <w:tabs>
          <w:tab w:val="right" w:pos="8800" w:leader="dot"/>
        </w:tabs>
        <w:spacing w:after="40"/>
      </w:pPr>
      <w:r>
        <w:rPr>
          <w:b/>
          <w:bCs/>
          <w:color w:val="C44410"/>
          <w:sz w:val="22"/>
          <w:szCs w:val="22"/>
        </w:rPr>
        <w:t xml:space="preserve">6.  </w:t>
      </w:r>
      <w:r>
        <w:rPr>
          <w:sz w:val="22"/>
          <w:szCs w:val="22"/>
        </w:rPr>
        <w:t xml:space="preserve">Technical Architecture</w:t>
      </w:r>
      <w:r>
        <w:rPr>
          <w:color w:val="595959"/>
          <w:sz w:val="22"/>
          <w:szCs w:val="22"/>
        </w:rPr>
        <w:t xml:space="preserve">	34</w:t>
      </w:r>
    </w:p>
    <w:p>
      <w:pPr>
        <w:tabs>
          <w:tab w:val="right" w:pos="8800" w:leader="dot"/>
        </w:tabs>
        <w:spacing w:after="40"/>
      </w:pPr>
      <w:r>
        <w:rPr>
          <w:b/>
          <w:bCs/>
          <w:color w:val="C44410"/>
          <w:sz w:val="22"/>
          <w:szCs w:val="22"/>
        </w:rPr>
        <w:t xml:space="preserve">7.  </w:t>
      </w:r>
      <w:r>
        <w:rPr>
          <w:sz w:val="22"/>
          <w:szCs w:val="22"/>
        </w:rPr>
        <w:t xml:space="preserve">Compliance &amp; Security</w:t>
      </w:r>
      <w:r>
        <w:rPr>
          <w:color w:val="595959"/>
          <w:sz w:val="22"/>
          <w:szCs w:val="22"/>
        </w:rPr>
        <w:t xml:space="preserve">	42</w:t>
      </w:r>
    </w:p>
    <w:p>
      <w:pPr>
        <w:tabs>
          <w:tab w:val="right" w:pos="8800" w:leader="dot"/>
        </w:tabs>
        <w:spacing w:after="40"/>
      </w:pPr>
      <w:r>
        <w:rPr>
          <w:b/>
          <w:bCs/>
          <w:color w:val="C44410"/>
          <w:sz w:val="22"/>
          <w:szCs w:val="22"/>
        </w:rPr>
        <w:t xml:space="preserve">8.  </w:t>
      </w:r>
      <w:r>
        <w:rPr>
          <w:sz w:val="22"/>
          <w:szCs w:val="22"/>
        </w:rPr>
        <w:t xml:space="preserve">Integration Ecosystem</w:t>
      </w:r>
      <w:r>
        <w:rPr>
          <w:color w:val="595959"/>
          <w:sz w:val="22"/>
          <w:szCs w:val="22"/>
        </w:rPr>
        <w:t xml:space="preserve">	48</w:t>
      </w:r>
    </w:p>
    <w:p>
      <w:pPr>
        <w:tabs>
          <w:tab w:val="right" w:pos="8800" w:leader="dot"/>
        </w:tabs>
        <w:spacing w:after="40"/>
      </w:pPr>
      <w:r>
        <w:rPr>
          <w:b/>
          <w:bCs/>
          <w:color w:val="C44410"/>
          <w:sz w:val="22"/>
          <w:szCs w:val="22"/>
        </w:rPr>
        <w:t xml:space="preserve">9.  </w:t>
      </w:r>
      <w:r>
        <w:rPr>
          <w:sz w:val="22"/>
          <w:szCs w:val="22"/>
        </w:rPr>
        <w:t xml:space="preserve">24-Month Phased Roadmap</w:t>
      </w:r>
      <w:r>
        <w:rPr>
          <w:color w:val="595959"/>
          <w:sz w:val="22"/>
          <w:szCs w:val="22"/>
        </w:rPr>
        <w:t xml:space="preserve">	54</w:t>
      </w:r>
    </w:p>
    <w:p>
      <w:pPr>
        <w:tabs>
          <w:tab w:val="right" w:pos="8800" w:leader="dot"/>
        </w:tabs>
        <w:spacing w:after="40"/>
      </w:pPr>
      <w:r>
        <w:rPr>
          <w:b/>
          <w:bCs/>
          <w:color w:val="C44410"/>
          <w:sz w:val="22"/>
          <w:szCs w:val="22"/>
        </w:rPr>
        <w:t xml:space="preserve">10.  </w:t>
      </w:r>
      <w:r>
        <w:rPr>
          <w:sz w:val="22"/>
          <w:szCs w:val="22"/>
        </w:rPr>
        <w:t xml:space="preserve">Team &amp; Org Structure</w:t>
      </w:r>
      <w:r>
        <w:rPr>
          <w:color w:val="595959"/>
          <w:sz w:val="22"/>
          <w:szCs w:val="22"/>
        </w:rPr>
        <w:t xml:space="preserve">	62</w:t>
      </w:r>
    </w:p>
    <w:p>
      <w:pPr>
        <w:tabs>
          <w:tab w:val="right" w:pos="8800" w:leader="dot"/>
        </w:tabs>
        <w:spacing w:after="40"/>
      </w:pPr>
      <w:r>
        <w:rPr>
          <w:b/>
          <w:bCs/>
          <w:color w:val="C44410"/>
          <w:sz w:val="22"/>
          <w:szCs w:val="22"/>
        </w:rPr>
        <w:t xml:space="preserve">11.  </w:t>
      </w:r>
      <w:r>
        <w:rPr>
          <w:sz w:val="22"/>
          <w:szCs w:val="22"/>
        </w:rPr>
        <w:t xml:space="preserve">Go-to-Market Strategy</w:t>
      </w:r>
      <w:r>
        <w:rPr>
          <w:color w:val="595959"/>
          <w:sz w:val="22"/>
          <w:szCs w:val="22"/>
        </w:rPr>
        <w:t xml:space="preserve">	66</w:t>
      </w:r>
    </w:p>
    <w:p>
      <w:pPr>
        <w:tabs>
          <w:tab w:val="right" w:pos="8800" w:leader="dot"/>
        </w:tabs>
        <w:spacing w:after="40"/>
      </w:pPr>
      <w:r>
        <w:rPr>
          <w:b/>
          <w:bCs/>
          <w:color w:val="C44410"/>
          <w:sz w:val="22"/>
          <w:szCs w:val="22"/>
        </w:rPr>
        <w:t xml:space="preserve">12.  </w:t>
      </w:r>
      <w:r>
        <w:rPr>
          <w:sz w:val="22"/>
          <w:szCs w:val="22"/>
        </w:rPr>
        <w:t xml:space="preserve">Pricing &amp; Packaging</w:t>
      </w:r>
      <w:r>
        <w:rPr>
          <w:color w:val="595959"/>
          <w:sz w:val="22"/>
          <w:szCs w:val="22"/>
        </w:rPr>
        <w:t xml:space="preserve">	70</w:t>
      </w:r>
    </w:p>
    <w:p>
      <w:pPr>
        <w:tabs>
          <w:tab w:val="right" w:pos="8800" w:leader="dot"/>
        </w:tabs>
        <w:spacing w:after="40"/>
      </w:pPr>
      <w:r>
        <w:rPr>
          <w:b/>
          <w:bCs/>
          <w:color w:val="C44410"/>
          <w:sz w:val="22"/>
          <w:szCs w:val="22"/>
        </w:rPr>
        <w:t xml:space="preserve">13.  </w:t>
      </w:r>
      <w:r>
        <w:rPr>
          <w:sz w:val="22"/>
          <w:szCs w:val="22"/>
        </w:rPr>
        <w:t xml:space="preserve">Financial Model &amp; Unit Economics</w:t>
      </w:r>
      <w:r>
        <w:rPr>
          <w:color w:val="595959"/>
          <w:sz w:val="22"/>
          <w:szCs w:val="22"/>
        </w:rPr>
        <w:t xml:space="preserve">	73</w:t>
      </w:r>
    </w:p>
    <w:p>
      <w:pPr>
        <w:tabs>
          <w:tab w:val="right" w:pos="8800" w:leader="dot"/>
        </w:tabs>
        <w:spacing w:after="40"/>
      </w:pPr>
      <w:r>
        <w:rPr>
          <w:b/>
          <w:bCs/>
          <w:color w:val="C44410"/>
          <w:sz w:val="22"/>
          <w:szCs w:val="22"/>
        </w:rPr>
        <w:t xml:space="preserve">14.  </w:t>
      </w:r>
      <w:r>
        <w:rPr>
          <w:sz w:val="22"/>
          <w:szCs w:val="22"/>
        </w:rPr>
        <w:t xml:space="preserve">Risk Analysis</w:t>
      </w:r>
      <w:r>
        <w:rPr>
          <w:color w:val="595959"/>
          <w:sz w:val="22"/>
          <w:szCs w:val="22"/>
        </w:rPr>
        <w:t xml:space="preserve">	76</w:t>
      </w:r>
    </w:p>
    <w:p>
      <w:pPr>
        <w:tabs>
          <w:tab w:val="right" w:pos="8800" w:leader="dot"/>
        </w:tabs>
        <w:spacing w:after="40"/>
      </w:pPr>
      <w:r>
        <w:rPr>
          <w:b/>
          <w:bCs/>
          <w:color w:val="C44410"/>
          <w:sz w:val="22"/>
          <w:szCs w:val="22"/>
        </w:rPr>
        <w:t xml:space="preserve">15.  </w:t>
      </w:r>
      <w:r>
        <w:rPr>
          <w:sz w:val="22"/>
          <w:szCs w:val="22"/>
        </w:rPr>
        <w:t xml:space="preserve">KPIs &amp; Success Metrics</w:t>
      </w:r>
      <w:r>
        <w:rPr>
          <w:color w:val="595959"/>
          <w:sz w:val="22"/>
          <w:szCs w:val="22"/>
        </w:rPr>
        <w:t xml:space="preserve">	78</w:t>
      </w:r>
    </w:p>
    <w:p>
      <w:pPr>
        <w:tabs>
          <w:tab w:val="right" w:pos="8800" w:leader="dot"/>
        </w:tabs>
        <w:spacing w:after="40"/>
      </w:pPr>
      <w:r>
        <w:rPr>
          <w:b/>
          <w:bCs/>
          <w:color w:val="C44410"/>
          <w:sz w:val="22"/>
          <w:szCs w:val="22"/>
        </w:rPr>
        <w:t xml:space="preserve">16.  </w:t>
      </w:r>
      <w:r>
        <w:rPr>
          <w:sz w:val="22"/>
          <w:szCs w:val="22"/>
        </w:rPr>
        <w:t xml:space="preserve">90-Day Kickoff Checklist</w:t>
      </w:r>
      <w:r>
        <w:rPr>
          <w:color w:val="595959"/>
          <w:sz w:val="22"/>
          <w:szCs w:val="22"/>
        </w:rPr>
        <w:t xml:space="preserve">	80</w:t>
      </w:r>
    </w:p>
    <w:p>
      <w:pPr>
        <w:tabs>
          <w:tab w:val="right" w:pos="8800" w:leader="dot"/>
        </w:tabs>
        <w:spacing w:after="40"/>
      </w:pPr>
      <w:r>
        <w:rPr>
          <w:b/>
          <w:bCs/>
          <w:color w:val="C44410"/>
          <w:sz w:val="22"/>
          <w:szCs w:val="22"/>
        </w:rPr>
        <w:t xml:space="preserve">17.  </w:t>
      </w:r>
      <w:r>
        <w:rPr>
          <w:sz w:val="22"/>
          <w:szCs w:val="22"/>
        </w:rPr>
        <w:t xml:space="preserve">Appendices</w:t>
      </w:r>
      <w:r>
        <w:rPr>
          <w:color w:val="595959"/>
          <w:sz w:val="22"/>
          <w:szCs w:val="22"/>
        </w:rPr>
        <w:t xml:space="preserve">	83</w:t>
      </w:r>
    </w:p>
    <w:p>
      <w:pPr>
        <w:pStyle w:val="Heading1"/>
        <w:pageBreakBefore/>
        <w:spacing w:after="240" w:before="0"/>
      </w:pPr>
      <w:r>
        <w:rPr>
          <w:sz w:val="22"/>
          <w:szCs w:val="22"/>
        </w:rPr>
        <w:t xml:space="preserve">1. Executive Summary</w:t>
      </w:r>
    </w:p>
    <w:p>
      <w:pPr>
        <w:pStyle w:val="Heading2"/>
        <w:spacing w:after="140" w:before="320"/>
      </w:pPr>
      <w:r>
        <w:rPr>
          <w:sz w:val="22"/>
          <w:szCs w:val="22"/>
        </w:rPr>
        <w:t xml:space="preserve">1.1 The Opportunity</w:t>
      </w:r>
    </w:p>
    <w:p>
      <w:pPr>
        <w:spacing w:after="120" w:line="280"/>
      </w:pPr>
      <w:r>
        <w:rPr>
          <w:sz w:val="22"/>
          <w:szCs w:val="22"/>
        </w:rPr>
        <w:t xml:space="preserve">The U.S. towing software market sits at an inflection point. Traxero, the holding company that consolidated Beacon, Tracker, TOPS, Omadi, InTow, TowLien, TraxeroGO, and Auction Simplified, completed a 2024 merger with Autura, creating a single dominant player with the broadest feature stack in the industry. Towbook remains the independent SMB favorite at roughly 10,000 customers, but its product has not kept pace with modern expectations: outdated UI, no public API, fragmented mobile experience, and inconsistent motor-club integration coverage. The remaining vendors (VTS Systems, Tow.Club, eImpound, Tow Ready, Dispatch Direct, DATOW) are sub-scale or single-state. The market is large, fragmented at the operator level, consolidating at the vendor level, and structurally underserved by modern software.</w:t>
      </w:r>
    </w:p>
    <w:p>
      <w:pPr>
        <w:spacing w:after="120" w:line="280"/>
      </w:pPr>
      <w:r>
        <w:rPr>
          <w:sz w:val="22"/>
          <w:szCs w:val="22"/>
        </w:rPr>
        <w:t xml:space="preserve">The towing industry itself is large and steady: more than 50,000 active towing companies in the United States, the majority operating fleets of one to ten trucks, with total industry revenue in the tens of billions of dollars and a roadside-event volume of more than 70 million dispatches per year across all motor clubs combined. Agero alone handles more than 12 million events annually. Approximately 90 percent of those dispatched events are routed through dispatch software, meaning the integration surface area between motor clubs and tow operators is the single most strategic asset in this category.</w:t>
      </w:r>
    </w:p>
    <w:p>
      <w:pPr>
        <w:pStyle w:val="Heading2"/>
        <w:spacing w:after="140" w:before="320"/>
      </w:pPr>
      <w:r>
        <w:rPr>
          <w:sz w:val="22"/>
          <w:szCs w:val="22"/>
        </w:rPr>
        <w:t xml:space="preserve">1.2 The Build Thesis</w:t>
      </w:r>
    </w:p>
    <w:p>
      <w:pPr>
        <w:spacing w:after="120" w:line="280"/>
      </w:pPr>
      <w:r>
        <w:rPr>
          <w:sz w:val="22"/>
          <w:szCs w:val="22"/>
        </w:rPr>
        <w:t xml:space="preserve">TowCommand Pro is positioned to win share by being the first towing software platform built natively for the modern era: API-first, multi-tenant, mobile-native (not React-Native-wrapped), with a comprehensive motor club integration layer, embedded payments, real auction marketplace functionality, and 50-state lien automation. The wedge is a generous free tier for one- and two-truck operators (a segment Towbook still charges $49/mo for at 250 calls), combined with motor club connectivity that today only Traxero/Autura matches and a switching-cost-killer: a one-click data importer from Towbook, Tracker, Omadi, and InTow.</w:t>
      </w:r>
    </w:p>
    <w:p>
      <w:pPr>
        <w:pStyle w:val="Heading2"/>
        <w:spacing w:after="140" w:before="320"/>
      </w:pPr>
      <w:r>
        <w:rPr>
          <w:sz w:val="22"/>
          <w:szCs w:val="22"/>
        </w:rPr>
        <w:t xml:space="preserve">1.3 Strategic Pillars</w:t>
      </w:r>
    </w:p>
    <w:p>
      <w:pPr>
        <w:pStyle w:val="ListParagraph"/>
        <w:numPr>
          <w:ilvl w:val="0"/>
          <w:numId w:val="2"/>
        </w:numPr>
        <w:spacing w:after="60" w:line="280"/>
      </w:pPr>
      <w:r>
        <w:rPr>
          <w:b/>
          <w:bCs/>
          <w:sz w:val="22"/>
          <w:szCs w:val="22"/>
        </w:rPr>
        <w:t xml:space="preserve">1. Free up to two trucks.</w:t>
      </w:r>
      <w:r>
        <w:rPr>
          <w:sz w:val="22"/>
          <w:szCs w:val="22"/>
        </w:rPr>
        <w:t xml:space="preserve"> </w:t>
      </w:r>
      <w:r>
        <w:rPr>
          <w:sz w:val="22"/>
          <w:szCs w:val="22"/>
        </w:rPr>
        <w:t xml:space="preserve">Land owner-operators and small shops with zero upfront cost; convert as they grow. Towbook leaves money on the table here. We don't.</w:t>
      </w:r>
    </w:p>
    <w:p>
      <w:pPr>
        <w:pStyle w:val="ListParagraph"/>
        <w:numPr>
          <w:ilvl w:val="0"/>
          <w:numId w:val="2"/>
        </w:numPr>
        <w:spacing w:after="60" w:line="280"/>
      </w:pPr>
      <w:r>
        <w:rPr>
          <w:b/>
          <w:bCs/>
          <w:sz w:val="22"/>
          <w:szCs w:val="22"/>
        </w:rPr>
        <w:t xml:space="preserve">2. Native mobile, not wrapped web.</w:t>
      </w:r>
      <w:r>
        <w:rPr>
          <w:sz w:val="22"/>
          <w:szCs w:val="22"/>
        </w:rPr>
        <w:t xml:space="preserve"> </w:t>
      </w:r>
      <w:r>
        <w:rPr>
          <w:sz w:val="22"/>
          <w:szCs w:val="22"/>
        </w:rPr>
        <w:t xml:space="preserve">Tow drivers work in cold, hot, gloved, and rainy conditions all day. Native iOS and Android performance, true offline support, and battery optimization are not optional. The reviews of Swoop and TowMagic are dominated by complaints about crashes, silent notifications, and GPS inaccuracy. We will not repeat those mistakes.</w:t>
      </w:r>
    </w:p>
    <w:p>
      <w:pPr>
        <w:pStyle w:val="ListParagraph"/>
        <w:numPr>
          <w:ilvl w:val="0"/>
          <w:numId w:val="2"/>
        </w:numPr>
        <w:spacing w:after="60" w:line="280"/>
      </w:pPr>
      <w:r>
        <w:rPr>
          <w:b/>
          <w:bCs/>
          <w:sz w:val="22"/>
          <w:szCs w:val="22"/>
        </w:rPr>
        <w:t xml:space="preserve">3. Motor club gateway as a first-class service.</w:t>
      </w:r>
      <w:r>
        <w:rPr>
          <w:sz w:val="22"/>
          <w:szCs w:val="22"/>
        </w:rPr>
        <w:t xml:space="preserve"> </w:t>
      </w:r>
      <w:r>
        <w:rPr>
          <w:sz w:val="22"/>
          <w:szCs w:val="22"/>
        </w:rPr>
        <w:t xml:space="preserve">A dedicated integration layer with normalized internal job schema and per-network adapters for Agero, Allstate, Honk, Urgently, Allied/TrxNow, NSD/Quest, Tesla, and AAA. Other software builds these case-by-case; we treat them as an architectural concern.</w:t>
      </w:r>
    </w:p>
    <w:p>
      <w:pPr>
        <w:pStyle w:val="ListParagraph"/>
        <w:numPr>
          <w:ilvl w:val="0"/>
          <w:numId w:val="2"/>
        </w:numPr>
        <w:spacing w:after="60" w:line="280"/>
      </w:pPr>
      <w:r>
        <w:rPr>
          <w:b/>
          <w:bCs/>
          <w:sz w:val="22"/>
          <w:szCs w:val="22"/>
        </w:rPr>
        <w:t xml:space="preserve">4. Embedded payments + revenue share.</w:t>
      </w:r>
      <w:r>
        <w:rPr>
          <w:sz w:val="22"/>
          <w:szCs w:val="22"/>
        </w:rPr>
        <w:t xml:space="preserve"> </w:t>
      </w:r>
      <w:r>
        <w:rPr>
          <w:sz w:val="22"/>
          <w:szCs w:val="22"/>
        </w:rPr>
        <w:t xml:space="preserve">Stripe-powered card processing, ACH, and motor club payment routing baked into invoicing. New revenue line on top of SaaS subscription.</w:t>
      </w:r>
    </w:p>
    <w:p>
      <w:pPr>
        <w:pStyle w:val="ListParagraph"/>
        <w:numPr>
          <w:ilvl w:val="0"/>
          <w:numId w:val="2"/>
        </w:numPr>
        <w:spacing w:after="60" w:line="280"/>
      </w:pPr>
      <w:r>
        <w:rPr>
          <w:b/>
          <w:bCs/>
          <w:sz w:val="22"/>
          <w:szCs w:val="22"/>
        </w:rPr>
        <w:t xml:space="preserve">5. 24/7 phone support from day one.</w:t>
      </w:r>
      <w:r>
        <w:rPr>
          <w:sz w:val="22"/>
          <w:szCs w:val="22"/>
        </w:rPr>
        <w:t xml:space="preserve"> </w:t>
      </w:r>
      <w:r>
        <w:rPr>
          <w:sz w:val="22"/>
          <w:szCs w:val="22"/>
        </w:rPr>
        <w:t xml:space="preserve">Towers operate 24/7. The single most consistent praise in Towbook reviews is its support. We match it on day one — non-negotiable.</w:t>
      </w:r>
    </w:p>
    <w:p>
      <w:pPr>
        <w:pStyle w:val="ListParagraph"/>
        <w:numPr>
          <w:ilvl w:val="0"/>
          <w:numId w:val="2"/>
        </w:numPr>
        <w:spacing w:after="60" w:line="280"/>
      </w:pPr>
      <w:r>
        <w:rPr>
          <w:b/>
          <w:bCs/>
          <w:sz w:val="22"/>
          <w:szCs w:val="22"/>
        </w:rPr>
        <w:t xml:space="preserve">6. Public API and webhooks from day one.</w:t>
      </w:r>
      <w:r>
        <w:rPr>
          <w:sz w:val="22"/>
          <w:szCs w:val="22"/>
        </w:rPr>
        <w:t xml:space="preserve"> </w:t>
      </w:r>
      <w:r>
        <w:rPr>
          <w:sz w:val="22"/>
          <w:szCs w:val="22"/>
        </w:rPr>
        <w:t xml:space="preserve">Towbook does not have a public API. This is a glaring gap. We open ours from launch and build a partner ecosystem around it.</w:t>
      </w:r>
    </w:p>
    <w:p>
      <w:pPr>
        <w:pStyle w:val="Heading2"/>
        <w:spacing w:after="140" w:before="320"/>
      </w:pPr>
      <w:r>
        <w:rPr>
          <w:sz w:val="22"/>
          <w:szCs w:val="22"/>
        </w:rPr>
        <w:t xml:space="preserve">1.4 Investment &amp;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100"/>
        <w:gridCol w:w="1800"/>
        <w:gridCol w:w="4160"/>
      </w:tblGrid>
      <w:tr>
        <w:trPr>
          <w:tblHeader/>
        </w:trPr>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Phase</w:t>
            </w:r>
          </w:p>
        </w:tc>
        <w:tc>
          <w:tcPr>
            <w:tcW w:type="dxa" w:w="8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Months</w:t>
            </w:r>
          </w:p>
        </w:tc>
        <w:tc>
          <w:tcPr>
            <w:tcW w:type="dxa" w:w="11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Headcount</w:t>
            </w:r>
          </w:p>
        </w:tc>
        <w:tc>
          <w:tcPr>
            <w:tcW w:type="dxa" w:w="18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Spend (cumulative)</w:t>
            </w:r>
          </w:p>
        </w:tc>
        <w:tc>
          <w:tcPr>
            <w:tcW w:type="dxa" w:w="41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Outcome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Phase 1 — MVP</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0–6</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8–10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$1.6M</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First 50 paying customers, 3 motor clubs live (Agero, Allstate, Honk), QuickBooks sync, native iOS/Android driver app</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Phase 2 — Scale</w:t>
            </w:r>
          </w:p>
        </w:tc>
        <w:tc>
          <w:tcPr>
            <w:tcW w:type="dxa" w:w="8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7–12</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18–22</w:t>
            </w:r>
          </w:p>
        </w:tc>
        <w:tc>
          <w:tcPr>
            <w:tcW w:type="dxa" w:w="18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$4.5M</w:t>
            </w:r>
          </w:p>
        </w:tc>
        <w:tc>
          <w:tcPr>
            <w:tcW w:type="dxa" w:w="41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200 customers, +8 motor clubs, impound/storage, lien for top 10 states, public API, SOC 2 Type I</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Phase 3 — Compete</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13–18</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30–35</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$8.5M</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500 customers, auction marketplace, police rotation, full DOT compliance, SOC 2 Type II, PCI DSS Level 1</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Phase 4 — Lead</w:t>
            </w:r>
          </w:p>
        </w:tc>
        <w:tc>
          <w:tcPr>
            <w:tcW w:type="dxa" w:w="8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19–24</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45–55</w:t>
            </w:r>
          </w:p>
        </w:tc>
        <w:tc>
          <w:tcPr>
            <w:tcW w:type="dxa" w:w="18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$13.5M</w:t>
            </w:r>
          </w:p>
        </w:tc>
        <w:tc>
          <w:tcPr>
            <w:tcW w:type="dxa" w:w="41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1,000+ customers, AI dispatch, predictive ETAs, white-label, deep telematics integrations, international groundwork</w:t>
            </w:r>
          </w:p>
        </w:tc>
      </w:tr>
    </w:tbl>
    <w:p>
      <w:pPr>
        <w:spacing w:after="100"/>
      </w:pPr>
      <w:r>
        <w:rPr>
          <w:sz w:val="22"/>
          <w:szCs w:val="22"/>
        </w:rPr>
        <w:t xml:space="preserve"/>
      </w:r>
    </w:p>
    <w:p>
      <w:pPr>
        <w:spacing w:after="120" w:line="280"/>
      </w:pPr>
      <w:r>
        <w:rPr>
          <w:sz w:val="22"/>
          <w:szCs w:val="22"/>
        </w:rPr>
        <w:t xml:space="preserve">Pre-revenue burn through Month 12 is approximately $4.5M. ARR projection at end of Month 24 is $7–10M based on a $79–149/truck/month Pro tier, custom Enterprise pricing, payment processing margin (~30 basis points), and per-VIN lookup fees. Realistic Series A target: $8–12M raised between Month 6 and Month 9 against the Phase 1 traction milestones.</w:t>
      </w:r>
    </w:p>
    <w:p>
      <w:pPr>
        <w:pStyle w:val="Heading2"/>
        <w:spacing w:after="140" w:before="320"/>
      </w:pPr>
      <w:r>
        <w:rPr>
          <w:sz w:val="22"/>
          <w:szCs w:val="22"/>
        </w:rPr>
        <w:t xml:space="preserve">1.5 Critical Success Factors</w:t>
      </w:r>
    </w:p>
    <w:p>
      <w:pPr>
        <w:pStyle w:val="ListParagraph"/>
        <w:numPr>
          <w:ilvl w:val="0"/>
          <w:numId w:val="2"/>
        </w:numPr>
        <w:spacing w:after="60" w:line="280"/>
      </w:pPr>
      <w:r>
        <w:rPr>
          <w:b/>
          <w:bCs/>
          <w:sz w:val="22"/>
          <w:szCs w:val="22"/>
        </w:rPr>
        <w:t xml:space="preserve">Motor club certifications.</w:t>
      </w:r>
      <w:r>
        <w:rPr>
          <w:sz w:val="22"/>
          <w:szCs w:val="22"/>
        </w:rPr>
        <w:t xml:space="preserve"> </w:t>
      </w:r>
      <w:r>
        <w:rPr>
          <w:sz w:val="22"/>
          <w:szCs w:val="22"/>
        </w:rPr>
        <w:t xml:space="preserve">Each integration takes 4–12 weeks of certification work with the partner. Parallelize aggressively from Month 2.</w:t>
      </w:r>
    </w:p>
    <w:p>
      <w:pPr>
        <w:pStyle w:val="ListParagraph"/>
        <w:numPr>
          <w:ilvl w:val="0"/>
          <w:numId w:val="2"/>
        </w:numPr>
        <w:spacing w:after="60" w:line="280"/>
      </w:pPr>
      <w:r>
        <w:rPr>
          <w:b/>
          <w:bCs/>
          <w:sz w:val="22"/>
          <w:szCs w:val="22"/>
        </w:rPr>
        <w:t xml:space="preserve">Hire a tow industry insider.</w:t>
      </w:r>
      <w:r>
        <w:rPr>
          <w:sz w:val="22"/>
          <w:szCs w:val="22"/>
        </w:rPr>
        <w:t xml:space="preserve"> </w:t>
      </w:r>
      <w:r>
        <w:rPr>
          <w:sz w:val="22"/>
          <w:szCs w:val="22"/>
        </w:rPr>
        <w:t xml:space="preserve">First non-engineering hire after a CEO/CTO should be a VP of Industry Relations who has lived in towing for 15+ years. Cannot be substituted with research.</w:t>
      </w:r>
    </w:p>
    <w:p>
      <w:pPr>
        <w:pStyle w:val="ListParagraph"/>
        <w:numPr>
          <w:ilvl w:val="0"/>
          <w:numId w:val="2"/>
        </w:numPr>
        <w:spacing w:after="60" w:line="280"/>
      </w:pPr>
      <w:r>
        <w:rPr>
          <w:b/>
          <w:bCs/>
          <w:sz w:val="22"/>
          <w:szCs w:val="22"/>
        </w:rPr>
        <w:t xml:space="preserve">Native mobile quality bar.</w:t>
      </w:r>
      <w:r>
        <w:rPr>
          <w:sz w:val="22"/>
          <w:szCs w:val="22"/>
        </w:rPr>
        <w:t xml:space="preserve"> </w:t>
      </w:r>
      <w:r>
        <w:rPr>
          <w:sz w:val="22"/>
          <w:szCs w:val="22"/>
        </w:rPr>
        <w:t xml:space="preserve">If the driver app is buggy or slow on any of: cold weather, low connectivity, gloves, sunglare, or older Android devices — we lose. This is the single highest-risk product surface.</w:t>
      </w:r>
    </w:p>
    <w:p>
      <w:pPr>
        <w:pStyle w:val="ListParagraph"/>
        <w:numPr>
          <w:ilvl w:val="0"/>
          <w:numId w:val="2"/>
        </w:numPr>
        <w:spacing w:after="60" w:line="280"/>
      </w:pPr>
      <w:r>
        <w:rPr>
          <w:b/>
          <w:bCs/>
          <w:sz w:val="22"/>
          <w:szCs w:val="22"/>
        </w:rPr>
        <w:t xml:space="preserve">24/7 phone support staffed correctly.</w:t>
      </w:r>
      <w:r>
        <w:rPr>
          <w:sz w:val="22"/>
          <w:szCs w:val="22"/>
        </w:rPr>
        <w:t xml:space="preserve"> </w:t>
      </w:r>
      <w:r>
        <w:rPr>
          <w:sz w:val="22"/>
          <w:szCs w:val="22"/>
        </w:rPr>
        <w:t xml:space="preserve">Day-one staffing of three pods (eight people) covering three shifts. Towers will not adopt software that goes silent at 6 PM.</w:t>
      </w:r>
    </w:p>
    <w:p>
      <w:pPr>
        <w:pStyle w:val="ListParagraph"/>
        <w:numPr>
          <w:ilvl w:val="0"/>
          <w:numId w:val="2"/>
        </w:numPr>
        <w:spacing w:after="60" w:line="280"/>
      </w:pPr>
      <w:r>
        <w:rPr>
          <w:b/>
          <w:bCs/>
          <w:sz w:val="22"/>
          <w:szCs w:val="22"/>
        </w:rPr>
        <w:t xml:space="preserve">Data migration tooling.</w:t>
      </w:r>
      <w:r>
        <w:rPr>
          <w:sz w:val="22"/>
          <w:szCs w:val="22"/>
        </w:rPr>
        <w:t xml:space="preserve"> </w:t>
      </w:r>
      <w:r>
        <w:rPr>
          <w:sz w:val="22"/>
          <w:szCs w:val="22"/>
        </w:rPr>
        <w:t xml:space="preserve">Every prospect comes from another platform. The friction of migrating 5 years of impound history is the #1 reason switching does not happen. Build the importer in Phase 1.</w:t>
      </w:r>
    </w:p>
    <w:p>
      <w:pPr>
        <w:pStyle w:val="Heading1"/>
        <w:pageBreakBefore/>
        <w:spacing w:after="240" w:before="0"/>
      </w:pPr>
      <w:r>
        <w:rPr>
          <w:sz w:val="22"/>
          <w:szCs w:val="22"/>
        </w:rPr>
        <w:t xml:space="preserve">2. Market &amp; Competitive Analysis</w:t>
      </w:r>
    </w:p>
    <w:p>
      <w:pPr>
        <w:pStyle w:val="Heading2"/>
        <w:spacing w:after="140" w:before="320"/>
      </w:pPr>
      <w:r>
        <w:rPr>
          <w:sz w:val="22"/>
          <w:szCs w:val="22"/>
        </w:rPr>
        <w:t xml:space="preserve">2.1 Market Size &amp; Structure</w:t>
      </w:r>
    </w:p>
    <w:p>
      <w:pPr>
        <w:spacing w:after="120" w:line="280"/>
      </w:pPr>
      <w:r>
        <w:rPr>
          <w:sz w:val="22"/>
          <w:szCs w:val="22"/>
        </w:rPr>
        <w:t xml:space="preserve">The U.S. towing and recovery industry comprises roughly 50,000 active companies, of which approximately 70 percent operate fleets of 1–5 trucks, 22 percent operate 6–25 trucks, and the remaining 8 percent operate 25+ trucks (with a long tail of municipal and heavy-duty specialists exceeding 100 trucks). Industry revenue is in the $9–11 billion range annually. Adjacent segments — impound storage, vehicle auctions, accident management, repossession, and roadside assistance — bring the addressable services market closer to $20 billion.</w:t>
      </w:r>
    </w:p>
    <w:p>
      <w:pPr>
        <w:spacing w:after="120" w:line="280"/>
      </w:pPr>
      <w:r>
        <w:rPr>
          <w:sz w:val="22"/>
          <w:szCs w:val="22"/>
        </w:rPr>
        <w:t xml:space="preserve">Software penetration is high but concentrated in two vendors. Towbook serves approximately 10,000 paying customers (predominantly the 1–25 truck segment). The Traxero/Autura stack covers roughly 6,000–8,000 customers across its constituent products (Beacon, Tracker, TOPS, Omadi, InTow, Dispatch Anywhere). Adding the second tier (VTS Systems, Tow.Club, eImpound, Dispatch Direct, DATOW, Clearplan), the total addressable software market in active operators is roughly 25,000 — leaving 25,000+ companies still on spreadsheets, paper, or older legacy systems. The greenfield is substantial.</w:t>
      </w:r>
    </w:p>
    <w:p>
      <w:pPr>
        <w:pStyle w:val="Heading2"/>
        <w:spacing w:after="140" w:before="320"/>
      </w:pPr>
      <w:r>
        <w:rPr>
          <w:sz w:val="22"/>
          <w:szCs w:val="22"/>
        </w:rPr>
        <w:t xml:space="preserve">2.2 Industry Consolidation: 2024 Inflection</w:t>
      </w:r>
    </w:p>
    <w:p>
      <w:pPr>
        <w:spacing w:after="120" w:line="280"/>
      </w:pPr>
      <w:r>
        <w:rPr>
          <w:sz w:val="22"/>
          <w:szCs w:val="22"/>
        </w:rPr>
        <w:t xml:space="preserve">Traxero, originally formed by the merger of Beacon Software and several adjacent acquisitions, completed its merger with Autura in 2024. The combined company now ships:</w:t>
      </w:r>
    </w:p>
    <w:p>
      <w:pPr>
        <w:pStyle w:val="ListParagraph"/>
        <w:numPr>
          <w:ilvl w:val="0"/>
          <w:numId w:val="2"/>
        </w:numPr>
        <w:spacing w:after="60" w:line="280"/>
      </w:pPr>
      <w:r>
        <w:rPr>
          <w:b/>
          <w:bCs/>
          <w:sz w:val="22"/>
          <w:szCs w:val="22"/>
        </w:rPr>
        <w:t xml:space="preserve">Beacon Dispatch:</w:t>
      </w:r>
      <w:r>
        <w:rPr>
          <w:sz w:val="22"/>
          <w:szCs w:val="22"/>
        </w:rPr>
        <w:t xml:space="preserve"> </w:t>
      </w:r>
      <w:r>
        <w:rPr>
          <w:sz w:val="22"/>
          <w:szCs w:val="22"/>
        </w:rPr>
        <w:t xml:space="preserve">core dispatch system, the legacy Tracker product.</w:t>
      </w:r>
    </w:p>
    <w:p>
      <w:pPr>
        <w:pStyle w:val="ListParagraph"/>
        <w:numPr>
          <w:ilvl w:val="0"/>
          <w:numId w:val="2"/>
        </w:numPr>
        <w:spacing w:after="60" w:line="280"/>
      </w:pPr>
      <w:r>
        <w:rPr>
          <w:b/>
          <w:bCs/>
          <w:sz w:val="22"/>
          <w:szCs w:val="22"/>
        </w:rPr>
        <w:t xml:space="preserve">TOPS:</w:t>
      </w:r>
      <w:r>
        <w:rPr>
          <w:sz w:val="22"/>
          <w:szCs w:val="22"/>
        </w:rPr>
        <w:t xml:space="preserve"> </w:t>
      </w:r>
      <w:r>
        <w:rPr>
          <w:sz w:val="22"/>
          <w:szCs w:val="22"/>
        </w:rPr>
        <w:t xml:space="preserve">back-office accounting and reporting.</w:t>
      </w:r>
    </w:p>
    <w:p>
      <w:pPr>
        <w:pStyle w:val="ListParagraph"/>
        <w:numPr>
          <w:ilvl w:val="0"/>
          <w:numId w:val="2"/>
        </w:numPr>
        <w:spacing w:after="60" w:line="280"/>
      </w:pPr>
      <w:r>
        <w:rPr>
          <w:b/>
          <w:bCs/>
          <w:sz w:val="22"/>
          <w:szCs w:val="22"/>
        </w:rPr>
        <w:t xml:space="preserve">Omadi:</w:t>
      </w:r>
      <w:r>
        <w:rPr>
          <w:sz w:val="22"/>
          <w:szCs w:val="22"/>
        </w:rPr>
        <w:t xml:space="preserve"> </w:t>
      </w:r>
      <w:r>
        <w:rPr>
          <w:sz w:val="22"/>
          <w:szCs w:val="22"/>
        </w:rPr>
        <w:t xml:space="preserve">modern web-native dispatch product (their answer to Towbook on UX).</w:t>
      </w:r>
    </w:p>
    <w:p>
      <w:pPr>
        <w:pStyle w:val="ListParagraph"/>
        <w:numPr>
          <w:ilvl w:val="0"/>
          <w:numId w:val="2"/>
        </w:numPr>
        <w:spacing w:after="60" w:line="280"/>
      </w:pPr>
      <w:r>
        <w:rPr>
          <w:b/>
          <w:bCs/>
          <w:sz w:val="22"/>
          <w:szCs w:val="22"/>
        </w:rPr>
        <w:t xml:space="preserve">InTow:</w:t>
      </w:r>
      <w:r>
        <w:rPr>
          <w:sz w:val="22"/>
          <w:szCs w:val="22"/>
        </w:rPr>
        <w:t xml:space="preserve"> </w:t>
      </w:r>
      <w:r>
        <w:rPr>
          <w:sz w:val="22"/>
          <w:szCs w:val="22"/>
        </w:rPr>
        <w:t xml:space="preserve">Windows-based dispatch (legacy, still supported).</w:t>
      </w:r>
    </w:p>
    <w:p>
      <w:pPr>
        <w:pStyle w:val="ListParagraph"/>
        <w:numPr>
          <w:ilvl w:val="0"/>
          <w:numId w:val="2"/>
        </w:numPr>
        <w:spacing w:after="60" w:line="280"/>
      </w:pPr>
      <w:r>
        <w:rPr>
          <w:b/>
          <w:bCs/>
          <w:sz w:val="22"/>
          <w:szCs w:val="22"/>
        </w:rPr>
        <w:t xml:space="preserve">Dispatch Anywhere:</w:t>
      </w:r>
      <w:r>
        <w:rPr>
          <w:sz w:val="22"/>
          <w:szCs w:val="22"/>
        </w:rPr>
        <w:t xml:space="preserve"> </w:t>
      </w:r>
      <w:r>
        <w:rPr>
          <w:sz w:val="22"/>
          <w:szCs w:val="22"/>
        </w:rPr>
        <w:t xml:space="preserve">the iOS/Android driver app (originally TowMagic).</w:t>
      </w:r>
    </w:p>
    <w:p>
      <w:pPr>
        <w:pStyle w:val="ListParagraph"/>
        <w:numPr>
          <w:ilvl w:val="0"/>
          <w:numId w:val="2"/>
        </w:numPr>
        <w:spacing w:after="60" w:line="280"/>
      </w:pPr>
      <w:r>
        <w:rPr>
          <w:b/>
          <w:bCs/>
          <w:sz w:val="22"/>
          <w:szCs w:val="22"/>
        </w:rPr>
        <w:t xml:space="preserve">TowLien:</w:t>
      </w:r>
      <w:r>
        <w:rPr>
          <w:sz w:val="22"/>
          <w:szCs w:val="22"/>
        </w:rPr>
        <w:t xml:space="preserve"> </w:t>
      </w:r>
      <w:r>
        <w:rPr>
          <w:sz w:val="22"/>
          <w:szCs w:val="22"/>
        </w:rPr>
        <w:t xml:space="preserve">50-state lien processing service.</w:t>
      </w:r>
    </w:p>
    <w:p>
      <w:pPr>
        <w:pStyle w:val="ListParagraph"/>
        <w:numPr>
          <w:ilvl w:val="0"/>
          <w:numId w:val="2"/>
        </w:numPr>
        <w:spacing w:after="60" w:line="280"/>
      </w:pPr>
      <w:r>
        <w:rPr>
          <w:b/>
          <w:bCs/>
          <w:sz w:val="22"/>
          <w:szCs w:val="22"/>
        </w:rPr>
        <w:t xml:space="preserve">TraxeroGO:</w:t>
      </w:r>
      <w:r>
        <w:rPr>
          <w:sz w:val="22"/>
          <w:szCs w:val="22"/>
        </w:rPr>
        <w:t xml:space="preserve"> </w:t>
      </w:r>
      <w:r>
        <w:rPr>
          <w:sz w:val="22"/>
          <w:szCs w:val="22"/>
        </w:rPr>
        <w:t xml:space="preserve">free entry-level tier (their countermove to potential disruptors).</w:t>
      </w:r>
    </w:p>
    <w:p>
      <w:pPr>
        <w:pStyle w:val="ListParagraph"/>
        <w:numPr>
          <w:ilvl w:val="0"/>
          <w:numId w:val="2"/>
        </w:numPr>
        <w:spacing w:after="60" w:line="280"/>
      </w:pPr>
      <w:r>
        <w:rPr>
          <w:b/>
          <w:bCs/>
          <w:sz w:val="22"/>
          <w:szCs w:val="22"/>
        </w:rPr>
        <w:t xml:space="preserve">Auction Simplified:</w:t>
      </w:r>
      <w:r>
        <w:rPr>
          <w:sz w:val="22"/>
          <w:szCs w:val="22"/>
        </w:rPr>
        <w:t xml:space="preserve"> </w:t>
      </w:r>
      <w:r>
        <w:rPr>
          <w:sz w:val="22"/>
          <w:szCs w:val="22"/>
        </w:rPr>
        <w:t xml:space="preserve">online auction marketplace.</w:t>
      </w:r>
    </w:p>
    <w:p>
      <w:pPr>
        <w:pStyle w:val="ListParagraph"/>
        <w:numPr>
          <w:ilvl w:val="0"/>
          <w:numId w:val="2"/>
        </w:numPr>
        <w:spacing w:after="60" w:line="280"/>
      </w:pPr>
      <w:r>
        <w:rPr>
          <w:b/>
          <w:bCs/>
          <w:sz w:val="22"/>
          <w:szCs w:val="22"/>
        </w:rPr>
        <w:t xml:space="preserve">TowPay:</w:t>
      </w:r>
      <w:r>
        <w:rPr>
          <w:sz w:val="22"/>
          <w:szCs w:val="22"/>
        </w:rPr>
        <w:t xml:space="preserve"> </w:t>
      </w:r>
      <w:r>
        <w:rPr>
          <w:sz w:val="22"/>
          <w:szCs w:val="22"/>
        </w:rPr>
        <w:t xml:space="preserve">embedded payment processing.</w:t>
      </w:r>
    </w:p>
    <w:p>
      <w:pPr>
        <w:pStyle w:val="ListParagraph"/>
        <w:numPr>
          <w:ilvl w:val="0"/>
          <w:numId w:val="2"/>
        </w:numPr>
        <w:spacing w:after="60" w:line="280"/>
      </w:pPr>
      <w:r>
        <w:rPr>
          <w:b/>
          <w:bCs/>
          <w:sz w:val="22"/>
          <w:szCs w:val="22"/>
        </w:rPr>
        <w:t xml:space="preserve">Autura:</w:t>
      </w:r>
      <w:r>
        <w:rPr>
          <w:sz w:val="22"/>
          <w:szCs w:val="22"/>
        </w:rPr>
        <w:t xml:space="preserve"> </w:t>
      </w:r>
      <w:r>
        <w:rPr>
          <w:sz w:val="22"/>
          <w:szCs w:val="22"/>
        </w:rPr>
        <w:t xml:space="preserve">law-enforcement-facing impound and police rotation suite.</w:t>
      </w:r>
    </w:p>
    <w:p>
      <w:pPr>
        <w:spacing w:after="100"/>
      </w:pPr>
      <w:r>
        <w:rPr>
          <w:sz w:val="22"/>
          <w:szCs w:val="22"/>
        </w:rPr>
        <w:t xml:space="preserve"/>
      </w:r>
    </w:p>
    <w:p>
      <w:pPr>
        <w:spacing w:after="120" w:line="280"/>
      </w:pPr>
      <w:r>
        <w:rPr>
          <w:sz w:val="22"/>
          <w:szCs w:val="22"/>
        </w:rPr>
        <w:t xml:space="preserve">This is the most complete stack in the industry. The risk of competing here is real. The opportunity is that this stack was assembled by acquisition rather than designed; it has multiple front-ends, multiple databases, multiple APIs, and notable inconsistency between products. A coherent, modern, single-platform competitor wins on UX, speed, and integration depth — even if individual feature parity takes 18–24 months to reach.</w:t>
      </w:r>
    </w:p>
    <w:p>
      <w:pPr>
        <w:pStyle w:val="Heading2"/>
        <w:spacing w:after="140" w:before="320"/>
      </w:pPr>
      <w:r>
        <w:rPr>
          <w:sz w:val="22"/>
          <w:szCs w:val="22"/>
        </w:rPr>
        <w:t xml:space="preserve">2.3 Competitor Deep Dive</w:t>
      </w:r>
    </w:p>
    <w:p>
      <w:pPr>
        <w:pStyle w:val="Heading3"/>
        <w:spacing w:after="100" w:before="240"/>
      </w:pPr>
      <w:r>
        <w:rPr>
          <w:sz w:val="22"/>
          <w:szCs w:val="22"/>
        </w:rPr>
        <w:t xml:space="preserve">Towbook</w:t>
      </w:r>
    </w:p>
    <w:p>
      <w:pPr>
        <w:spacing w:after="120" w:line="280"/>
      </w:pPr>
      <w:r>
        <w:rPr>
          <w:sz w:val="22"/>
          <w:szCs w:val="22"/>
        </w:rPr>
        <w:t xml:space="preserve">Towbook is the SMB market leader. Cloud-based, dispatcher-friendly, with a long history of motor club integrations (Agero, GEICO, Quest, NSD, Allied, Allstate, Road America, Webfleet/Samsara/TomTom GPS). Tiered pricing as of 2025–2026: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200"/>
        <w:gridCol w:w="5000"/>
      </w:tblGrid>
      <w:tr>
        <w:trPr>
          <w:tblHeader/>
        </w:trPr>
        <w:tc>
          <w:tcPr>
            <w:tcW w:type="dxa" w:w="13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Tier</w:t>
            </w:r>
          </w:p>
        </w:tc>
        <w:tc>
          <w:tcPr>
            <w:tcW w:type="dxa" w:w="9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Monthly</w:t>
            </w:r>
          </w:p>
        </w:tc>
        <w:tc>
          <w:tcPr>
            <w:tcW w:type="dxa" w:w="12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Calls Included</w:t>
            </w:r>
          </w:p>
        </w:tc>
        <w:tc>
          <w:tcPr>
            <w:tcW w:type="dxa" w:w="50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Notable features</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Starter</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$49</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250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iOS/Android apps, commission tracking, all standard dispatch</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Premium</w:t>
            </w:r>
          </w:p>
        </w:tc>
        <w:tc>
          <w:tcPr>
            <w:tcW w:type="dxa" w:w="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$109</w:t>
            </w:r>
          </w:p>
        </w:tc>
        <w:tc>
          <w:tcPr>
            <w:tcW w:type="dxa" w:w="12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500</w:t>
            </w:r>
          </w:p>
        </w:tc>
        <w:tc>
          <w:tcPr>
            <w:tcW w:type="dxa" w:w="5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Impound mgmt, state forms, motor club digital dispatch, email-to-call automation</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Professional</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$209</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1,000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Private property, GPS tracking, QuickBooks, customer portal, multi-company</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Ultimate+</w:t>
            </w:r>
          </w:p>
        </w:tc>
        <w:tc>
          <w:tcPr>
            <w:tcW w:type="dxa" w:w="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$319</w:t>
            </w:r>
          </w:p>
        </w:tc>
        <w:tc>
          <w:tcPr>
            <w:tcW w:type="dxa" w:w="12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1,500</w:t>
            </w:r>
          </w:p>
        </w:tc>
        <w:tc>
          <w:tcPr>
            <w:tcW w:type="dxa" w:w="5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Vehicle damage mgmt, accident reports, pre-trip inspection (DVIR)</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Enterprise</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$429</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2,000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Standard. $49 per additional 1,000 calls.</w:t>
            </w:r>
          </w:p>
        </w:tc>
      </w:tr>
    </w:tbl>
    <w:p>
      <w:pPr>
        <w:spacing w:after="100"/>
      </w:pPr>
      <w:r>
        <w:rPr>
          <w:sz w:val="22"/>
          <w:szCs w:val="22"/>
        </w:rPr>
        <w:t xml:space="preserve"/>
      </w:r>
    </w:p>
    <w:p>
      <w:pPr>
        <w:pBdr>
          <w:left w:val="single" w:color="C44410" w:sz="18" w:space="8"/>
        </w:pBdr>
        <w:spacing w:after="200" w:before="120" w:line="280"/>
        <w:ind w:left="200"/>
      </w:pPr>
      <w:r>
        <w:rPr>
          <w:b/>
          <w:bCs/>
          <w:color w:val="C44410"/>
          <w:sz w:val="22"/>
          <w:szCs w:val="22"/>
        </w:rPr>
        <w:t xml:space="preserve">Strategic gap: </w:t>
      </w:r>
      <w:r>
        <w:rPr>
          <w:i/>
          <w:iCs/>
          <w:color w:val="1A1E2A"/>
          <w:sz w:val="22"/>
          <w:szCs w:val="22"/>
        </w:rPr>
        <w:t xml:space="preserve">No public API, dated UI relative to modern SaaS, mobile experience inconsistent with native expectations, no auction marketplace, no embedded payments to match TowPay, no AI/ML, lien processing depends on third parties. Reviews praise customer support and reliability, criticize feature staleness.</w:t>
      </w:r>
    </w:p>
    <w:p>
      <w:pPr>
        <w:pStyle w:val="Heading3"/>
        <w:spacing w:after="100" w:before="240"/>
      </w:pPr>
      <w:r>
        <w:rPr>
          <w:sz w:val="22"/>
          <w:szCs w:val="22"/>
        </w:rPr>
        <w:t xml:space="preserve">Traxero / Autura (combined)</w:t>
      </w:r>
    </w:p>
    <w:p>
      <w:pPr>
        <w:spacing w:after="120" w:line="280"/>
      </w:pPr>
      <w:r>
        <w:rPr>
          <w:sz w:val="22"/>
          <w:szCs w:val="22"/>
        </w:rPr>
        <w:t xml:space="preserve">Most complete stack, deepest motor club coverage, only player with native auction marketplace plus lien plus payments plus police rotation. The stack is the moat — but it is multi-product, with seams between Beacon, Omadi, InTow, and Dispatch Anywhere visible in the UX. Customers report the products feel different from one another. Pricing is custom; effective ACV ranges from $5K to $80K+ depending on size and module mix.</w:t>
      </w:r>
    </w:p>
    <w:p>
      <w:pPr>
        <w:pBdr>
          <w:left w:val="single" w:color="C44410" w:sz="18" w:space="8"/>
        </w:pBdr>
        <w:spacing w:after="200" w:before="120" w:line="280"/>
        <w:ind w:left="200"/>
      </w:pPr>
      <w:r>
        <w:rPr>
          <w:b/>
          <w:bCs/>
          <w:color w:val="C44410"/>
          <w:sz w:val="22"/>
          <w:szCs w:val="22"/>
        </w:rPr>
        <w:t xml:space="preserve">Strategic gap: </w:t>
      </w:r>
      <w:r>
        <w:rPr>
          <w:i/>
          <w:iCs/>
          <w:color w:val="1A1E2A"/>
          <w:sz w:val="22"/>
          <w:szCs w:val="22"/>
        </w:rPr>
        <w:t xml:space="preserve">UX inconsistency across products, complexity of buying decision (which product fits?), legacy code paths (InTow is Windows-based), and mobile app reviews show many of the same crash and notification issues seen industry-wide.</w:t>
      </w:r>
    </w:p>
    <w:p>
      <w:pPr>
        <w:pStyle w:val="Heading3"/>
        <w:spacing w:after="100" w:before="240"/>
      </w:pPr>
      <w:r>
        <w:rPr>
          <w:sz w:val="22"/>
          <w:szCs w:val="22"/>
        </w:rPr>
        <w:t xml:space="preserve">Smaller competitors</w:t>
      </w:r>
    </w:p>
    <w:p>
      <w:pPr>
        <w:pStyle w:val="ListParagraph"/>
        <w:numPr>
          <w:ilvl w:val="0"/>
          <w:numId w:val="2"/>
        </w:numPr>
        <w:spacing w:after="60" w:line="280"/>
      </w:pPr>
      <w:r>
        <w:rPr>
          <w:b/>
          <w:bCs/>
          <w:sz w:val="22"/>
          <w:szCs w:val="22"/>
        </w:rPr>
        <w:t xml:space="preserve">VTS Systems —</w:t>
      </w:r>
      <w:r>
        <w:rPr>
          <w:sz w:val="22"/>
          <w:szCs w:val="22"/>
        </w:rPr>
        <w:t xml:space="preserve"> </w:t>
      </w:r>
      <w:r>
        <w:rPr>
          <w:sz w:val="22"/>
          <w:szCs w:val="22"/>
        </w:rPr>
        <w:t xml:space="preserve">Florida-strong, vehicle-storage-facility focused, on-prem heritage. ~1,000 customers.</w:t>
      </w:r>
    </w:p>
    <w:p>
      <w:pPr>
        <w:pStyle w:val="ListParagraph"/>
        <w:numPr>
          <w:ilvl w:val="0"/>
          <w:numId w:val="2"/>
        </w:numPr>
        <w:spacing w:after="60" w:line="280"/>
      </w:pPr>
      <w:r>
        <w:rPr>
          <w:b/>
          <w:bCs/>
          <w:sz w:val="22"/>
          <w:szCs w:val="22"/>
        </w:rPr>
        <w:t xml:space="preserve">Tow.Club —</w:t>
      </w:r>
      <w:r>
        <w:rPr>
          <w:sz w:val="22"/>
          <w:szCs w:val="22"/>
        </w:rPr>
        <w:t xml:space="preserve"> </w:t>
      </w:r>
      <w:r>
        <w:rPr>
          <w:sz w:val="22"/>
          <w:szCs w:val="22"/>
        </w:rPr>
        <w:t xml:space="preserve">Modern entrant, SMB-focused, growing slowly. Limited motor club coverage.</w:t>
      </w:r>
    </w:p>
    <w:p>
      <w:pPr>
        <w:pStyle w:val="ListParagraph"/>
        <w:numPr>
          <w:ilvl w:val="0"/>
          <w:numId w:val="2"/>
        </w:numPr>
        <w:spacing w:after="60" w:line="280"/>
      </w:pPr>
      <w:r>
        <w:rPr>
          <w:b/>
          <w:bCs/>
          <w:sz w:val="22"/>
          <w:szCs w:val="22"/>
        </w:rPr>
        <w:t xml:space="preserve">eImpound —</w:t>
      </w:r>
      <w:r>
        <w:rPr>
          <w:sz w:val="22"/>
          <w:szCs w:val="22"/>
        </w:rPr>
        <w:t xml:space="preserve"> </w:t>
      </w:r>
      <w:r>
        <w:rPr>
          <w:sz w:val="22"/>
          <w:szCs w:val="22"/>
        </w:rPr>
        <w:t xml:space="preserve">Impound and lien specialist, used as a service by other dispatch products.</w:t>
      </w:r>
    </w:p>
    <w:p>
      <w:pPr>
        <w:pStyle w:val="ListParagraph"/>
        <w:numPr>
          <w:ilvl w:val="0"/>
          <w:numId w:val="2"/>
        </w:numPr>
        <w:spacing w:after="60" w:line="280"/>
      </w:pPr>
      <w:r>
        <w:rPr>
          <w:b/>
          <w:bCs/>
          <w:sz w:val="22"/>
          <w:szCs w:val="22"/>
        </w:rPr>
        <w:t xml:space="preserve">Tow Ready / Clearplan / Dispatch Direct / DATOW —</w:t>
      </w:r>
      <w:r>
        <w:rPr>
          <w:sz w:val="22"/>
          <w:szCs w:val="22"/>
        </w:rPr>
        <w:t xml:space="preserve"> </w:t>
      </w:r>
      <w:r>
        <w:rPr>
          <w:sz w:val="22"/>
          <w:szCs w:val="22"/>
        </w:rPr>
        <w:t xml:space="preserve">Small regional players, generally legacy installed bases.</w:t>
      </w:r>
    </w:p>
    <w:p>
      <w:pPr>
        <w:pStyle w:val="ListParagraph"/>
        <w:numPr>
          <w:ilvl w:val="0"/>
          <w:numId w:val="2"/>
        </w:numPr>
        <w:spacing w:after="60" w:line="280"/>
      </w:pPr>
      <w:r>
        <w:rPr>
          <w:b/>
          <w:bCs/>
          <w:sz w:val="22"/>
          <w:szCs w:val="22"/>
        </w:rPr>
        <w:t xml:space="preserve">Agero Swoop —</w:t>
      </w:r>
      <w:r>
        <w:rPr>
          <w:sz w:val="22"/>
          <w:szCs w:val="22"/>
        </w:rPr>
        <w:t xml:space="preserve"> </w:t>
      </w:r>
      <w:r>
        <w:rPr>
          <w:sz w:val="22"/>
          <w:szCs w:val="22"/>
        </w:rPr>
        <w:t xml:space="preserve">Owned by Agero — a tow management product offered alongside the dispatch network. Not adoptable by operators who want neutrality across motor clubs (using Agero's product makes the operator dependent on Agero).</w:t>
      </w:r>
    </w:p>
    <w:p>
      <w:pPr>
        <w:pStyle w:val="Heading2"/>
        <w:spacing w:after="140" w:before="320"/>
      </w:pPr>
      <w:r>
        <w:rPr>
          <w:sz w:val="22"/>
          <w:szCs w:val="22"/>
        </w:rPr>
        <w:t xml:space="preserve">2.4 Pricing Benchmarks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1500"/>
        <w:gridCol w:w="2500"/>
      </w:tblGrid>
      <w:tr>
        <w:trPr>
          <w:tblHeader/>
        </w:trPr>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Vendor</w:t>
            </w:r>
          </w:p>
        </w:tc>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Entry price</w:t>
            </w:r>
          </w:p>
        </w:tc>
        <w:tc>
          <w:tcPr>
            <w:tcW w:type="dxa" w:w="12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Mid tier</w:t>
            </w:r>
          </w:p>
        </w:tc>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Top tier</w:t>
            </w:r>
          </w:p>
        </w:tc>
        <w:tc>
          <w:tcPr>
            <w:tcW w:type="dxa" w:w="2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Model</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Towbook</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$49/mo (250 calls)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$209/mo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$429/mo</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Per-company, call-volume-tiered</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TraxeroGO (free entry)</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$0</w:t>
            </w:r>
          </w:p>
        </w:tc>
        <w:tc>
          <w:tcPr>
            <w:tcW w:type="dxa" w:w="12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Custom</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Custom</w:t>
            </w:r>
          </w:p>
        </w:tc>
        <w:tc>
          <w:tcPr>
            <w:tcW w:type="dxa" w:w="2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Freemium → custom enterprise</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Omadi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Custom</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Custom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Custom</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Per-truck + modules</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Tow.Club</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$59/mo</w:t>
            </w:r>
          </w:p>
        </w:tc>
        <w:tc>
          <w:tcPr>
            <w:tcW w:type="dxa" w:w="12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~$199/mo</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Custom</w:t>
            </w:r>
          </w:p>
        </w:tc>
        <w:tc>
          <w:tcPr>
            <w:tcW w:type="dxa" w:w="2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Per-truck</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VTS Systems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Custom</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Custom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Custom</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Per-license + on-prem option</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TowCommand Pro (target)</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$0 (1–2 trucks)</w:t>
            </w:r>
          </w:p>
        </w:tc>
        <w:tc>
          <w:tcPr>
            <w:tcW w:type="dxa" w:w="12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$79–$149/truck/mo</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Custom Enterprise</w:t>
            </w:r>
          </w:p>
        </w:tc>
        <w:tc>
          <w:tcPr>
            <w:tcW w:type="dxa" w:w="2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Per-truck + payment %</w:t>
            </w:r>
          </w:p>
        </w:tc>
      </w:tr>
    </w:tbl>
    <w:p>
      <w:pPr>
        <w:spacing w:after="100"/>
      </w:pPr>
      <w:r>
        <w:rPr>
          <w:sz w:val="22"/>
          <w:szCs w:val="22"/>
        </w:rPr>
        <w:t xml:space="preserve"/>
      </w:r>
    </w:p>
    <w:p>
      <w:pPr>
        <w:spacing w:after="120" w:line="280"/>
      </w:pPr>
      <w:r>
        <w:rPr>
          <w:sz w:val="22"/>
          <w:szCs w:val="22"/>
        </w:rPr>
        <w:t xml:space="preserve">The competitive opening: per-truck pricing is more familiar to operators (it scales linearly with their fleet), and a true free tier under two trucks captures the bottom of the market without cannibalizing a paid tier — exactly where Towbook leaves $49 of monthly revenue on the table for owner-operators who would otherwise default to spreadsheets.</w:t>
      </w:r>
    </w:p>
    <w:p>
      <w:pPr>
        <w:pStyle w:val="Heading2"/>
        <w:spacing w:after="140" w:before="320"/>
      </w:pPr>
      <w:r>
        <w:rPr>
          <w:sz w:val="22"/>
          <w:szCs w:val="22"/>
        </w:rPr>
        <w:t xml:space="preserve">2.5 What Competitors Do Well (the bar to clear)</w:t>
      </w:r>
    </w:p>
    <w:p>
      <w:pPr>
        <w:pStyle w:val="ListParagraph"/>
        <w:numPr>
          <w:ilvl w:val="0"/>
          <w:numId w:val="2"/>
        </w:numPr>
        <w:spacing w:after="60" w:line="280"/>
      </w:pPr>
      <w:r>
        <w:rPr>
          <w:sz w:val="22"/>
          <w:szCs w:val="22"/>
        </w:rPr>
        <w:t xml:space="preserve">Roughly 30 motor club / dispatch network integrations across the leading platforms.</w:t>
      </w:r>
    </w:p>
    <w:p>
      <w:pPr>
        <w:pStyle w:val="ListParagraph"/>
        <w:numPr>
          <w:ilvl w:val="0"/>
          <w:numId w:val="2"/>
        </w:numPr>
        <w:spacing w:after="60" w:line="280"/>
      </w:pPr>
      <w:r>
        <w:rPr>
          <w:sz w:val="22"/>
          <w:szCs w:val="22"/>
        </w:rPr>
        <w:t xml:space="preserve">Impound and storage management with state-form generation.</w:t>
      </w:r>
    </w:p>
    <w:p>
      <w:pPr>
        <w:pStyle w:val="ListParagraph"/>
        <w:numPr>
          <w:ilvl w:val="0"/>
          <w:numId w:val="2"/>
        </w:numPr>
        <w:spacing w:after="60" w:line="280"/>
      </w:pPr>
      <w:r>
        <w:rPr>
          <w:sz w:val="22"/>
          <w:szCs w:val="22"/>
        </w:rPr>
        <w:t xml:space="preserve">Lien processing across all 50 states (Traxero TowLien is the gold standard).</w:t>
      </w:r>
    </w:p>
    <w:p>
      <w:pPr>
        <w:pStyle w:val="ListParagraph"/>
        <w:numPr>
          <w:ilvl w:val="0"/>
          <w:numId w:val="2"/>
        </w:numPr>
        <w:spacing w:after="60" w:line="280"/>
      </w:pPr>
      <w:r>
        <w:rPr>
          <w:sz w:val="22"/>
          <w:szCs w:val="22"/>
        </w:rPr>
        <w:t xml:space="preserve">Online auction marketplace for unclaimed-and-abandoned vehicles (Autura's Auction Simplified).</w:t>
      </w:r>
    </w:p>
    <w:p>
      <w:pPr>
        <w:pStyle w:val="ListParagraph"/>
        <w:numPr>
          <w:ilvl w:val="0"/>
          <w:numId w:val="2"/>
        </w:numPr>
        <w:spacing w:after="60" w:line="280"/>
      </w:pPr>
      <w:r>
        <w:rPr>
          <w:sz w:val="22"/>
          <w:szCs w:val="22"/>
        </w:rPr>
        <w:t xml:space="preserve">Embedded payments (TowPay) tightly coupled to invoicing and motor club billing.</w:t>
      </w:r>
    </w:p>
    <w:p>
      <w:pPr>
        <w:pStyle w:val="ListParagraph"/>
        <w:numPr>
          <w:ilvl w:val="0"/>
          <w:numId w:val="2"/>
        </w:numPr>
        <w:spacing w:after="60" w:line="280"/>
      </w:pPr>
      <w:r>
        <w:rPr>
          <w:sz w:val="22"/>
          <w:szCs w:val="22"/>
        </w:rPr>
        <w:t xml:space="preserve">GPS / telematics integrations with Samsara, Verizon Connect, Webfleet, Geotab, and others.</w:t>
      </w:r>
    </w:p>
    <w:p>
      <w:pPr>
        <w:pStyle w:val="ListParagraph"/>
        <w:numPr>
          <w:ilvl w:val="0"/>
          <w:numId w:val="2"/>
        </w:numPr>
        <w:spacing w:after="60" w:line="280"/>
      </w:pPr>
      <w:r>
        <w:rPr>
          <w:sz w:val="22"/>
          <w:szCs w:val="22"/>
        </w:rPr>
        <w:t xml:space="preserve">QuickBooks Online and Desktop bidirectional sync.</w:t>
      </w:r>
    </w:p>
    <w:p>
      <w:pPr>
        <w:pStyle w:val="ListParagraph"/>
        <w:numPr>
          <w:ilvl w:val="0"/>
          <w:numId w:val="2"/>
        </w:numPr>
        <w:spacing w:after="60" w:line="280"/>
      </w:pPr>
      <w:r>
        <w:rPr>
          <w:sz w:val="22"/>
          <w:szCs w:val="22"/>
        </w:rPr>
        <w:t xml:space="preserve">Plate-to-VIN lookup and DMV connections (Auto Data Direct).</w:t>
      </w:r>
    </w:p>
    <w:p>
      <w:pPr>
        <w:pStyle w:val="ListParagraph"/>
        <w:numPr>
          <w:ilvl w:val="0"/>
          <w:numId w:val="2"/>
        </w:numPr>
        <w:spacing w:after="60" w:line="280"/>
      </w:pPr>
      <w:r>
        <w:rPr>
          <w:sz w:val="22"/>
          <w:szCs w:val="22"/>
        </w:rPr>
        <w:t xml:space="preserve">Police rotation and law enforcement portal (Autura).</w:t>
      </w:r>
    </w:p>
    <w:p>
      <w:pPr>
        <w:pStyle w:val="ListParagraph"/>
        <w:numPr>
          <w:ilvl w:val="0"/>
          <w:numId w:val="2"/>
        </w:numPr>
        <w:spacing w:after="60" w:line="280"/>
      </w:pPr>
      <w:r>
        <w:rPr>
          <w:sz w:val="22"/>
          <w:szCs w:val="22"/>
        </w:rPr>
        <w:t xml:space="preserve">Customer-facing SMS tracking link (Swoop pioneered this; now table stakes).</w:t>
      </w:r>
    </w:p>
    <w:p>
      <w:pPr>
        <w:pStyle w:val="ListParagraph"/>
        <w:numPr>
          <w:ilvl w:val="0"/>
          <w:numId w:val="2"/>
        </w:numPr>
        <w:spacing w:after="60" w:line="280"/>
      </w:pPr>
      <w:r>
        <w:rPr>
          <w:sz w:val="22"/>
          <w:szCs w:val="22"/>
        </w:rPr>
        <w:t xml:space="preserve">Driver commissions and payroll integration.</w:t>
      </w:r>
    </w:p>
    <w:p>
      <w:pPr>
        <w:pStyle w:val="ListParagraph"/>
        <w:numPr>
          <w:ilvl w:val="0"/>
          <w:numId w:val="2"/>
        </w:numPr>
        <w:spacing w:after="60" w:line="280"/>
      </w:pPr>
      <w:r>
        <w:rPr>
          <w:sz w:val="22"/>
          <w:szCs w:val="22"/>
        </w:rPr>
        <w:t xml:space="preserve">24/7 phone support, often praised in reviews.</w:t>
      </w:r>
    </w:p>
    <w:p>
      <w:pPr>
        <w:pStyle w:val="ListParagraph"/>
        <w:numPr>
          <w:ilvl w:val="0"/>
          <w:numId w:val="2"/>
        </w:numPr>
        <w:spacing w:after="60" w:line="280"/>
      </w:pPr>
      <w:r>
        <w:rPr>
          <w:sz w:val="22"/>
          <w:szCs w:val="22"/>
        </w:rPr>
        <w:t xml:space="preserve">Free trials with no credit card and no contracts (Towbook).</w:t>
      </w:r>
    </w:p>
    <w:p>
      <w:pPr>
        <w:pStyle w:val="Heading2"/>
        <w:spacing w:after="140" w:before="320"/>
      </w:pPr>
      <w:r>
        <w:rPr>
          <w:sz w:val="22"/>
          <w:szCs w:val="22"/>
        </w:rPr>
        <w:t xml:space="preserve">2.6 Strategic Differentiation Opportunities</w:t>
      </w:r>
    </w:p>
    <w:p>
      <w:pPr>
        <w:pStyle w:val="ListParagraph"/>
        <w:numPr>
          <w:ilvl w:val="0"/>
          <w:numId w:val="2"/>
        </w:numPr>
        <w:spacing w:after="60" w:line="280"/>
      </w:pPr>
      <w:r>
        <w:rPr>
          <w:b/>
          <w:bCs/>
          <w:sz w:val="22"/>
          <w:szCs w:val="22"/>
        </w:rPr>
        <w:t xml:space="preserve">Free tier under two trucks.</w:t>
      </w:r>
      <w:r>
        <w:rPr>
          <w:sz w:val="22"/>
          <w:szCs w:val="22"/>
        </w:rPr>
        <w:t xml:space="preserve"> </w:t>
      </w:r>
      <w:r>
        <w:rPr>
          <w:sz w:val="22"/>
          <w:szCs w:val="22"/>
        </w:rPr>
        <w:t xml:space="preserve">No major incumbent does this; TraxeroGO comes close but with weaker feature parity.</w:t>
      </w:r>
    </w:p>
    <w:p>
      <w:pPr>
        <w:pStyle w:val="ListParagraph"/>
        <w:numPr>
          <w:ilvl w:val="0"/>
          <w:numId w:val="2"/>
        </w:numPr>
        <w:spacing w:after="60" w:line="280"/>
      </w:pPr>
      <w:r>
        <w:rPr>
          <w:b/>
          <w:bCs/>
          <w:sz w:val="22"/>
          <w:szCs w:val="22"/>
        </w:rPr>
        <w:t xml:space="preserve">Native iOS and Android.</w:t>
      </w:r>
      <w:r>
        <w:rPr>
          <w:sz w:val="22"/>
          <w:szCs w:val="22"/>
        </w:rPr>
        <w:t xml:space="preserve"> </w:t>
      </w:r>
      <w:r>
        <w:rPr>
          <w:sz w:val="22"/>
          <w:szCs w:val="22"/>
        </w:rPr>
        <w:t xml:space="preserve">Reviews of Swoop and Dispatch Anywhere consistently report crashes, slow VIN scanner, signature glitches, picture orientation problems, and silent notifications. Owning native platforms with offline-first behavior wins on driver experience.</w:t>
      </w:r>
    </w:p>
    <w:p>
      <w:pPr>
        <w:pStyle w:val="ListParagraph"/>
        <w:numPr>
          <w:ilvl w:val="0"/>
          <w:numId w:val="2"/>
        </w:numPr>
        <w:spacing w:after="60" w:line="280"/>
      </w:pPr>
      <w:r>
        <w:rPr>
          <w:b/>
          <w:bCs/>
          <w:sz w:val="22"/>
          <w:szCs w:val="22"/>
        </w:rPr>
        <w:t xml:space="preserve">Public API and webhooks from day one.</w:t>
      </w:r>
      <w:r>
        <w:rPr>
          <w:sz w:val="22"/>
          <w:szCs w:val="22"/>
        </w:rPr>
        <w:t xml:space="preserve"> </w:t>
      </w:r>
      <w:r>
        <w:rPr>
          <w:sz w:val="22"/>
          <w:szCs w:val="22"/>
        </w:rPr>
        <w:t xml:space="preserve">Towbook does not have an API. This is the obvious developer-ecosystem play.</w:t>
      </w:r>
    </w:p>
    <w:p>
      <w:pPr>
        <w:pStyle w:val="ListParagraph"/>
        <w:numPr>
          <w:ilvl w:val="0"/>
          <w:numId w:val="2"/>
        </w:numPr>
        <w:spacing w:after="60" w:line="280"/>
      </w:pPr>
      <w:r>
        <w:rPr>
          <w:b/>
          <w:bCs/>
          <w:sz w:val="22"/>
          <w:szCs w:val="22"/>
        </w:rPr>
        <w:t xml:space="preserve">Modern UI and design system.</w:t>
      </w:r>
      <w:r>
        <w:rPr>
          <w:sz w:val="22"/>
          <w:szCs w:val="22"/>
        </w:rPr>
        <w:t xml:space="preserve"> </w:t>
      </w:r>
      <w:r>
        <w:rPr>
          <w:sz w:val="22"/>
          <w:szCs w:val="22"/>
        </w:rPr>
        <w:t xml:space="preserve">The category looks dated. A clean, fast, accessible design language is a tangible advantage.</w:t>
      </w:r>
    </w:p>
    <w:p>
      <w:pPr>
        <w:pStyle w:val="ListParagraph"/>
        <w:numPr>
          <w:ilvl w:val="0"/>
          <w:numId w:val="2"/>
        </w:numPr>
        <w:spacing w:after="60" w:line="280"/>
      </w:pPr>
      <w:r>
        <w:rPr>
          <w:b/>
          <w:bCs/>
          <w:sz w:val="22"/>
          <w:szCs w:val="22"/>
        </w:rPr>
        <w:t xml:space="preserve">Real-time everything.</w:t>
      </w:r>
      <w:r>
        <w:rPr>
          <w:sz w:val="22"/>
          <w:szCs w:val="22"/>
        </w:rPr>
        <w:t xml:space="preserve"> </w:t>
      </w:r>
      <w:r>
        <w:rPr>
          <w:sz w:val="22"/>
          <w:szCs w:val="22"/>
        </w:rPr>
        <w:t xml:space="preserve">Sub-second job updates, dispatch board collaboration, driver status, motor club ETA pushes.</w:t>
      </w:r>
    </w:p>
    <w:p>
      <w:pPr>
        <w:pStyle w:val="ListParagraph"/>
        <w:numPr>
          <w:ilvl w:val="0"/>
          <w:numId w:val="2"/>
        </w:numPr>
        <w:spacing w:after="60" w:line="280"/>
      </w:pPr>
      <w:r>
        <w:rPr>
          <w:b/>
          <w:bCs/>
          <w:sz w:val="22"/>
          <w:szCs w:val="22"/>
        </w:rPr>
        <w:t xml:space="preserve">AI in dispatch and pricing.</w:t>
      </w:r>
      <w:r>
        <w:rPr>
          <w:sz w:val="22"/>
          <w:szCs w:val="22"/>
        </w:rPr>
        <w:t xml:space="preserve"> </w:t>
      </w:r>
      <w:r>
        <w:rPr>
          <w:sz w:val="22"/>
          <w:szCs w:val="22"/>
        </w:rPr>
        <w:t xml:space="preserve">Smart dispatch suggestions, predictive ETAs, photo-based damage capture, fraud detection on motor club partial-fee disputes.</w:t>
      </w:r>
    </w:p>
    <w:p>
      <w:pPr>
        <w:pStyle w:val="ListParagraph"/>
        <w:numPr>
          <w:ilvl w:val="0"/>
          <w:numId w:val="2"/>
        </w:numPr>
        <w:spacing w:after="60" w:line="280"/>
      </w:pPr>
      <w:r>
        <w:rPr>
          <w:b/>
          <w:bCs/>
          <w:sz w:val="22"/>
          <w:szCs w:val="22"/>
        </w:rPr>
        <w:t xml:space="preserve">One-click migration.</w:t>
      </w:r>
      <w:r>
        <w:rPr>
          <w:sz w:val="22"/>
          <w:szCs w:val="22"/>
        </w:rPr>
        <w:t xml:space="preserve"> </w:t>
      </w:r>
      <w:r>
        <w:rPr>
          <w:sz w:val="22"/>
          <w:szCs w:val="22"/>
        </w:rPr>
        <w:t xml:space="preserve">Importers from Towbook, Tracker, Omadi, InTow exports — eliminating the largest single switching cost.</w:t>
      </w:r>
    </w:p>
    <w:p>
      <w:pPr>
        <w:pStyle w:val="ListParagraph"/>
        <w:numPr>
          <w:ilvl w:val="0"/>
          <w:numId w:val="2"/>
        </w:numPr>
        <w:spacing w:after="60" w:line="280"/>
      </w:pPr>
      <w:r>
        <w:rPr>
          <w:b/>
          <w:bCs/>
          <w:sz w:val="22"/>
          <w:szCs w:val="22"/>
        </w:rPr>
        <w:t xml:space="preserve">Transparent revenue share.</w:t>
      </w:r>
      <w:r>
        <w:rPr>
          <w:sz w:val="22"/>
          <w:szCs w:val="22"/>
        </w:rPr>
        <w:t xml:space="preserve"> </w:t>
      </w:r>
      <w:r>
        <w:rPr>
          <w:sz w:val="22"/>
          <w:szCs w:val="22"/>
        </w:rPr>
        <w:t xml:space="preserve">Operators see exactly what each motor club paid, what we processed, what they earned — net transparent to them in real time.</w:t>
      </w:r>
    </w:p>
    <w:p>
      <w:pPr>
        <w:pStyle w:val="Heading1"/>
        <w:pageBreakBefore/>
        <w:spacing w:after="240" w:before="0"/>
      </w:pPr>
      <w:r>
        <w:rPr>
          <w:sz w:val="22"/>
          <w:szCs w:val="22"/>
        </w:rPr>
        <w:t xml:space="preserve">3. Customer Personas</w:t>
      </w:r>
    </w:p>
    <w:p>
      <w:pPr>
        <w:spacing w:after="120" w:line="280"/>
      </w:pPr>
      <w:r>
        <w:rPr>
          <w:sz w:val="22"/>
          <w:szCs w:val="22"/>
        </w:rPr>
        <w:t xml:space="preserve">Six distinct buyer segments. Product, pricing, and go-to-market all need to map to each. We will focus Phase 1 on Personas 1, 2, and 3 (the SMB segment representing ~92% of operators) and add Phase 3 capabilities to win Personas 4, 5, and 6.</w:t>
      </w:r>
    </w:p>
    <w:p>
      <w:pPr>
        <w:pStyle w:val="Heading2"/>
        <w:spacing w:after="140" w:before="320"/>
      </w:pPr>
      <w:r>
        <w:rPr>
          <w:sz w:val="22"/>
          <w:szCs w:val="22"/>
        </w:rPr>
        <w:t xml:space="preserve">Persona 1: The Owner-Operator (1 truck)</w:t>
      </w:r>
    </w:p>
    <w:p>
      <w:pPr>
        <w:pStyle w:val="ListParagraph"/>
        <w:numPr>
          <w:ilvl w:val="0"/>
          <w:numId w:val="2"/>
        </w:numPr>
        <w:spacing w:after="60" w:line="280"/>
      </w:pPr>
      <w:r>
        <w:rPr>
          <w:b/>
          <w:bCs/>
          <w:sz w:val="22"/>
          <w:szCs w:val="22"/>
        </w:rPr>
        <w:t xml:space="preserve">Profile:</w:t>
      </w:r>
      <w:r>
        <w:rPr>
          <w:sz w:val="22"/>
          <w:szCs w:val="22"/>
        </w:rPr>
        <w:t xml:space="preserve"> </w:t>
      </w:r>
      <w:r>
        <w:rPr>
          <w:sz w:val="22"/>
          <w:szCs w:val="22"/>
        </w:rPr>
        <w:t xml:space="preserve">Single owner with one tow truck, often part-time or transitioning from another industry. Heavy reliance on motor club work (typically Agero, AAA, or Honk). Revenue $80K–$200K/year.</w:t>
      </w:r>
    </w:p>
    <w:p>
      <w:pPr>
        <w:pStyle w:val="ListParagraph"/>
        <w:numPr>
          <w:ilvl w:val="0"/>
          <w:numId w:val="2"/>
        </w:numPr>
        <w:spacing w:after="60" w:line="280"/>
      </w:pPr>
      <w:r>
        <w:rPr>
          <w:b/>
          <w:bCs/>
          <w:sz w:val="22"/>
          <w:szCs w:val="22"/>
        </w:rPr>
        <w:t xml:space="preserve">Pain points:</w:t>
      </w:r>
      <w:r>
        <w:rPr>
          <w:sz w:val="22"/>
          <w:szCs w:val="22"/>
        </w:rPr>
        <w:t xml:space="preserve"> </w:t>
      </w:r>
      <w:r>
        <w:rPr>
          <w:sz w:val="22"/>
          <w:szCs w:val="22"/>
        </w:rPr>
        <w:t xml:space="preserve">Scheduling around their own family life. Cash flow timing. Paper invoices and lost paperwork. Cannot afford $49+/mo software. Often runs on text messages and a spreadsheet.</w:t>
      </w:r>
    </w:p>
    <w:p>
      <w:pPr>
        <w:pStyle w:val="ListParagraph"/>
        <w:numPr>
          <w:ilvl w:val="0"/>
          <w:numId w:val="2"/>
        </w:numPr>
        <w:spacing w:after="60" w:line="280"/>
      </w:pPr>
      <w:r>
        <w:rPr>
          <w:b/>
          <w:bCs/>
          <w:sz w:val="22"/>
          <w:szCs w:val="22"/>
        </w:rPr>
        <w:t xml:space="preserve">What they need:</w:t>
      </w:r>
      <w:r>
        <w:rPr>
          <w:sz w:val="22"/>
          <w:szCs w:val="22"/>
        </w:rPr>
        <w:t xml:space="preserve"> </w:t>
      </w:r>
      <w:r>
        <w:rPr>
          <w:sz w:val="22"/>
          <w:szCs w:val="22"/>
        </w:rPr>
        <w:t xml:space="preserve">Free tier, a phone-first experience, simple invoicing, one motor club integration, and the ability to track tax-relevant mileage. They will not log into a desktop product.</w:t>
      </w:r>
    </w:p>
    <w:p>
      <w:pPr>
        <w:pStyle w:val="ListParagraph"/>
        <w:numPr>
          <w:ilvl w:val="0"/>
          <w:numId w:val="2"/>
        </w:numPr>
        <w:spacing w:after="60" w:line="280"/>
      </w:pPr>
      <w:r>
        <w:rPr>
          <w:b/>
          <w:bCs/>
          <w:sz w:val="22"/>
          <w:szCs w:val="22"/>
        </w:rPr>
        <w:t xml:space="preserve">Land strategy:</w:t>
      </w:r>
      <w:r>
        <w:rPr>
          <w:sz w:val="22"/>
          <w:szCs w:val="22"/>
        </w:rPr>
        <w:t xml:space="preserve"> </w:t>
      </w:r>
      <w:r>
        <w:rPr>
          <w:sz w:val="22"/>
          <w:szCs w:val="22"/>
        </w:rPr>
        <w:t xml:space="preserve">Free forever for 1–2 trucks. Acquire through Facebook groups, YouTube ads, and local tow association partnerships. Word-of-mouth in this segment is everything.</w:t>
      </w:r>
    </w:p>
    <w:p>
      <w:pPr>
        <w:pStyle w:val="Heading2"/>
        <w:spacing w:after="140" w:before="320"/>
      </w:pPr>
      <w:r>
        <w:rPr>
          <w:sz w:val="22"/>
          <w:szCs w:val="22"/>
        </w:rPr>
        <w:t xml:space="preserve">Persona 2: The Small Operator (2–10 trucks)</w:t>
      </w:r>
    </w:p>
    <w:p>
      <w:pPr>
        <w:pStyle w:val="ListParagraph"/>
        <w:numPr>
          <w:ilvl w:val="0"/>
          <w:numId w:val="2"/>
        </w:numPr>
        <w:spacing w:after="60" w:line="280"/>
      </w:pPr>
      <w:r>
        <w:rPr>
          <w:b/>
          <w:bCs/>
          <w:sz w:val="22"/>
          <w:szCs w:val="22"/>
        </w:rPr>
        <w:t xml:space="preserve">Profile:</w:t>
      </w:r>
      <w:r>
        <w:rPr>
          <w:sz w:val="22"/>
          <w:szCs w:val="22"/>
        </w:rPr>
        <w:t xml:space="preserve"> </w:t>
      </w:r>
      <w:r>
        <w:rPr>
          <w:sz w:val="22"/>
          <w:szCs w:val="22"/>
        </w:rPr>
        <w:t xml:space="preserve">Family-owned business, 5–15 employees, mix of motor club work and direct calls (private property, accident, light commercial). Revenue $400K–$2M.</w:t>
      </w:r>
    </w:p>
    <w:p>
      <w:pPr>
        <w:pStyle w:val="ListParagraph"/>
        <w:numPr>
          <w:ilvl w:val="0"/>
          <w:numId w:val="2"/>
        </w:numPr>
        <w:spacing w:after="60" w:line="280"/>
      </w:pPr>
      <w:r>
        <w:rPr>
          <w:b/>
          <w:bCs/>
          <w:sz w:val="22"/>
          <w:szCs w:val="22"/>
        </w:rPr>
        <w:t xml:space="preserve">Pain points:</w:t>
      </w:r>
      <w:r>
        <w:rPr>
          <w:sz w:val="22"/>
          <w:szCs w:val="22"/>
        </w:rPr>
        <w:t xml:space="preserve"> </w:t>
      </w:r>
      <w:r>
        <w:rPr>
          <w:sz w:val="22"/>
          <w:szCs w:val="22"/>
        </w:rPr>
        <w:t xml:space="preserve">Dispatch coordination across multiple trucks. Driver accountability. Invoicing late. QuickBooks data entry. Drivers losing motor club jobs because they didn't hear notifications. State compliance for impound and lien processing.</w:t>
      </w:r>
    </w:p>
    <w:p>
      <w:pPr>
        <w:pStyle w:val="ListParagraph"/>
        <w:numPr>
          <w:ilvl w:val="0"/>
          <w:numId w:val="2"/>
        </w:numPr>
        <w:spacing w:after="60" w:line="280"/>
      </w:pPr>
      <w:r>
        <w:rPr>
          <w:b/>
          <w:bCs/>
          <w:sz w:val="22"/>
          <w:szCs w:val="22"/>
        </w:rPr>
        <w:t xml:space="preserve">What they need:</w:t>
      </w:r>
      <w:r>
        <w:rPr>
          <w:sz w:val="22"/>
          <w:szCs w:val="22"/>
        </w:rPr>
        <w:t xml:space="preserve"> </w:t>
      </w:r>
      <w:r>
        <w:rPr>
          <w:sz w:val="22"/>
          <w:szCs w:val="22"/>
        </w:rPr>
        <w:t xml:space="preserve">Real dispatch board, native driver app with reliable notifications, customer SMS tracking, QuickBooks sync, basic impound, motor club connectivity, embedded payments, optional GPS.</w:t>
      </w:r>
    </w:p>
    <w:p>
      <w:pPr>
        <w:pStyle w:val="ListParagraph"/>
        <w:numPr>
          <w:ilvl w:val="0"/>
          <w:numId w:val="2"/>
        </w:numPr>
        <w:spacing w:after="60" w:line="280"/>
      </w:pPr>
      <w:r>
        <w:rPr>
          <w:b/>
          <w:bCs/>
          <w:sz w:val="22"/>
          <w:szCs w:val="22"/>
        </w:rPr>
        <w:t xml:space="preserve">Pricing:</w:t>
      </w:r>
      <w:r>
        <w:rPr>
          <w:sz w:val="22"/>
          <w:szCs w:val="22"/>
        </w:rPr>
        <w:t xml:space="preserve"> </w:t>
      </w:r>
      <w:r>
        <w:rPr>
          <w:sz w:val="22"/>
          <w:szCs w:val="22"/>
        </w:rPr>
        <w:t xml:space="preserve">$79–$99/truck/mo Pro tier. Average ARR $5K–$10K.</w:t>
      </w:r>
    </w:p>
    <w:p>
      <w:pPr>
        <w:pStyle w:val="ListParagraph"/>
        <w:numPr>
          <w:ilvl w:val="0"/>
          <w:numId w:val="2"/>
        </w:numPr>
        <w:spacing w:after="60" w:line="280"/>
      </w:pPr>
      <w:r>
        <w:rPr>
          <w:b/>
          <w:bCs/>
          <w:sz w:val="22"/>
          <w:szCs w:val="22"/>
        </w:rPr>
        <w:t xml:space="preserve">Sweet spot.</w:t>
      </w:r>
      <w:r>
        <w:rPr>
          <w:sz w:val="22"/>
          <w:szCs w:val="22"/>
        </w:rPr>
        <w:t xml:space="preserve"> </w:t>
      </w:r>
      <w:r>
        <w:rPr>
          <w:sz w:val="22"/>
          <w:szCs w:val="22"/>
        </w:rPr>
        <w:t xml:space="preserve">This is the bullseye persona. Phase 1 product is built for them.</w:t>
      </w:r>
    </w:p>
    <w:p>
      <w:pPr>
        <w:pStyle w:val="Heading2"/>
        <w:spacing w:after="140" w:before="320"/>
      </w:pPr>
      <w:r>
        <w:rPr>
          <w:sz w:val="22"/>
          <w:szCs w:val="22"/>
        </w:rPr>
        <w:t xml:space="preserve">Persona 3: The Mid-Market (11–50 trucks)</w:t>
      </w:r>
    </w:p>
    <w:p>
      <w:pPr>
        <w:pStyle w:val="ListParagraph"/>
        <w:numPr>
          <w:ilvl w:val="0"/>
          <w:numId w:val="2"/>
        </w:numPr>
        <w:spacing w:after="60" w:line="280"/>
      </w:pPr>
      <w:r>
        <w:rPr>
          <w:b/>
          <w:bCs/>
          <w:sz w:val="22"/>
          <w:szCs w:val="22"/>
        </w:rPr>
        <w:t xml:space="preserve">Profile:</w:t>
      </w:r>
      <w:r>
        <w:rPr>
          <w:sz w:val="22"/>
          <w:szCs w:val="22"/>
        </w:rPr>
        <w:t xml:space="preserve"> </w:t>
      </w:r>
      <w:r>
        <w:rPr>
          <w:sz w:val="22"/>
          <w:szCs w:val="22"/>
        </w:rPr>
        <w:t xml:space="preserve">Established regional operator, often multi-location, often heavy-duty capable, mix of consumer and commercial accounts. Revenue $2M–$15M.</w:t>
      </w:r>
    </w:p>
    <w:p>
      <w:pPr>
        <w:pStyle w:val="ListParagraph"/>
        <w:numPr>
          <w:ilvl w:val="0"/>
          <w:numId w:val="2"/>
        </w:numPr>
        <w:spacing w:after="60" w:line="280"/>
      </w:pPr>
      <w:r>
        <w:rPr>
          <w:b/>
          <w:bCs/>
          <w:sz w:val="22"/>
          <w:szCs w:val="22"/>
        </w:rPr>
        <w:t xml:space="preserve">Pain points:</w:t>
      </w:r>
      <w:r>
        <w:rPr>
          <w:sz w:val="22"/>
          <w:szCs w:val="22"/>
        </w:rPr>
        <w:t xml:space="preserve"> </w:t>
      </w:r>
      <w:r>
        <w:rPr>
          <w:sz w:val="22"/>
          <w:szCs w:val="22"/>
        </w:rPr>
        <w:t xml:space="preserve">Multi-yard impound and storage management. Lien processing across multiple states. Police rotation contracts. Complex commission structures. Custom reporting for accountants and owner. Driver hours/HOS even in 150 air-mile exemption territory.</w:t>
      </w:r>
    </w:p>
    <w:p>
      <w:pPr>
        <w:pStyle w:val="ListParagraph"/>
        <w:numPr>
          <w:ilvl w:val="0"/>
          <w:numId w:val="2"/>
        </w:numPr>
        <w:spacing w:after="60" w:line="280"/>
      </w:pPr>
      <w:r>
        <w:rPr>
          <w:b/>
          <w:bCs/>
          <w:sz w:val="22"/>
          <w:szCs w:val="22"/>
        </w:rPr>
        <w:t xml:space="preserve">What they need:</w:t>
      </w:r>
      <w:r>
        <w:rPr>
          <w:sz w:val="22"/>
          <w:szCs w:val="22"/>
        </w:rPr>
        <w:t xml:space="preserve"> </w:t>
      </w:r>
      <w:r>
        <w:rPr>
          <w:sz w:val="22"/>
          <w:szCs w:val="22"/>
        </w:rPr>
        <w:t xml:space="preserve">Everything in Persona 2 plus: storage facility management, lien automation, custom reports, advanced commissions, GPS integration, COI tracking, multi-company hierarchy.</w:t>
      </w:r>
    </w:p>
    <w:p>
      <w:pPr>
        <w:pStyle w:val="ListParagraph"/>
        <w:numPr>
          <w:ilvl w:val="0"/>
          <w:numId w:val="2"/>
        </w:numPr>
        <w:spacing w:after="60" w:line="280"/>
      </w:pPr>
      <w:r>
        <w:rPr>
          <w:b/>
          <w:bCs/>
          <w:sz w:val="22"/>
          <w:szCs w:val="22"/>
        </w:rPr>
        <w:t xml:space="preserve">Pricing:</w:t>
      </w:r>
      <w:r>
        <w:rPr>
          <w:sz w:val="22"/>
          <w:szCs w:val="22"/>
        </w:rPr>
        <w:t xml:space="preserve"> </w:t>
      </w:r>
      <w:r>
        <w:rPr>
          <w:sz w:val="22"/>
          <w:szCs w:val="22"/>
        </w:rPr>
        <w:t xml:space="preserve">$129–$149/truck/mo with optional add-on modules. Average ARR $20K–$80K.</w:t>
      </w:r>
    </w:p>
    <w:p>
      <w:pPr>
        <w:pStyle w:val="ListParagraph"/>
        <w:numPr>
          <w:ilvl w:val="0"/>
          <w:numId w:val="2"/>
        </w:numPr>
        <w:spacing w:after="60" w:line="280"/>
      </w:pPr>
      <w:r>
        <w:rPr>
          <w:b/>
          <w:bCs/>
          <w:sz w:val="22"/>
          <w:szCs w:val="22"/>
        </w:rPr>
        <w:t xml:space="preserve">Land strategy:</w:t>
      </w:r>
      <w:r>
        <w:rPr>
          <w:sz w:val="22"/>
          <w:szCs w:val="22"/>
        </w:rPr>
        <w:t xml:space="preserve"> </w:t>
      </w:r>
      <w:r>
        <w:rPr>
          <w:sz w:val="22"/>
          <w:szCs w:val="22"/>
        </w:rPr>
        <w:t xml:space="preserve">Direct sales, trade show floor presence (American Towman Expo, Florida Tow Show, Vegas ShowPlace), state association partnerships.</w:t>
      </w:r>
    </w:p>
    <w:p>
      <w:pPr>
        <w:pStyle w:val="Heading2"/>
        <w:spacing w:after="140" w:before="320"/>
      </w:pPr>
      <w:r>
        <w:rPr>
          <w:sz w:val="22"/>
          <w:szCs w:val="22"/>
        </w:rPr>
        <w:t xml:space="preserve">Persona 4: The Enterprise Operator (50+ trucks)</w:t>
      </w:r>
    </w:p>
    <w:p>
      <w:pPr>
        <w:pStyle w:val="ListParagraph"/>
        <w:numPr>
          <w:ilvl w:val="0"/>
          <w:numId w:val="2"/>
        </w:numPr>
        <w:spacing w:after="60" w:line="280"/>
      </w:pPr>
      <w:r>
        <w:rPr>
          <w:b/>
          <w:bCs/>
          <w:sz w:val="22"/>
          <w:szCs w:val="22"/>
        </w:rPr>
        <w:t xml:space="preserve">Profile:</w:t>
      </w:r>
      <w:r>
        <w:rPr>
          <w:sz w:val="22"/>
          <w:szCs w:val="22"/>
        </w:rPr>
        <w:t xml:space="preserve"> </w:t>
      </w:r>
      <w:r>
        <w:rPr>
          <w:sz w:val="22"/>
          <w:szCs w:val="22"/>
        </w:rPr>
        <w:t xml:space="preserve">Multi-state, often acquisition-grown, sometimes private-equity-backed. National accounts (commercial, fleet, OEM). Revenue $15M+.</w:t>
      </w:r>
    </w:p>
    <w:p>
      <w:pPr>
        <w:pStyle w:val="ListParagraph"/>
        <w:numPr>
          <w:ilvl w:val="0"/>
          <w:numId w:val="2"/>
        </w:numPr>
        <w:spacing w:after="60" w:line="280"/>
      </w:pPr>
      <w:r>
        <w:rPr>
          <w:b/>
          <w:bCs/>
          <w:sz w:val="22"/>
          <w:szCs w:val="22"/>
        </w:rPr>
        <w:t xml:space="preserve">Pain points:</w:t>
      </w:r>
      <w:r>
        <w:rPr>
          <w:sz w:val="22"/>
          <w:szCs w:val="22"/>
        </w:rPr>
        <w:t xml:space="preserve"> </w:t>
      </w:r>
      <w:r>
        <w:rPr>
          <w:sz w:val="22"/>
          <w:szCs w:val="22"/>
        </w:rPr>
        <w:t xml:space="preserve">Data consolidation across yards. Custom integrations with national accounts. SLA reporting. SOC 2 vendor requirements. Single-pane visibility across regions. M&amp;A integration of acquired companies onto a single platform.</w:t>
      </w:r>
    </w:p>
    <w:p>
      <w:pPr>
        <w:pStyle w:val="ListParagraph"/>
        <w:numPr>
          <w:ilvl w:val="0"/>
          <w:numId w:val="2"/>
        </w:numPr>
        <w:spacing w:after="60" w:line="280"/>
      </w:pPr>
      <w:r>
        <w:rPr>
          <w:b/>
          <w:bCs/>
          <w:sz w:val="22"/>
          <w:szCs w:val="22"/>
        </w:rPr>
        <w:t xml:space="preserve">What they need:</w:t>
      </w:r>
      <w:r>
        <w:rPr>
          <w:sz w:val="22"/>
          <w:szCs w:val="22"/>
        </w:rPr>
        <w:t xml:space="preserve"> </w:t>
      </w:r>
      <w:r>
        <w:rPr>
          <w:sz w:val="22"/>
          <w:szCs w:val="22"/>
        </w:rPr>
        <w:t xml:space="preserve">Everything in Persona 3 plus: multi-region tenancy, white-label customer portals, custom integrations via the public API, dedicated CSM, SOC 2 reports, enterprise SSO (Okta, Azure AD, Google Workspace), advanced RBAC, audit log export.</w:t>
      </w:r>
    </w:p>
    <w:p>
      <w:pPr>
        <w:pStyle w:val="ListParagraph"/>
        <w:numPr>
          <w:ilvl w:val="0"/>
          <w:numId w:val="2"/>
        </w:numPr>
        <w:spacing w:after="60" w:line="280"/>
      </w:pPr>
      <w:r>
        <w:rPr>
          <w:b/>
          <w:bCs/>
          <w:sz w:val="22"/>
          <w:szCs w:val="22"/>
        </w:rPr>
        <w:t xml:space="preserve">Pricing:</w:t>
      </w:r>
      <w:r>
        <w:rPr>
          <w:sz w:val="22"/>
          <w:szCs w:val="22"/>
        </w:rPr>
        <w:t xml:space="preserve"> </w:t>
      </w:r>
      <w:r>
        <w:rPr>
          <w:sz w:val="22"/>
          <w:szCs w:val="22"/>
        </w:rPr>
        <w:t xml:space="preserve">Custom — typically $80K–$300K ACV. Phase 3 target.</w:t>
      </w:r>
    </w:p>
    <w:p>
      <w:pPr>
        <w:pStyle w:val="ListParagraph"/>
        <w:numPr>
          <w:ilvl w:val="0"/>
          <w:numId w:val="2"/>
        </w:numPr>
        <w:spacing w:after="60" w:line="280"/>
      </w:pPr>
      <w:r>
        <w:rPr>
          <w:b/>
          <w:bCs/>
          <w:sz w:val="22"/>
          <w:szCs w:val="22"/>
        </w:rPr>
        <w:t xml:space="preserve">Land strategy:</w:t>
      </w:r>
      <w:r>
        <w:rPr>
          <w:sz w:val="22"/>
          <w:szCs w:val="22"/>
        </w:rPr>
        <w:t xml:space="preserve"> </w:t>
      </w:r>
      <w:r>
        <w:rPr>
          <w:sz w:val="22"/>
          <w:szCs w:val="22"/>
        </w:rPr>
        <w:t xml:space="preserve">Outbound sales, executive relationships, RFP-based procurement.</w:t>
      </w:r>
    </w:p>
    <w:p>
      <w:pPr>
        <w:pStyle w:val="Heading2"/>
        <w:spacing w:after="140" w:before="320"/>
      </w:pPr>
      <w:r>
        <w:rPr>
          <w:sz w:val="22"/>
          <w:szCs w:val="22"/>
        </w:rPr>
        <w:t xml:space="preserve">Persona 5: The Municipal / Police Rotation Operator</w:t>
      </w:r>
    </w:p>
    <w:p>
      <w:pPr>
        <w:pStyle w:val="ListParagraph"/>
        <w:numPr>
          <w:ilvl w:val="0"/>
          <w:numId w:val="2"/>
        </w:numPr>
        <w:spacing w:after="60" w:line="280"/>
      </w:pPr>
      <w:r>
        <w:rPr>
          <w:b/>
          <w:bCs/>
          <w:sz w:val="22"/>
          <w:szCs w:val="22"/>
        </w:rPr>
        <w:t xml:space="preserve">Profile:</w:t>
      </w:r>
      <w:r>
        <w:rPr>
          <w:sz w:val="22"/>
          <w:szCs w:val="22"/>
        </w:rPr>
        <w:t xml:space="preserve"> </w:t>
      </w:r>
      <w:r>
        <w:rPr>
          <w:sz w:val="22"/>
          <w:szCs w:val="22"/>
        </w:rPr>
        <w:t xml:space="preserve">Operator on a city or county police rotation list. Often subject to local ordinance pricing. May run a city impound contract.</w:t>
      </w:r>
    </w:p>
    <w:p>
      <w:pPr>
        <w:pStyle w:val="ListParagraph"/>
        <w:numPr>
          <w:ilvl w:val="0"/>
          <w:numId w:val="2"/>
        </w:numPr>
        <w:spacing w:after="60" w:line="280"/>
      </w:pPr>
      <w:r>
        <w:rPr>
          <w:b/>
          <w:bCs/>
          <w:sz w:val="22"/>
          <w:szCs w:val="22"/>
        </w:rPr>
        <w:t xml:space="preserve">Pain points:</w:t>
      </w:r>
      <w:r>
        <w:rPr>
          <w:sz w:val="22"/>
          <w:szCs w:val="22"/>
        </w:rPr>
        <w:t xml:space="preserve"> </w:t>
      </w:r>
      <w:r>
        <w:rPr>
          <w:sz w:val="22"/>
          <w:szCs w:val="22"/>
        </w:rPr>
        <w:t xml:space="preserve">Compliance with city contracts and ordinance pricing. Police-direct dispatch (not motor club). State-mandated public sale advertisement. Vehicle release procedures with hold flags. Audit requirements from city contracts.</w:t>
      </w:r>
    </w:p>
    <w:p>
      <w:pPr>
        <w:pStyle w:val="ListParagraph"/>
        <w:numPr>
          <w:ilvl w:val="0"/>
          <w:numId w:val="2"/>
        </w:numPr>
        <w:spacing w:after="60" w:line="280"/>
      </w:pPr>
      <w:r>
        <w:rPr>
          <w:b/>
          <w:bCs/>
          <w:sz w:val="22"/>
          <w:szCs w:val="22"/>
        </w:rPr>
        <w:t xml:space="preserve">What they need:</w:t>
      </w:r>
      <w:r>
        <w:rPr>
          <w:sz w:val="22"/>
          <w:szCs w:val="22"/>
        </w:rPr>
        <w:t xml:space="preserve"> </w:t>
      </w:r>
      <w:r>
        <w:rPr>
          <w:sz w:val="22"/>
          <w:szCs w:val="22"/>
        </w:rPr>
        <w:t xml:space="preserve">Police rotation portal (separate from motor club portal), city ordinance pricing rules engine, hold management, compliance reporting, integration with local law-enforcement records systems where available.</w:t>
      </w:r>
    </w:p>
    <w:p>
      <w:pPr>
        <w:pStyle w:val="ListParagraph"/>
        <w:numPr>
          <w:ilvl w:val="0"/>
          <w:numId w:val="2"/>
        </w:numPr>
        <w:spacing w:after="60" w:line="280"/>
      </w:pPr>
      <w:r>
        <w:rPr>
          <w:b/>
          <w:bCs/>
          <w:sz w:val="22"/>
          <w:szCs w:val="22"/>
        </w:rPr>
        <w:t xml:space="preserve">Pricing:</w:t>
      </w:r>
      <w:r>
        <w:rPr>
          <w:sz w:val="22"/>
          <w:szCs w:val="22"/>
        </w:rPr>
        <w:t xml:space="preserve"> </w:t>
      </w:r>
      <w:r>
        <w:rPr>
          <w:sz w:val="22"/>
          <w:szCs w:val="22"/>
        </w:rPr>
        <w:t xml:space="preserve">Mid-market or Enterprise tier with the Public Safety module. Phase 3.</w:t>
      </w:r>
    </w:p>
    <w:p>
      <w:pPr>
        <w:pStyle w:val="Heading2"/>
        <w:spacing w:after="140" w:before="320"/>
      </w:pPr>
      <w:r>
        <w:rPr>
          <w:sz w:val="22"/>
          <w:szCs w:val="22"/>
        </w:rPr>
        <w:t xml:space="preserve">Persona 6: The Heavy-Duty Specialist</w:t>
      </w:r>
    </w:p>
    <w:p>
      <w:pPr>
        <w:pStyle w:val="ListParagraph"/>
        <w:numPr>
          <w:ilvl w:val="0"/>
          <w:numId w:val="2"/>
        </w:numPr>
        <w:spacing w:after="60" w:line="280"/>
      </w:pPr>
      <w:r>
        <w:rPr>
          <w:b/>
          <w:bCs/>
          <w:sz w:val="22"/>
          <w:szCs w:val="22"/>
        </w:rPr>
        <w:t xml:space="preserve">Profile:</w:t>
      </w:r>
      <w:r>
        <w:rPr>
          <w:sz w:val="22"/>
          <w:szCs w:val="22"/>
        </w:rPr>
        <w:t xml:space="preserve"> </w:t>
      </w:r>
      <w:r>
        <w:rPr>
          <w:sz w:val="22"/>
          <w:szCs w:val="22"/>
        </w:rPr>
        <w:t xml:space="preserve">Wreckers focused on Class 7/8 commercial recovery, often on FleetNet/Cox Fleet rotation, occasional tractor-trailer recoveries. Revenue $3M–$30M.</w:t>
      </w:r>
    </w:p>
    <w:p>
      <w:pPr>
        <w:pStyle w:val="ListParagraph"/>
        <w:numPr>
          <w:ilvl w:val="0"/>
          <w:numId w:val="2"/>
        </w:numPr>
        <w:spacing w:after="60" w:line="280"/>
      </w:pPr>
      <w:r>
        <w:rPr>
          <w:b/>
          <w:bCs/>
          <w:sz w:val="22"/>
          <w:szCs w:val="22"/>
        </w:rPr>
        <w:t xml:space="preserve">Pain points:</w:t>
      </w:r>
      <w:r>
        <w:rPr>
          <w:sz w:val="22"/>
          <w:szCs w:val="22"/>
        </w:rPr>
        <w:t xml:space="preserve"> </w:t>
      </w:r>
      <w:r>
        <w:rPr>
          <w:sz w:val="22"/>
          <w:szCs w:val="22"/>
        </w:rPr>
        <w:t xml:space="preserve">Job pricing complexity (per-hour rotator rates, scene fees, mileage, cargo handling, environmental). Long-cycle recoveries that can run 8–12 hours. Heavy-duty equipment costs and tracking. Insurance documentation for cargo recovery.</w:t>
      </w:r>
    </w:p>
    <w:p>
      <w:pPr>
        <w:pStyle w:val="ListParagraph"/>
        <w:numPr>
          <w:ilvl w:val="0"/>
          <w:numId w:val="2"/>
        </w:numPr>
        <w:spacing w:after="60" w:line="280"/>
      </w:pPr>
      <w:r>
        <w:rPr>
          <w:b/>
          <w:bCs/>
          <w:sz w:val="22"/>
          <w:szCs w:val="22"/>
        </w:rPr>
        <w:t xml:space="preserve">What they need:</w:t>
      </w:r>
      <w:r>
        <w:rPr>
          <w:sz w:val="22"/>
          <w:szCs w:val="22"/>
        </w:rPr>
        <w:t xml:space="preserve"> </w:t>
      </w:r>
      <w:r>
        <w:rPr>
          <w:sz w:val="22"/>
          <w:szCs w:val="22"/>
        </w:rPr>
        <w:t xml:space="preserve">Detailed line-item invoicing with rotator/scene templates, photo and timestamped event log, cargo handling integration, integration with FleetNet/Cox Fleet, COI tracking specific to heavy-duty operators.</w:t>
      </w:r>
    </w:p>
    <w:p>
      <w:pPr>
        <w:pStyle w:val="ListParagraph"/>
        <w:numPr>
          <w:ilvl w:val="0"/>
          <w:numId w:val="2"/>
        </w:numPr>
        <w:spacing w:after="60" w:line="280"/>
      </w:pPr>
      <w:r>
        <w:rPr>
          <w:b/>
          <w:bCs/>
          <w:sz w:val="22"/>
          <w:szCs w:val="22"/>
        </w:rPr>
        <w:t xml:space="preserve">Pricing:</w:t>
      </w:r>
      <w:r>
        <w:rPr>
          <w:sz w:val="22"/>
          <w:szCs w:val="22"/>
        </w:rPr>
        <w:t xml:space="preserve"> </w:t>
      </w:r>
      <w:r>
        <w:rPr>
          <w:sz w:val="22"/>
          <w:szCs w:val="22"/>
        </w:rPr>
        <w:t xml:space="preserve">Mid-market tier with Heavy-Duty add-on. Phase 2–3.</w:t>
      </w:r>
    </w:p>
    <w:p>
      <w:pPr>
        <w:pStyle w:val="Heading1"/>
        <w:pageBreakBefore/>
        <w:spacing w:after="240" w:before="0"/>
      </w:pPr>
      <w:r>
        <w:rPr>
          <w:sz w:val="22"/>
          <w:szCs w:val="22"/>
        </w:rPr>
        <w:t xml:space="preserve">4. Product / Functional Requirements</w:t>
      </w:r>
    </w:p>
    <w:p>
      <w:pPr>
        <w:spacing w:after="120" w:line="280"/>
      </w:pPr>
      <w:r>
        <w:rPr>
          <w:sz w:val="22"/>
          <w:szCs w:val="22"/>
        </w:rPr>
        <w:t xml:space="preserve">This section catalogs every functional area the platform must address. Each module includes scope, user stories, acceptance criteria, and Phase indicator. Phases referenced here align with Section 9 (Roadmap).</w:t>
      </w:r>
    </w:p>
    <w:p>
      <w:pPr>
        <w:pStyle w:val="Heading2"/>
        <w:spacing w:after="140" w:before="320"/>
      </w:pPr>
      <w:r>
        <w:rPr>
          <w:sz w:val="22"/>
          <w:szCs w:val="22"/>
        </w:rPr>
        <w:t xml:space="preserve">4.1 Identity, Authentication, and Multi-Tenancy</w:t>
      </w:r>
    </w:p>
    <w:p>
      <w:pPr>
        <w:spacing w:after="80" w:before="180"/>
      </w:pPr>
      <w:r>
        <w:rPr>
          <w:b/>
          <w:bCs/>
          <w:color w:val="1A1E2A"/>
          <w:sz w:val="24"/>
          <w:szCs w:val="24"/>
        </w:rPr>
        <w:t xml:space="preserve">Scope</w:t>
      </w:r>
    </w:p>
    <w:p>
      <w:pPr>
        <w:pStyle w:val="ListParagraph"/>
        <w:numPr>
          <w:ilvl w:val="0"/>
          <w:numId w:val="2"/>
        </w:numPr>
        <w:spacing w:after="60" w:line="280"/>
      </w:pPr>
      <w:r>
        <w:rPr>
          <w:sz w:val="22"/>
          <w:szCs w:val="22"/>
        </w:rPr>
        <w:t xml:space="preserve">Multi-tenant SaaS architecture with tenant = towing company. Sub-entities: locations/yards, divisions, departments.</w:t>
      </w:r>
    </w:p>
    <w:p>
      <w:pPr>
        <w:pStyle w:val="ListParagraph"/>
        <w:numPr>
          <w:ilvl w:val="0"/>
          <w:numId w:val="2"/>
        </w:numPr>
        <w:spacing w:after="60" w:line="280"/>
      </w:pPr>
      <w:r>
        <w:rPr>
          <w:sz w:val="22"/>
          <w:szCs w:val="22"/>
        </w:rPr>
        <w:t xml:space="preserve">Email/password, magic-link, and SSO (SAML 2.0, OIDC) for Enterprise tier.</w:t>
      </w:r>
    </w:p>
    <w:p>
      <w:pPr>
        <w:pStyle w:val="ListParagraph"/>
        <w:numPr>
          <w:ilvl w:val="0"/>
          <w:numId w:val="2"/>
        </w:numPr>
        <w:spacing w:after="60" w:line="280"/>
      </w:pPr>
      <w:r>
        <w:rPr>
          <w:sz w:val="22"/>
          <w:szCs w:val="22"/>
        </w:rPr>
        <w:t xml:space="preserve">MFA required for admin and dispatcher roles; optional for drivers.</w:t>
      </w:r>
    </w:p>
    <w:p>
      <w:pPr>
        <w:pStyle w:val="ListParagraph"/>
        <w:numPr>
          <w:ilvl w:val="0"/>
          <w:numId w:val="2"/>
        </w:numPr>
        <w:spacing w:after="60" w:line="280"/>
      </w:pPr>
      <w:r>
        <w:rPr>
          <w:sz w:val="22"/>
          <w:szCs w:val="22"/>
        </w:rPr>
        <w:t xml:space="preserve">Session management with configurable inactivity timeout, single-session enforcement option.</w:t>
      </w:r>
    </w:p>
    <w:p>
      <w:pPr>
        <w:pStyle w:val="ListParagraph"/>
        <w:numPr>
          <w:ilvl w:val="0"/>
          <w:numId w:val="2"/>
        </w:numPr>
        <w:spacing w:after="60" w:line="280"/>
      </w:pPr>
      <w:r>
        <w:rPr>
          <w:sz w:val="22"/>
          <w:szCs w:val="22"/>
        </w:rPr>
        <w:t xml:space="preserve">Password policies, account lockout, brute force protection.</w:t>
      </w:r>
    </w:p>
    <w:p>
      <w:pPr>
        <w:pStyle w:val="ListParagraph"/>
        <w:numPr>
          <w:ilvl w:val="0"/>
          <w:numId w:val="2"/>
        </w:numPr>
        <w:spacing w:after="60" w:line="280"/>
      </w:pPr>
      <w:r>
        <w:rPr>
          <w:sz w:val="22"/>
          <w:szCs w:val="22"/>
        </w:rPr>
        <w:t xml:space="preserve">Tenant onboarding self-service with subdomain (example: acmetow.towcommand.com) and custom-domain support for Enterprise.</w:t>
      </w:r>
    </w:p>
    <w:p>
      <w:pPr>
        <w:spacing w:after="80" w:before="180"/>
      </w:pPr>
      <w:r>
        <w:rPr>
          <w:b/>
          <w:bCs/>
          <w:color w:val="1A1E2A"/>
          <w:sz w:val="24"/>
          <w:szCs w:val="24"/>
        </w:rPr>
        <w:t xml:space="preserve">Acceptance criteria</w:t>
      </w:r>
    </w:p>
    <w:p>
      <w:pPr>
        <w:pStyle w:val="ListParagraph"/>
        <w:numPr>
          <w:ilvl w:val="0"/>
          <w:numId w:val="2"/>
        </w:numPr>
        <w:spacing w:after="60" w:line="280"/>
      </w:pPr>
      <w:r>
        <w:rPr>
          <w:sz w:val="22"/>
          <w:szCs w:val="22"/>
        </w:rPr>
        <w:t xml:space="preserve">RLS-enforced tenant isolation verified by automated penetration test on every release.</w:t>
      </w:r>
    </w:p>
    <w:p>
      <w:pPr>
        <w:pStyle w:val="ListParagraph"/>
        <w:numPr>
          <w:ilvl w:val="0"/>
          <w:numId w:val="2"/>
        </w:numPr>
        <w:spacing w:after="60" w:line="280"/>
      </w:pPr>
      <w:r>
        <w:rPr>
          <w:sz w:val="22"/>
          <w:szCs w:val="22"/>
        </w:rPr>
        <w:t xml:space="preserve">Tenant onboarding from credit card to logged-in dashboard in under 4 minutes.</w:t>
      </w:r>
    </w:p>
    <w:p>
      <w:pPr>
        <w:pStyle w:val="ListParagraph"/>
        <w:numPr>
          <w:ilvl w:val="0"/>
          <w:numId w:val="2"/>
        </w:numPr>
        <w:spacing w:after="60" w:line="280"/>
      </w:pPr>
      <w:r>
        <w:rPr>
          <w:sz w:val="22"/>
          <w:szCs w:val="22"/>
        </w:rPr>
        <w:t xml:space="preserve">SSO setup wizard self-serve completes in under 30 minutes.</w:t>
      </w:r>
    </w:p>
    <w:p>
      <w:pPr>
        <w:pStyle w:val="Heading2"/>
        <w:spacing w:after="140" w:before="320"/>
      </w:pPr>
      <w:r>
        <w:rPr>
          <w:sz w:val="22"/>
          <w:szCs w:val="22"/>
        </w:rPr>
        <w:t xml:space="preserve">4.2 Role-Based Access Control (RBAC)</w:t>
      </w:r>
    </w:p>
    <w:p>
      <w:pPr>
        <w:spacing w:after="80" w:before="180"/>
      </w:pPr>
      <w:r>
        <w:rPr>
          <w:b/>
          <w:bCs/>
          <w:color w:val="1A1E2A"/>
          <w:sz w:val="24"/>
          <w:szCs w:val="24"/>
        </w:rPr>
        <w:t xml:space="preserve">Standard roles (out-of-the-box)</w:t>
      </w:r>
    </w:p>
    <w:p>
      <w:pPr>
        <w:pStyle w:val="ListParagraph"/>
        <w:numPr>
          <w:ilvl w:val="0"/>
          <w:numId w:val="2"/>
        </w:numPr>
        <w:spacing w:after="60" w:line="280"/>
      </w:pPr>
      <w:r>
        <w:rPr>
          <w:sz w:val="22"/>
          <w:szCs w:val="22"/>
        </w:rPr>
        <w:t xml:space="preserve">Owner — full access including billing and tenant settings.</w:t>
      </w:r>
    </w:p>
    <w:p>
      <w:pPr>
        <w:pStyle w:val="ListParagraph"/>
        <w:numPr>
          <w:ilvl w:val="0"/>
          <w:numId w:val="2"/>
        </w:numPr>
        <w:spacing w:after="60" w:line="280"/>
      </w:pPr>
      <w:r>
        <w:rPr>
          <w:sz w:val="22"/>
          <w:szCs w:val="22"/>
        </w:rPr>
        <w:t xml:space="preserve">Admin — full operational access excluding billing.</w:t>
      </w:r>
    </w:p>
    <w:p>
      <w:pPr>
        <w:pStyle w:val="ListParagraph"/>
        <w:numPr>
          <w:ilvl w:val="0"/>
          <w:numId w:val="2"/>
        </w:numPr>
        <w:spacing w:after="60" w:line="280"/>
      </w:pPr>
      <w:r>
        <w:rPr>
          <w:sz w:val="22"/>
          <w:szCs w:val="22"/>
        </w:rPr>
        <w:t xml:space="preserve">Manager — multi-team and reporting access; cannot manage billing or roles.</w:t>
      </w:r>
    </w:p>
    <w:p>
      <w:pPr>
        <w:pStyle w:val="ListParagraph"/>
        <w:numPr>
          <w:ilvl w:val="0"/>
          <w:numId w:val="2"/>
        </w:numPr>
        <w:spacing w:after="60" w:line="280"/>
      </w:pPr>
      <w:r>
        <w:rPr>
          <w:sz w:val="22"/>
          <w:szCs w:val="22"/>
        </w:rPr>
        <w:t xml:space="preserve">Dispatcher — call intake, assignment, communication.</w:t>
      </w:r>
    </w:p>
    <w:p>
      <w:pPr>
        <w:pStyle w:val="ListParagraph"/>
        <w:numPr>
          <w:ilvl w:val="0"/>
          <w:numId w:val="2"/>
        </w:numPr>
        <w:spacing w:after="60" w:line="280"/>
      </w:pPr>
      <w:r>
        <w:rPr>
          <w:sz w:val="22"/>
          <w:szCs w:val="22"/>
        </w:rPr>
        <w:t xml:space="preserve">Driver — only own jobs, only own truck, only own commission.</w:t>
      </w:r>
    </w:p>
    <w:p>
      <w:pPr>
        <w:pStyle w:val="ListParagraph"/>
        <w:numPr>
          <w:ilvl w:val="0"/>
          <w:numId w:val="2"/>
        </w:numPr>
        <w:spacing w:after="60" w:line="280"/>
      </w:pPr>
      <w:r>
        <w:rPr>
          <w:sz w:val="22"/>
          <w:szCs w:val="22"/>
        </w:rPr>
        <w:t xml:space="preserve">Accounting — invoices, payments, A/R, reports; no operational access.</w:t>
      </w:r>
    </w:p>
    <w:p>
      <w:pPr>
        <w:pStyle w:val="ListParagraph"/>
        <w:numPr>
          <w:ilvl w:val="0"/>
          <w:numId w:val="2"/>
        </w:numPr>
        <w:spacing w:after="60" w:line="280"/>
      </w:pPr>
      <w:r>
        <w:rPr>
          <w:sz w:val="22"/>
          <w:szCs w:val="22"/>
        </w:rPr>
        <w:t xml:space="preserve">Read-only auditor — view-only across all data.</w:t>
      </w:r>
    </w:p>
    <w:p>
      <w:pPr>
        <w:pStyle w:val="ListParagraph"/>
        <w:numPr>
          <w:ilvl w:val="0"/>
          <w:numId w:val="2"/>
        </w:numPr>
        <w:spacing w:after="60" w:line="280"/>
      </w:pPr>
      <w:r>
        <w:rPr>
          <w:sz w:val="22"/>
          <w:szCs w:val="22"/>
        </w:rPr>
        <w:t xml:space="preserve">Customer (impound lookup portal) — minimal scope, only their own vehicle.</w:t>
      </w:r>
    </w:p>
    <w:p>
      <w:pPr>
        <w:pStyle w:val="ListParagraph"/>
        <w:numPr>
          <w:ilvl w:val="0"/>
          <w:numId w:val="2"/>
        </w:numPr>
        <w:spacing w:after="60" w:line="280"/>
      </w:pPr>
      <w:r>
        <w:rPr>
          <w:sz w:val="22"/>
          <w:szCs w:val="22"/>
        </w:rPr>
        <w:t xml:space="preserve">Motor club agent (rare) — read-only on jobs they dispatched.</w:t>
      </w:r>
    </w:p>
    <w:p>
      <w:pPr>
        <w:spacing w:after="80" w:before="180"/>
      </w:pPr>
      <w:r>
        <w:rPr>
          <w:b/>
          <w:bCs/>
          <w:color w:val="1A1E2A"/>
          <w:sz w:val="24"/>
          <w:szCs w:val="24"/>
        </w:rPr>
        <w:t xml:space="preserve">Custom roles</w:t>
      </w:r>
    </w:p>
    <w:p>
      <w:pPr>
        <w:pStyle w:val="ListParagraph"/>
        <w:numPr>
          <w:ilvl w:val="0"/>
          <w:numId w:val="2"/>
        </w:numPr>
        <w:spacing w:after="60" w:line="280"/>
      </w:pPr>
      <w:r>
        <w:rPr>
          <w:sz w:val="22"/>
          <w:szCs w:val="22"/>
        </w:rPr>
        <w:t xml:space="preserve">Per-tenant custom role builder. Resource × action grid. Examples: Allow yard manager at Yard A to view but not modify Yard B.</w:t>
      </w:r>
    </w:p>
    <w:p>
      <w:pPr>
        <w:pStyle w:val="ListParagraph"/>
        <w:numPr>
          <w:ilvl w:val="0"/>
          <w:numId w:val="2"/>
        </w:numPr>
        <w:spacing w:after="60" w:line="280"/>
      </w:pPr>
      <w:r>
        <w:rPr>
          <w:sz w:val="22"/>
          <w:szCs w:val="22"/>
        </w:rPr>
        <w:t xml:space="preserve">Field-level permissions for sensitive fields (cost rates, profit margins, payment card metadata).</w:t>
      </w:r>
    </w:p>
    <w:p>
      <w:pPr>
        <w:pStyle w:val="ListParagraph"/>
        <w:numPr>
          <w:ilvl w:val="0"/>
          <w:numId w:val="2"/>
        </w:numPr>
        <w:spacing w:after="60" w:line="280"/>
      </w:pPr>
      <w:r>
        <w:rPr>
          <w:sz w:val="22"/>
          <w:szCs w:val="22"/>
        </w:rPr>
        <w:t xml:space="preserve">API token roles distinct from human roles, with scoped permissions and IP allow-listing.</w:t>
      </w:r>
    </w:p>
    <w:p>
      <w:pPr>
        <w:pStyle w:val="Heading2"/>
        <w:spacing w:after="140" w:before="320"/>
      </w:pPr>
      <w:r>
        <w:rPr>
          <w:sz w:val="22"/>
          <w:szCs w:val="22"/>
        </w:rPr>
        <w:t xml:space="preserve">4.3 Call Intake (the most-used screen)</w:t>
      </w:r>
    </w:p>
    <w:p>
      <w:pPr>
        <w:spacing w:after="120" w:line="280"/>
      </w:pPr>
      <w:r>
        <w:rPr>
          <w:sz w:val="22"/>
          <w:szCs w:val="22"/>
        </w:rPr>
        <w:t xml:space="preserve">This is the screen dispatchers spend 60–80% of their day in. UX speed and keyboard-first interactions are the highest-priority constraint. Every customer demo will be won or lost on this single screen.</w:t>
      </w:r>
    </w:p>
    <w:p>
      <w:pPr>
        <w:spacing w:after="80" w:before="180"/>
      </w:pPr>
      <w:r>
        <w:rPr>
          <w:b/>
          <w:bCs/>
          <w:color w:val="1A1E2A"/>
          <w:sz w:val="24"/>
          <w:szCs w:val="24"/>
        </w:rPr>
        <w:t xml:space="preserve">Capabilities</w:t>
      </w:r>
    </w:p>
    <w:p>
      <w:pPr>
        <w:pStyle w:val="ListParagraph"/>
        <w:numPr>
          <w:ilvl w:val="0"/>
          <w:numId w:val="2"/>
        </w:numPr>
        <w:spacing w:after="60" w:line="280"/>
      </w:pPr>
      <w:r>
        <w:rPr>
          <w:sz w:val="22"/>
          <w:szCs w:val="22"/>
        </w:rPr>
        <w:t xml:space="preserve">Single-screen new-call form with auto-complete on customer phone, address, account, and vehicle plate/VIN.</w:t>
      </w:r>
    </w:p>
    <w:p>
      <w:pPr>
        <w:pStyle w:val="ListParagraph"/>
        <w:numPr>
          <w:ilvl w:val="0"/>
          <w:numId w:val="2"/>
        </w:numPr>
        <w:spacing w:after="60" w:line="280"/>
      </w:pPr>
      <w:r>
        <w:rPr>
          <w:sz w:val="22"/>
          <w:szCs w:val="22"/>
        </w:rPr>
        <w:t xml:space="preserve">Plate-to-VIN-to-vehicle decode (DataOne, Auto Data Direct, or Polk).</w:t>
      </w:r>
    </w:p>
    <w:p>
      <w:pPr>
        <w:pStyle w:val="ListParagraph"/>
        <w:numPr>
          <w:ilvl w:val="0"/>
          <w:numId w:val="2"/>
        </w:numPr>
        <w:spacing w:after="60" w:line="280"/>
      </w:pPr>
      <w:r>
        <w:rPr>
          <w:sz w:val="22"/>
          <w:szCs w:val="22"/>
        </w:rPr>
        <w:t xml:space="preserve">Address autocomplete with Mapbox Search (Google Places fallback) and ZIP-to-rate-zone resolution.</w:t>
      </w:r>
    </w:p>
    <w:p>
      <w:pPr>
        <w:pStyle w:val="ListParagraph"/>
        <w:numPr>
          <w:ilvl w:val="0"/>
          <w:numId w:val="2"/>
        </w:numPr>
        <w:spacing w:after="60" w:line="280"/>
      </w:pPr>
      <w:r>
        <w:rPr>
          <w:sz w:val="22"/>
          <w:szCs w:val="22"/>
        </w:rPr>
        <w:t xml:space="preserve">Service type dropdown (tow, jump, lockout, fuel, tire, winch, recovery, accident, transport, repo, impound, private property, secondary tow).</w:t>
      </w:r>
    </w:p>
    <w:p>
      <w:pPr>
        <w:pStyle w:val="ListParagraph"/>
        <w:numPr>
          <w:ilvl w:val="0"/>
          <w:numId w:val="2"/>
        </w:numPr>
        <w:spacing w:after="60" w:line="280"/>
      </w:pPr>
      <w:r>
        <w:rPr>
          <w:sz w:val="22"/>
          <w:szCs w:val="22"/>
        </w:rPr>
        <w:t xml:space="preserve">Source classification: motor club, account, cash, police rotation, private property, repeat customer.</w:t>
      </w:r>
    </w:p>
    <w:p>
      <w:pPr>
        <w:pStyle w:val="ListParagraph"/>
        <w:numPr>
          <w:ilvl w:val="0"/>
          <w:numId w:val="2"/>
        </w:numPr>
        <w:spacing w:after="60" w:line="280"/>
      </w:pPr>
      <w:r>
        <w:rPr>
          <w:sz w:val="22"/>
          <w:szCs w:val="22"/>
        </w:rPr>
        <w:t xml:space="preserve">Live pricing rules engine: applies the right rate sheet to the right service type at the right ZIP for the right account or motor club.</w:t>
      </w:r>
    </w:p>
    <w:p>
      <w:pPr>
        <w:pStyle w:val="ListParagraph"/>
        <w:numPr>
          <w:ilvl w:val="0"/>
          <w:numId w:val="2"/>
        </w:numPr>
        <w:spacing w:after="60" w:line="280"/>
      </w:pPr>
      <w:r>
        <w:rPr>
          <w:sz w:val="22"/>
          <w:szCs w:val="22"/>
        </w:rPr>
        <w:t xml:space="preserve">Save-as-draft for incomplete intake; resume seamlessly.</w:t>
      </w:r>
    </w:p>
    <w:p>
      <w:pPr>
        <w:pStyle w:val="ListParagraph"/>
        <w:numPr>
          <w:ilvl w:val="0"/>
          <w:numId w:val="2"/>
        </w:numPr>
        <w:spacing w:after="60" w:line="280"/>
      </w:pPr>
      <w:r>
        <w:rPr>
          <w:sz w:val="22"/>
          <w:szCs w:val="22"/>
        </w:rPr>
        <w:t xml:space="preserve">Call notes with @mentions to dispatchers and drivers.</w:t>
      </w:r>
    </w:p>
    <w:p>
      <w:pPr>
        <w:pStyle w:val="ListParagraph"/>
        <w:numPr>
          <w:ilvl w:val="0"/>
          <w:numId w:val="2"/>
        </w:numPr>
        <w:spacing w:after="60" w:line="280"/>
      </w:pPr>
      <w:r>
        <w:rPr>
          <w:sz w:val="22"/>
          <w:szCs w:val="22"/>
        </w:rPr>
        <w:t xml:space="preserve">Email-to-call automation: motor club emails parsed (RFC 8383 EML and proprietary formats) and turned into pre-filled draft calls.</w:t>
      </w:r>
    </w:p>
    <w:p>
      <w:pPr>
        <w:pStyle w:val="ListParagraph"/>
        <w:numPr>
          <w:ilvl w:val="0"/>
          <w:numId w:val="2"/>
        </w:numPr>
        <w:spacing w:after="60" w:line="280"/>
      </w:pPr>
      <w:r>
        <w:rPr>
          <w:sz w:val="22"/>
          <w:szCs w:val="22"/>
        </w:rPr>
        <w:t xml:space="preserve">Voice-to-text intake (mobile dispatcher mode for owner-operators).</w:t>
      </w:r>
    </w:p>
    <w:p>
      <w:pPr>
        <w:spacing w:after="80" w:before="180"/>
      </w:pPr>
      <w:r>
        <w:rPr>
          <w:b/>
          <w:bCs/>
          <w:color w:val="1A1E2A"/>
          <w:sz w:val="24"/>
          <w:szCs w:val="24"/>
        </w:rPr>
        <w:t xml:space="preserve">Acceptance criteria</w:t>
      </w:r>
    </w:p>
    <w:p>
      <w:pPr>
        <w:pStyle w:val="ListParagraph"/>
        <w:numPr>
          <w:ilvl w:val="0"/>
          <w:numId w:val="2"/>
        </w:numPr>
        <w:spacing w:after="60" w:line="280"/>
      </w:pPr>
      <w:r>
        <w:rPr>
          <w:sz w:val="22"/>
          <w:szCs w:val="22"/>
        </w:rPr>
        <w:t xml:space="preserve">New-call entry from cold start to assigned-and-dispatched in under 60 seconds for a trained dispatcher.</w:t>
      </w:r>
    </w:p>
    <w:p>
      <w:pPr>
        <w:pStyle w:val="ListParagraph"/>
        <w:numPr>
          <w:ilvl w:val="0"/>
          <w:numId w:val="2"/>
        </w:numPr>
        <w:spacing w:after="60" w:line="280"/>
      </w:pPr>
      <w:r>
        <w:rPr>
          <w:sz w:val="22"/>
          <w:szCs w:val="22"/>
        </w:rPr>
        <w:t xml:space="preserve">Plate-to-VIN lookup with first-result accuracy above 92%, second-result accuracy above 99%.</w:t>
      </w:r>
    </w:p>
    <w:p>
      <w:pPr>
        <w:pStyle w:val="ListParagraph"/>
        <w:numPr>
          <w:ilvl w:val="0"/>
          <w:numId w:val="2"/>
        </w:numPr>
        <w:spacing w:after="60" w:line="280"/>
      </w:pPr>
      <w:r>
        <w:rPr>
          <w:sz w:val="22"/>
          <w:szCs w:val="22"/>
        </w:rPr>
        <w:t xml:space="preserve">All operations completable via keyboard only — no mouse required for core workflow.</w:t>
      </w:r>
    </w:p>
    <w:p>
      <w:pPr>
        <w:pStyle w:val="Heading2"/>
        <w:spacing w:after="140" w:before="320"/>
      </w:pPr>
      <w:r>
        <w:rPr>
          <w:sz w:val="22"/>
          <w:szCs w:val="22"/>
        </w:rPr>
        <w:t xml:space="preserve">4.4 Dispatch Board (Live)</w:t>
      </w:r>
    </w:p>
    <w:p>
      <w:pPr>
        <w:spacing w:after="80" w:before="180"/>
      </w:pPr>
      <w:r>
        <w:rPr>
          <w:b/>
          <w:bCs/>
          <w:color w:val="1A1E2A"/>
          <w:sz w:val="24"/>
          <w:szCs w:val="24"/>
        </w:rPr>
        <w:t xml:space="preserve">Capabilities</w:t>
      </w:r>
    </w:p>
    <w:p>
      <w:pPr>
        <w:pStyle w:val="ListParagraph"/>
        <w:numPr>
          <w:ilvl w:val="0"/>
          <w:numId w:val="2"/>
        </w:numPr>
        <w:spacing w:after="60" w:line="280"/>
      </w:pPr>
      <w:r>
        <w:rPr>
          <w:sz w:val="22"/>
          <w:szCs w:val="22"/>
        </w:rPr>
        <w:t xml:space="preserve">Live, multi-pane view: pending calls, assigned-active calls, completed-today, drivers/trucks roster, map.</w:t>
      </w:r>
    </w:p>
    <w:p>
      <w:pPr>
        <w:pStyle w:val="ListParagraph"/>
        <w:numPr>
          <w:ilvl w:val="0"/>
          <w:numId w:val="2"/>
        </w:numPr>
        <w:spacing w:after="60" w:line="280"/>
      </w:pPr>
      <w:r>
        <w:rPr>
          <w:sz w:val="22"/>
          <w:szCs w:val="22"/>
        </w:rPr>
        <w:t xml:space="preserve">Drag-and-drop assignment from call list to driver/truck. Auto-assign by rules (closest available with required equipment, lowest commission earner today, rotation by yard).</w:t>
      </w:r>
    </w:p>
    <w:p>
      <w:pPr>
        <w:pStyle w:val="ListParagraph"/>
        <w:numPr>
          <w:ilvl w:val="0"/>
          <w:numId w:val="2"/>
        </w:numPr>
        <w:spacing w:after="60" w:line="280"/>
      </w:pPr>
      <w:r>
        <w:rPr>
          <w:sz w:val="22"/>
          <w:szCs w:val="22"/>
        </w:rPr>
        <w:t xml:space="preserve">Smart-dispatch suggestions (Phase 4 AI): top-3 driver suggestions ranked by ETA, current job load, commission balance, motor club preference, equipment match.</w:t>
      </w:r>
    </w:p>
    <w:p>
      <w:pPr>
        <w:pStyle w:val="ListParagraph"/>
        <w:numPr>
          <w:ilvl w:val="0"/>
          <w:numId w:val="2"/>
        </w:numPr>
        <w:spacing w:after="60" w:line="280"/>
      </w:pPr>
      <w:r>
        <w:rPr>
          <w:sz w:val="22"/>
          <w:szCs w:val="22"/>
        </w:rPr>
        <w:t xml:space="preserve">Real-time map with driver positions (from native app or telematics integration).</w:t>
      </w:r>
    </w:p>
    <w:p>
      <w:pPr>
        <w:pStyle w:val="ListParagraph"/>
        <w:numPr>
          <w:ilvl w:val="0"/>
          <w:numId w:val="2"/>
        </w:numPr>
        <w:spacing w:after="60" w:line="280"/>
      </w:pPr>
      <w:r>
        <w:rPr>
          <w:sz w:val="22"/>
          <w:szCs w:val="22"/>
        </w:rPr>
        <w:t xml:space="preserve">Status filters and saved views (per-dispatcher, per-yard).</w:t>
      </w:r>
    </w:p>
    <w:p>
      <w:pPr>
        <w:pStyle w:val="ListParagraph"/>
        <w:numPr>
          <w:ilvl w:val="0"/>
          <w:numId w:val="2"/>
        </w:numPr>
        <w:spacing w:after="60" w:line="280"/>
      </w:pPr>
      <w:r>
        <w:rPr>
          <w:sz w:val="22"/>
          <w:szCs w:val="22"/>
        </w:rPr>
        <w:t xml:space="preserve">Multi-dispatcher collaboration: claim/release calls, lock-while-editing, presence indicators.</w:t>
      </w:r>
    </w:p>
    <w:p>
      <w:pPr>
        <w:pStyle w:val="ListParagraph"/>
        <w:numPr>
          <w:ilvl w:val="0"/>
          <w:numId w:val="2"/>
        </w:numPr>
        <w:spacing w:after="60" w:line="280"/>
      </w:pPr>
      <w:r>
        <w:rPr>
          <w:sz w:val="22"/>
          <w:szCs w:val="22"/>
        </w:rPr>
        <w:t xml:space="preserve">Audible alerts for new motor club jobs (configurable per priority).</w:t>
      </w:r>
    </w:p>
    <w:p>
      <w:pPr>
        <w:pStyle w:val="ListParagraph"/>
        <w:numPr>
          <w:ilvl w:val="0"/>
          <w:numId w:val="2"/>
        </w:numPr>
        <w:spacing w:after="60" w:line="280"/>
      </w:pPr>
      <w:r>
        <w:rPr>
          <w:sz w:val="22"/>
          <w:szCs w:val="22"/>
        </w:rPr>
        <w:t xml:space="preserve">Heatmap overlay showing call density (Phase 3).</w:t>
      </w:r>
    </w:p>
    <w:p>
      <w:pPr>
        <w:pStyle w:val="ListParagraph"/>
        <w:numPr>
          <w:ilvl w:val="0"/>
          <w:numId w:val="2"/>
        </w:numPr>
        <w:spacing w:after="60" w:line="280"/>
      </w:pPr>
      <w:r>
        <w:rPr>
          <w:sz w:val="22"/>
          <w:szCs w:val="22"/>
        </w:rPr>
        <w:t xml:space="preserve">Driver shift schedule overlay; flag drivers approaching HOS limits.</w:t>
      </w:r>
    </w:p>
    <w:p>
      <w:pPr>
        <w:spacing w:after="80" w:before="180"/>
      </w:pPr>
      <w:r>
        <w:rPr>
          <w:b/>
          <w:bCs/>
          <w:color w:val="1A1E2A"/>
          <w:sz w:val="24"/>
          <w:szCs w:val="24"/>
        </w:rPr>
        <w:t xml:space="preserve">Acceptance criteria</w:t>
      </w:r>
    </w:p>
    <w:p>
      <w:pPr>
        <w:pStyle w:val="ListParagraph"/>
        <w:numPr>
          <w:ilvl w:val="0"/>
          <w:numId w:val="2"/>
        </w:numPr>
        <w:spacing w:after="60" w:line="280"/>
      </w:pPr>
      <w:r>
        <w:rPr>
          <w:sz w:val="22"/>
          <w:szCs w:val="22"/>
        </w:rPr>
        <w:t xml:space="preserve">Position updates from driver app refresh in under 5 seconds end-to-end.</w:t>
      </w:r>
    </w:p>
    <w:p>
      <w:pPr>
        <w:pStyle w:val="ListParagraph"/>
        <w:numPr>
          <w:ilvl w:val="0"/>
          <w:numId w:val="2"/>
        </w:numPr>
        <w:spacing w:after="60" w:line="280"/>
      </w:pPr>
      <w:r>
        <w:rPr>
          <w:sz w:val="22"/>
          <w:szCs w:val="22"/>
        </w:rPr>
        <w:t xml:space="preserve">Dispatch board renders 200 active calls and 80 drivers without UI lag.</w:t>
      </w:r>
    </w:p>
    <w:p>
      <w:pPr>
        <w:pStyle w:val="ListParagraph"/>
        <w:numPr>
          <w:ilvl w:val="0"/>
          <w:numId w:val="2"/>
        </w:numPr>
        <w:spacing w:after="60" w:line="280"/>
      </w:pPr>
      <w:r>
        <w:rPr>
          <w:sz w:val="22"/>
          <w:szCs w:val="22"/>
        </w:rPr>
        <w:t xml:space="preserve">Two dispatchers cannot accidentally assign the same call to two different drivers (optimistic concurrency with conflict resolution UI).</w:t>
      </w:r>
    </w:p>
    <w:p>
      <w:pPr>
        <w:pStyle w:val="Heading2"/>
        <w:spacing w:after="140" w:before="320"/>
      </w:pPr>
      <w:r>
        <w:rPr>
          <w:sz w:val="22"/>
          <w:szCs w:val="22"/>
        </w:rPr>
        <w:t xml:space="preserve">4.5 Driver Mobile App (Native iOS and Android)</w:t>
      </w:r>
    </w:p>
    <w:p>
      <w:pPr>
        <w:spacing w:after="120" w:line="280"/>
      </w:pPr>
      <w:r>
        <w:rPr>
          <w:sz w:val="22"/>
          <w:szCs w:val="22"/>
        </w:rPr>
        <w:t xml:space="preserve">This is the highest-risk and highest-leverage product surface. The reviews of Swoop and TowMagic make clear what fails: silent notifications (drivers losing money), GPS inaccuracy, app crashes during VIN scanner / signature / photo steps, picture orientation problems, slow loads, frequent timeouts, and weak customer support. We design around each.</w:t>
      </w:r>
    </w:p>
    <w:p>
      <w:pPr>
        <w:spacing w:after="80" w:before="180"/>
      </w:pPr>
      <w:r>
        <w:rPr>
          <w:b/>
          <w:bCs/>
          <w:color w:val="1A1E2A"/>
          <w:sz w:val="24"/>
          <w:szCs w:val="24"/>
        </w:rPr>
        <w:t xml:space="preserve">Critical capabilities</w:t>
      </w:r>
    </w:p>
    <w:p>
      <w:pPr>
        <w:pStyle w:val="ListParagraph"/>
        <w:numPr>
          <w:ilvl w:val="0"/>
          <w:numId w:val="2"/>
        </w:numPr>
        <w:spacing w:after="60" w:line="280"/>
      </w:pPr>
      <w:r>
        <w:rPr>
          <w:sz w:val="22"/>
          <w:szCs w:val="22"/>
        </w:rPr>
        <w:t xml:space="preserve">Native iOS (Swift / SwiftUI) and native Android (Kotlin / Jetpack Compose). Not React Native, not Flutter. Reasons: cold-weather glove compatibility, real native vibration patterns, true offline behavior, real native location/background, real native camera control, real native notification volume override.</w:t>
      </w:r>
    </w:p>
    <w:p>
      <w:pPr>
        <w:pStyle w:val="ListParagraph"/>
        <w:numPr>
          <w:ilvl w:val="0"/>
          <w:numId w:val="2"/>
        </w:numPr>
        <w:spacing w:after="60" w:line="280"/>
      </w:pPr>
      <w:r>
        <w:rPr>
          <w:sz w:val="22"/>
          <w:szCs w:val="22"/>
        </w:rPr>
        <w:t xml:space="preserve">Persistent, loud, configurable new-job notification — survives Bluetooth headset, CarPlay, Android Auto, Do Not Disturb (with permission).</w:t>
      </w:r>
    </w:p>
    <w:p>
      <w:pPr>
        <w:pStyle w:val="ListParagraph"/>
        <w:numPr>
          <w:ilvl w:val="0"/>
          <w:numId w:val="2"/>
        </w:numPr>
        <w:spacing w:after="60" w:line="280"/>
      </w:pPr>
      <w:r>
        <w:rPr>
          <w:sz w:val="22"/>
          <w:szCs w:val="22"/>
        </w:rPr>
        <w:t xml:space="preserve">Offline-first job acceptance, photo capture, and signature collection. Sync to server when reconnected.</w:t>
      </w:r>
    </w:p>
    <w:p>
      <w:pPr>
        <w:pStyle w:val="ListParagraph"/>
        <w:numPr>
          <w:ilvl w:val="0"/>
          <w:numId w:val="2"/>
        </w:numPr>
        <w:spacing w:after="60" w:line="280"/>
      </w:pPr>
      <w:r>
        <w:rPr>
          <w:sz w:val="22"/>
          <w:szCs w:val="22"/>
        </w:rPr>
        <w:t xml:space="preserve">VIN scanner (native ML Kit or VisionKit, with confirmation step). Falls back to manual entry if scan confidence is low.</w:t>
      </w:r>
    </w:p>
    <w:p>
      <w:pPr>
        <w:pStyle w:val="ListParagraph"/>
        <w:numPr>
          <w:ilvl w:val="0"/>
          <w:numId w:val="2"/>
        </w:numPr>
        <w:spacing w:after="60" w:line="280"/>
      </w:pPr>
      <w:r>
        <w:rPr>
          <w:sz w:val="22"/>
          <w:szCs w:val="22"/>
        </w:rPr>
        <w:t xml:space="preserve">Address-aware job navigation (handoff to Apple Maps, Google Maps, or Waze user-selected default).</w:t>
      </w:r>
    </w:p>
    <w:p>
      <w:pPr>
        <w:pStyle w:val="ListParagraph"/>
        <w:numPr>
          <w:ilvl w:val="0"/>
          <w:numId w:val="2"/>
        </w:numPr>
        <w:spacing w:after="60" w:line="280"/>
      </w:pPr>
      <w:r>
        <w:rPr>
          <w:sz w:val="22"/>
          <w:szCs w:val="22"/>
        </w:rPr>
        <w:t xml:space="preserve">Status workflow: Assigned → En route → On scene → Loaded → In transit → Dropped → Cleared. Geofence-driven auto-advance with manual override (Agero standard).</w:t>
      </w:r>
    </w:p>
    <w:p>
      <w:pPr>
        <w:pStyle w:val="ListParagraph"/>
        <w:numPr>
          <w:ilvl w:val="0"/>
          <w:numId w:val="2"/>
        </w:numPr>
        <w:spacing w:after="60" w:line="280"/>
      </w:pPr>
      <w:r>
        <w:rPr>
          <w:sz w:val="22"/>
          <w:szCs w:val="22"/>
        </w:rPr>
        <w:t xml:space="preserve">Photo capture with damage tagging, EXIF preservation, mandatory pre-tow photo set per motor club requirements.</w:t>
      </w:r>
    </w:p>
    <w:p>
      <w:pPr>
        <w:pStyle w:val="ListParagraph"/>
        <w:numPr>
          <w:ilvl w:val="0"/>
          <w:numId w:val="2"/>
        </w:numPr>
        <w:spacing w:after="60" w:line="280"/>
      </w:pPr>
      <w:r>
        <w:rPr>
          <w:sz w:val="22"/>
          <w:szCs w:val="22"/>
        </w:rPr>
        <w:t xml:space="preserve">Customer signature capture with timestamp and GPS metadata. PDF receipt generation.</w:t>
      </w:r>
    </w:p>
    <w:p>
      <w:pPr>
        <w:pStyle w:val="ListParagraph"/>
        <w:numPr>
          <w:ilvl w:val="0"/>
          <w:numId w:val="2"/>
        </w:numPr>
        <w:spacing w:after="60" w:line="280"/>
      </w:pPr>
      <w:r>
        <w:rPr>
          <w:sz w:val="22"/>
          <w:szCs w:val="22"/>
        </w:rPr>
        <w:t xml:space="preserve">Driver-to-dispatcher chat thread per job with read receipts.</w:t>
      </w:r>
    </w:p>
    <w:p>
      <w:pPr>
        <w:pStyle w:val="ListParagraph"/>
        <w:numPr>
          <w:ilvl w:val="0"/>
          <w:numId w:val="2"/>
        </w:numPr>
        <w:spacing w:after="60" w:line="280"/>
      </w:pPr>
      <w:r>
        <w:rPr>
          <w:sz w:val="22"/>
          <w:szCs w:val="22"/>
        </w:rPr>
        <w:t xml:space="preserve">DVIR (driver vehicle inspection report) — pre-trip, post-trip — with photo capture and defect reporting.</w:t>
      </w:r>
    </w:p>
    <w:p>
      <w:pPr>
        <w:pStyle w:val="ListParagraph"/>
        <w:numPr>
          <w:ilvl w:val="0"/>
          <w:numId w:val="2"/>
        </w:numPr>
        <w:spacing w:after="60" w:line="280"/>
      </w:pPr>
      <w:r>
        <w:rPr>
          <w:sz w:val="22"/>
          <w:szCs w:val="22"/>
        </w:rPr>
        <w:t xml:space="preserve">Time clock with break management, payable mileage tracking.</w:t>
      </w:r>
    </w:p>
    <w:p>
      <w:pPr>
        <w:pStyle w:val="ListParagraph"/>
        <w:numPr>
          <w:ilvl w:val="0"/>
          <w:numId w:val="2"/>
        </w:numPr>
        <w:spacing w:after="60" w:line="280"/>
      </w:pPr>
      <w:r>
        <w:rPr>
          <w:sz w:val="22"/>
          <w:szCs w:val="22"/>
        </w:rPr>
        <w:t xml:space="preserve">Earnings dashboard: today, this week, this pay period; commission transparency.</w:t>
      </w:r>
    </w:p>
    <w:p>
      <w:pPr>
        <w:pStyle w:val="ListParagraph"/>
        <w:numPr>
          <w:ilvl w:val="0"/>
          <w:numId w:val="2"/>
        </w:numPr>
        <w:spacing w:after="60" w:line="280"/>
      </w:pPr>
      <w:r>
        <w:rPr>
          <w:sz w:val="22"/>
          <w:szCs w:val="22"/>
        </w:rPr>
        <w:t xml:space="preserve">Battery and data efficiency: location updates throttled by speed and stop-state, photo upload deferred to Wi-Fi when possible.</w:t>
      </w:r>
    </w:p>
    <w:p>
      <w:pPr>
        <w:pStyle w:val="ListParagraph"/>
        <w:numPr>
          <w:ilvl w:val="0"/>
          <w:numId w:val="2"/>
        </w:numPr>
        <w:spacing w:after="60" w:line="280"/>
      </w:pPr>
      <w:r>
        <w:rPr>
          <w:sz w:val="22"/>
          <w:szCs w:val="22"/>
        </w:rPr>
        <w:t xml:space="preserve">Cold weather: large tappable targets, voice-controlled status changes, glove-friendly UI.</w:t>
      </w:r>
    </w:p>
    <w:p>
      <w:pPr>
        <w:spacing w:after="80" w:before="180"/>
      </w:pPr>
      <w:r>
        <w:rPr>
          <w:b/>
          <w:bCs/>
          <w:color w:val="1A1E2A"/>
          <w:sz w:val="24"/>
          <w:szCs w:val="24"/>
        </w:rPr>
        <w:t xml:space="preserve">Acceptance criteria</w:t>
      </w:r>
    </w:p>
    <w:p>
      <w:pPr>
        <w:pStyle w:val="ListParagraph"/>
        <w:numPr>
          <w:ilvl w:val="0"/>
          <w:numId w:val="2"/>
        </w:numPr>
        <w:spacing w:after="60" w:line="280"/>
      </w:pPr>
      <w:r>
        <w:rPr>
          <w:sz w:val="22"/>
          <w:szCs w:val="22"/>
        </w:rPr>
        <w:t xml:space="preserve">New job notification audibly triggers 100% of the time over 1,000 controlled tests across iOS and Android, including with phone in pocket and Bluetooth in use.</w:t>
      </w:r>
    </w:p>
    <w:p>
      <w:pPr>
        <w:pStyle w:val="ListParagraph"/>
        <w:numPr>
          <w:ilvl w:val="0"/>
          <w:numId w:val="2"/>
        </w:numPr>
        <w:spacing w:after="60" w:line="280"/>
      </w:pPr>
      <w:r>
        <w:rPr>
          <w:sz w:val="22"/>
          <w:szCs w:val="22"/>
        </w:rPr>
        <w:t xml:space="preserve">App cold-start to job list visible in under 2 seconds on a 3-year-old Android device.</w:t>
      </w:r>
    </w:p>
    <w:p>
      <w:pPr>
        <w:pStyle w:val="ListParagraph"/>
        <w:numPr>
          <w:ilvl w:val="0"/>
          <w:numId w:val="2"/>
        </w:numPr>
        <w:spacing w:after="60" w:line="280"/>
      </w:pPr>
      <w:r>
        <w:rPr>
          <w:sz w:val="22"/>
          <w:szCs w:val="22"/>
        </w:rPr>
        <w:t xml:space="preserve">Crash-free sessions above 99.7% in production.</w:t>
      </w:r>
    </w:p>
    <w:p>
      <w:pPr>
        <w:pStyle w:val="ListParagraph"/>
        <w:numPr>
          <w:ilvl w:val="0"/>
          <w:numId w:val="2"/>
        </w:numPr>
        <w:spacing w:after="60" w:line="280"/>
      </w:pPr>
      <w:r>
        <w:rPr>
          <w:sz w:val="22"/>
          <w:szCs w:val="22"/>
        </w:rPr>
        <w:t xml:space="preserve">Photo capture flow tolerates rapid orientation changes without crashing or losing the photo.</w:t>
      </w:r>
    </w:p>
    <w:p>
      <w:pPr>
        <w:pStyle w:val="Heading2"/>
        <w:spacing w:after="140" w:before="320"/>
      </w:pPr>
      <w:r>
        <w:rPr>
          <w:sz w:val="22"/>
          <w:szCs w:val="22"/>
        </w:rPr>
        <w:t xml:space="preserve">4.6 Fleet &amp; Equipment Management</w:t>
      </w:r>
    </w:p>
    <w:p>
      <w:pPr>
        <w:spacing w:after="80" w:before="180"/>
      </w:pPr>
      <w:r>
        <w:rPr>
          <w:b/>
          <w:bCs/>
          <w:color w:val="1A1E2A"/>
          <w:sz w:val="24"/>
          <w:szCs w:val="24"/>
        </w:rPr>
        <w:t xml:space="preserve">Vehicle records</w:t>
      </w:r>
    </w:p>
    <w:p>
      <w:pPr>
        <w:pStyle w:val="ListParagraph"/>
        <w:numPr>
          <w:ilvl w:val="0"/>
          <w:numId w:val="2"/>
        </w:numPr>
        <w:spacing w:after="60" w:line="280"/>
      </w:pPr>
      <w:r>
        <w:rPr>
          <w:sz w:val="22"/>
          <w:szCs w:val="22"/>
        </w:rPr>
        <w:t xml:space="preserve">Truck profile: VIN, make/model/year, GVWR, equipment (flatbed, wheel-lift, light-duty wrecker, medium, heavy, integrated, sliding rotator), capacity, fuel type.</w:t>
      </w:r>
    </w:p>
    <w:p>
      <w:pPr>
        <w:pStyle w:val="ListParagraph"/>
        <w:numPr>
          <w:ilvl w:val="0"/>
          <w:numId w:val="2"/>
        </w:numPr>
        <w:spacing w:after="60" w:line="280"/>
      </w:pPr>
      <w:r>
        <w:rPr>
          <w:sz w:val="22"/>
          <w:szCs w:val="22"/>
        </w:rPr>
        <w:t xml:space="preserve">Plate, registration expiration, insurance card image, IFTA license info, IRP.</w:t>
      </w:r>
    </w:p>
    <w:p>
      <w:pPr>
        <w:pStyle w:val="ListParagraph"/>
        <w:numPr>
          <w:ilvl w:val="0"/>
          <w:numId w:val="2"/>
        </w:numPr>
        <w:spacing w:after="60" w:line="280"/>
      </w:pPr>
      <w:r>
        <w:rPr>
          <w:sz w:val="22"/>
          <w:szCs w:val="22"/>
        </w:rPr>
        <w:t xml:space="preserve">Required equipment lists by motor club (Tesla certified vs. standard, AAA flatbed required, etc.).</w:t>
      </w:r>
    </w:p>
    <w:p>
      <w:pPr>
        <w:pStyle w:val="ListParagraph"/>
        <w:numPr>
          <w:ilvl w:val="0"/>
          <w:numId w:val="2"/>
        </w:numPr>
        <w:spacing w:after="60" w:line="280"/>
      </w:pPr>
      <w:r>
        <w:rPr>
          <w:sz w:val="22"/>
          <w:szCs w:val="22"/>
        </w:rPr>
        <w:t xml:space="preserve">Maintenance schedule and mileage thresholds.</w:t>
      </w:r>
    </w:p>
    <w:p>
      <w:pPr>
        <w:pStyle w:val="ListParagraph"/>
        <w:numPr>
          <w:ilvl w:val="0"/>
          <w:numId w:val="2"/>
        </w:numPr>
        <w:spacing w:after="60" w:line="280"/>
      </w:pPr>
      <w:r>
        <w:rPr>
          <w:sz w:val="22"/>
          <w:szCs w:val="22"/>
        </w:rPr>
        <w:t xml:space="preserve">Document storage: title, registration, insurance, lease/loan.</w:t>
      </w:r>
    </w:p>
    <w:p>
      <w:pPr>
        <w:spacing w:after="80" w:before="180"/>
      </w:pPr>
      <w:r>
        <w:rPr>
          <w:b/>
          <w:bCs/>
          <w:color w:val="1A1E2A"/>
          <w:sz w:val="24"/>
          <w:szCs w:val="24"/>
        </w:rPr>
        <w:t xml:space="preserve">Maintenance and DVIR</w:t>
      </w:r>
    </w:p>
    <w:p>
      <w:pPr>
        <w:pStyle w:val="ListParagraph"/>
        <w:numPr>
          <w:ilvl w:val="0"/>
          <w:numId w:val="2"/>
        </w:numPr>
        <w:spacing w:after="60" w:line="280"/>
      </w:pPr>
      <w:r>
        <w:rPr>
          <w:sz w:val="22"/>
          <w:szCs w:val="22"/>
        </w:rPr>
        <w:t xml:space="preserve">Preventive maintenance scheduling by mileage and/or time. Auto-generated work orders.</w:t>
      </w:r>
    </w:p>
    <w:p>
      <w:pPr>
        <w:pStyle w:val="ListParagraph"/>
        <w:numPr>
          <w:ilvl w:val="0"/>
          <w:numId w:val="2"/>
        </w:numPr>
        <w:spacing w:after="60" w:line="280"/>
      </w:pPr>
      <w:r>
        <w:rPr>
          <w:sz w:val="22"/>
          <w:szCs w:val="22"/>
        </w:rPr>
        <w:t xml:space="preserve">DVIR submission from driver app feeds maintenance backlog.</w:t>
      </w:r>
    </w:p>
    <w:p>
      <w:pPr>
        <w:pStyle w:val="ListParagraph"/>
        <w:numPr>
          <w:ilvl w:val="0"/>
          <w:numId w:val="2"/>
        </w:numPr>
        <w:spacing w:after="60" w:line="280"/>
      </w:pPr>
      <w:r>
        <w:rPr>
          <w:sz w:val="22"/>
          <w:szCs w:val="22"/>
        </w:rPr>
        <w:t xml:space="preserve">Defect severity flags vehicles out-of-service automatically (configurable).</w:t>
      </w:r>
    </w:p>
    <w:p>
      <w:pPr>
        <w:pStyle w:val="ListParagraph"/>
        <w:numPr>
          <w:ilvl w:val="0"/>
          <w:numId w:val="2"/>
        </w:numPr>
        <w:spacing w:after="60" w:line="280"/>
      </w:pPr>
      <w:r>
        <w:rPr>
          <w:sz w:val="22"/>
          <w:szCs w:val="22"/>
        </w:rPr>
        <w:t xml:space="preserve">Service history log per vehicle, exportable for resale or audit.</w:t>
      </w:r>
    </w:p>
    <w:p>
      <w:pPr>
        <w:pStyle w:val="ListParagraph"/>
        <w:numPr>
          <w:ilvl w:val="0"/>
          <w:numId w:val="2"/>
        </w:numPr>
        <w:spacing w:after="60" w:line="280"/>
      </w:pPr>
      <w:r>
        <w:rPr>
          <w:sz w:val="22"/>
          <w:szCs w:val="22"/>
        </w:rPr>
        <w:t xml:space="preserve">Optional integration with shop management software (HVI, Fleetio) for repair workflow.</w:t>
      </w:r>
    </w:p>
    <w:p>
      <w:pPr>
        <w:pStyle w:val="Heading2"/>
        <w:spacing w:after="140" w:before="320"/>
      </w:pPr>
      <w:r>
        <w:rPr>
          <w:sz w:val="22"/>
          <w:szCs w:val="22"/>
        </w:rPr>
        <w:t xml:space="preserve">4.7 Driver / Employee Management</w:t>
      </w:r>
    </w:p>
    <w:p>
      <w:pPr>
        <w:pStyle w:val="ListParagraph"/>
        <w:numPr>
          <w:ilvl w:val="0"/>
          <w:numId w:val="2"/>
        </w:numPr>
        <w:spacing w:after="60" w:line="280"/>
      </w:pPr>
      <w:r>
        <w:rPr>
          <w:sz w:val="22"/>
          <w:szCs w:val="22"/>
        </w:rPr>
        <w:t xml:space="preserve">Employee profiles: name, contact, role, hire date, license class and expiration, medical card, drug test, motor club credentials, training certifications.</w:t>
      </w:r>
    </w:p>
    <w:p>
      <w:pPr>
        <w:pStyle w:val="ListParagraph"/>
        <w:numPr>
          <w:ilvl w:val="0"/>
          <w:numId w:val="2"/>
        </w:numPr>
        <w:spacing w:after="60" w:line="280"/>
      </w:pPr>
      <w:r>
        <w:rPr>
          <w:sz w:val="22"/>
          <w:szCs w:val="22"/>
        </w:rPr>
        <w:t xml:space="preserve">Background check integration (Checkr) for new hire workflow.</w:t>
      </w:r>
    </w:p>
    <w:p>
      <w:pPr>
        <w:pStyle w:val="ListParagraph"/>
        <w:numPr>
          <w:ilvl w:val="0"/>
          <w:numId w:val="2"/>
        </w:numPr>
        <w:spacing w:after="60" w:line="280"/>
      </w:pPr>
      <w:r>
        <w:rPr>
          <w:sz w:val="22"/>
          <w:szCs w:val="22"/>
        </w:rPr>
        <w:t xml:space="preserve">Document expiration tracking with alerts (CDL expires in 30 days, etc.).</w:t>
      </w:r>
    </w:p>
    <w:p>
      <w:pPr>
        <w:pStyle w:val="ListParagraph"/>
        <w:numPr>
          <w:ilvl w:val="0"/>
          <w:numId w:val="2"/>
        </w:numPr>
        <w:spacing w:after="60" w:line="280"/>
      </w:pPr>
      <w:r>
        <w:rPr>
          <w:sz w:val="22"/>
          <w:szCs w:val="22"/>
        </w:rPr>
        <w:t xml:space="preserve">Driver assignment to specific trucks, yards, or shifts.</w:t>
      </w:r>
    </w:p>
    <w:p>
      <w:pPr>
        <w:pStyle w:val="ListParagraph"/>
        <w:numPr>
          <w:ilvl w:val="0"/>
          <w:numId w:val="2"/>
        </w:numPr>
        <w:spacing w:after="60" w:line="280"/>
      </w:pPr>
      <w:r>
        <w:rPr>
          <w:sz w:val="22"/>
          <w:szCs w:val="22"/>
        </w:rPr>
        <w:t xml:space="preserve">HOS / 150-air-mile exemption tracking. The TRAA exemption from the FMCSA ELD mandate covers most short-haul towing, but we still track duty hours for safety and audit.</w:t>
      </w:r>
    </w:p>
    <w:p>
      <w:pPr>
        <w:pStyle w:val="ListParagraph"/>
        <w:numPr>
          <w:ilvl w:val="0"/>
          <w:numId w:val="2"/>
        </w:numPr>
        <w:spacing w:after="60" w:line="280"/>
      </w:pPr>
      <w:r>
        <w:rPr>
          <w:sz w:val="22"/>
          <w:szCs w:val="22"/>
        </w:rPr>
        <w:t xml:space="preserve">Commission rules: percentage of revenue, percentage of profit, flat per-job, tiered, motor-club-specific. Calculated automatically per job.</w:t>
      </w:r>
    </w:p>
    <w:p>
      <w:pPr>
        <w:pStyle w:val="ListParagraph"/>
        <w:numPr>
          <w:ilvl w:val="0"/>
          <w:numId w:val="2"/>
        </w:numPr>
        <w:spacing w:after="60" w:line="280"/>
      </w:pPr>
      <w:r>
        <w:rPr>
          <w:sz w:val="22"/>
          <w:szCs w:val="22"/>
        </w:rPr>
        <w:t xml:space="preserve">Payroll integration with Gusto, ADP, Rippling.</w:t>
      </w:r>
    </w:p>
    <w:p>
      <w:pPr>
        <w:pStyle w:val="ListParagraph"/>
        <w:numPr>
          <w:ilvl w:val="0"/>
          <w:numId w:val="2"/>
        </w:numPr>
        <w:spacing w:after="60" w:line="280"/>
      </w:pPr>
      <w:r>
        <w:rPr>
          <w:sz w:val="22"/>
          <w:szCs w:val="22"/>
        </w:rPr>
        <w:t xml:space="preserve">Performance metrics: jobs/day, on-time arrival rate, customer rating, damage incident rate, GOA rate.</w:t>
      </w:r>
    </w:p>
    <w:p>
      <w:pPr>
        <w:pStyle w:val="Heading2"/>
        <w:spacing w:after="140" w:before="320"/>
      </w:pPr>
      <w:r>
        <w:rPr>
          <w:sz w:val="22"/>
          <w:szCs w:val="22"/>
        </w:rPr>
        <w:t xml:space="preserve">4.8 Customer &amp; Account Management</w:t>
      </w:r>
    </w:p>
    <w:p>
      <w:pPr>
        <w:pStyle w:val="ListParagraph"/>
        <w:numPr>
          <w:ilvl w:val="0"/>
          <w:numId w:val="2"/>
        </w:numPr>
        <w:spacing w:after="60" w:line="280"/>
      </w:pPr>
      <w:r>
        <w:rPr>
          <w:sz w:val="22"/>
          <w:szCs w:val="22"/>
        </w:rPr>
        <w:t xml:space="preserve">Three customer types: cash/private (one-off), account (commercial credit-billed), and motor club (governed by integration).</w:t>
      </w:r>
    </w:p>
    <w:p>
      <w:pPr>
        <w:pStyle w:val="ListParagraph"/>
        <w:numPr>
          <w:ilvl w:val="0"/>
          <w:numId w:val="2"/>
        </w:numPr>
        <w:spacing w:after="60" w:line="280"/>
      </w:pPr>
      <w:r>
        <w:rPr>
          <w:sz w:val="22"/>
          <w:szCs w:val="22"/>
        </w:rPr>
        <w:t xml:space="preserve">Account profile with billing terms (Net 15/30/60), credit limit, default rate sheet, COI requirements, primary contact, A/P contact, A/R aging.</w:t>
      </w:r>
    </w:p>
    <w:p>
      <w:pPr>
        <w:pStyle w:val="ListParagraph"/>
        <w:numPr>
          <w:ilvl w:val="0"/>
          <w:numId w:val="2"/>
        </w:numPr>
        <w:spacing w:after="60" w:line="280"/>
      </w:pPr>
      <w:r>
        <w:rPr>
          <w:sz w:val="22"/>
          <w:szCs w:val="22"/>
        </w:rPr>
        <w:t xml:space="preserve">Multi-location accounts (national fleet customer with multiple sites).</w:t>
      </w:r>
    </w:p>
    <w:p>
      <w:pPr>
        <w:pStyle w:val="ListParagraph"/>
        <w:numPr>
          <w:ilvl w:val="0"/>
          <w:numId w:val="2"/>
        </w:numPr>
        <w:spacing w:after="60" w:line="280"/>
      </w:pPr>
      <w:r>
        <w:rPr>
          <w:sz w:val="22"/>
          <w:szCs w:val="22"/>
        </w:rPr>
        <w:t xml:space="preserve">Account-specific rate sheets — we negotiate $185 base flatbed for ACME Logistics; that rate auto-applies to all of their calls.</w:t>
      </w:r>
    </w:p>
    <w:p>
      <w:pPr>
        <w:pStyle w:val="ListParagraph"/>
        <w:numPr>
          <w:ilvl w:val="0"/>
          <w:numId w:val="2"/>
        </w:numPr>
        <w:spacing w:after="60" w:line="280"/>
      </w:pPr>
      <w:r>
        <w:rPr>
          <w:sz w:val="22"/>
          <w:szCs w:val="22"/>
        </w:rPr>
        <w:t xml:space="preserve">Customer portal: order new tow, see invoice history, pay invoices, request COI.</w:t>
      </w:r>
    </w:p>
    <w:p>
      <w:pPr>
        <w:pStyle w:val="ListParagraph"/>
        <w:numPr>
          <w:ilvl w:val="0"/>
          <w:numId w:val="2"/>
        </w:numPr>
        <w:spacing w:after="60" w:line="280"/>
      </w:pPr>
      <w:r>
        <w:rPr>
          <w:sz w:val="22"/>
          <w:szCs w:val="22"/>
        </w:rPr>
        <w:t xml:space="preserve">Vehicle history per customer: every job done on a given VIN.</w:t>
      </w:r>
    </w:p>
    <w:p>
      <w:pPr>
        <w:pStyle w:val="ListParagraph"/>
        <w:numPr>
          <w:ilvl w:val="0"/>
          <w:numId w:val="2"/>
        </w:numPr>
        <w:spacing w:after="60" w:line="280"/>
      </w:pPr>
      <w:r>
        <w:rPr>
          <w:sz w:val="22"/>
          <w:szCs w:val="22"/>
        </w:rPr>
        <w:t xml:space="preserve">Notes, preferred drivers, special instructions, loading dock locations.</w:t>
      </w:r>
    </w:p>
    <w:p>
      <w:pPr>
        <w:pStyle w:val="Heading2"/>
        <w:spacing w:after="140" w:before="320"/>
      </w:pPr>
      <w:r>
        <w:rPr>
          <w:sz w:val="22"/>
          <w:szCs w:val="22"/>
        </w:rPr>
        <w:t xml:space="preserve">4.9 Impound &amp; Storage Yard Management</w:t>
      </w:r>
    </w:p>
    <w:p>
      <w:pPr>
        <w:spacing w:after="80" w:before="180"/>
      </w:pPr>
      <w:r>
        <w:rPr>
          <w:b/>
          <w:bCs/>
          <w:color w:val="1A1E2A"/>
          <w:sz w:val="24"/>
          <w:szCs w:val="24"/>
        </w:rPr>
        <w:t xml:space="preserve">Capabilities</w:t>
      </w:r>
    </w:p>
    <w:p>
      <w:pPr>
        <w:pStyle w:val="ListParagraph"/>
        <w:numPr>
          <w:ilvl w:val="0"/>
          <w:numId w:val="2"/>
        </w:numPr>
        <w:spacing w:after="60" w:line="280"/>
      </w:pPr>
      <w:r>
        <w:rPr>
          <w:sz w:val="22"/>
          <w:szCs w:val="22"/>
        </w:rPr>
        <w:t xml:space="preserve">Yard profile: capacity, indoor/outdoor zones, hourly/daily/monthly rate sheets, hold types supported.</w:t>
      </w:r>
    </w:p>
    <w:p>
      <w:pPr>
        <w:pStyle w:val="ListParagraph"/>
        <w:numPr>
          <w:ilvl w:val="0"/>
          <w:numId w:val="2"/>
        </w:numPr>
        <w:spacing w:after="60" w:line="280"/>
      </w:pPr>
      <w:r>
        <w:rPr>
          <w:sz w:val="22"/>
          <w:szCs w:val="22"/>
        </w:rPr>
        <w:t xml:space="preserve">Vehicle check-in: photo at intake, location-in-yard pin, condition notes, personal-property inventory.</w:t>
      </w:r>
    </w:p>
    <w:p>
      <w:pPr>
        <w:pStyle w:val="ListParagraph"/>
        <w:numPr>
          <w:ilvl w:val="0"/>
          <w:numId w:val="2"/>
        </w:numPr>
        <w:spacing w:after="60" w:line="280"/>
      </w:pPr>
      <w:r>
        <w:rPr>
          <w:sz w:val="22"/>
          <w:szCs w:val="22"/>
        </w:rPr>
        <w:t xml:space="preserve">Hold types: police hold (with releasing officer info), insurance hold, owner hold, lien hold.</w:t>
      </w:r>
    </w:p>
    <w:p>
      <w:pPr>
        <w:pStyle w:val="ListParagraph"/>
        <w:numPr>
          <w:ilvl w:val="0"/>
          <w:numId w:val="2"/>
        </w:numPr>
        <w:spacing w:after="60" w:line="280"/>
      </w:pPr>
      <w:r>
        <w:rPr>
          <w:sz w:val="22"/>
          <w:szCs w:val="22"/>
        </w:rPr>
        <w:t xml:space="preserve">Daily storage fee accrual, automated.</w:t>
      </w:r>
    </w:p>
    <w:p>
      <w:pPr>
        <w:pStyle w:val="ListParagraph"/>
        <w:numPr>
          <w:ilvl w:val="0"/>
          <w:numId w:val="2"/>
        </w:numPr>
        <w:spacing w:after="60" w:line="280"/>
      </w:pPr>
      <w:r>
        <w:rPr>
          <w:sz w:val="22"/>
          <w:szCs w:val="22"/>
        </w:rPr>
        <w:t xml:space="preserve">Release workflow: ID verification, payment collection, lien-clear check, hold-clear check, photo at release, signature.</w:t>
      </w:r>
    </w:p>
    <w:p>
      <w:pPr>
        <w:pStyle w:val="ListParagraph"/>
        <w:numPr>
          <w:ilvl w:val="0"/>
          <w:numId w:val="2"/>
        </w:numPr>
        <w:spacing w:after="60" w:line="280"/>
      </w:pPr>
      <w:r>
        <w:rPr>
          <w:sz w:val="22"/>
          <w:szCs w:val="22"/>
        </w:rPr>
        <w:t xml:space="preserve">Personal property handling: separate inventory, owner-pickup before sale (Washington RCW 46.55 requires no-cost storage; Florida HB179 has specific timing).</w:t>
      </w:r>
    </w:p>
    <w:p>
      <w:pPr>
        <w:pStyle w:val="ListParagraph"/>
        <w:numPr>
          <w:ilvl w:val="0"/>
          <w:numId w:val="2"/>
        </w:numPr>
        <w:spacing w:after="60" w:line="280"/>
      </w:pPr>
      <w:r>
        <w:rPr>
          <w:sz w:val="22"/>
          <w:szCs w:val="22"/>
        </w:rPr>
        <w:t xml:space="preserve">Yard inventory dashboard: current count, projected revenue, days-in-yard distribution, oldest vehicles.</w:t>
      </w:r>
    </w:p>
    <w:p>
      <w:pPr>
        <w:pStyle w:val="ListParagraph"/>
        <w:numPr>
          <w:ilvl w:val="0"/>
          <w:numId w:val="2"/>
        </w:numPr>
        <w:spacing w:after="60" w:line="280"/>
      </w:pPr>
      <w:r>
        <w:rPr>
          <w:sz w:val="22"/>
          <w:szCs w:val="22"/>
        </w:rPr>
        <w:t xml:space="preserve">Photo-tagged location grid (zone A row 3 spot 12).</w:t>
      </w:r>
    </w:p>
    <w:p>
      <w:pPr>
        <w:pStyle w:val="ListParagraph"/>
        <w:numPr>
          <w:ilvl w:val="0"/>
          <w:numId w:val="2"/>
        </w:numPr>
        <w:spacing w:after="60" w:line="280"/>
      </w:pPr>
      <w:r>
        <w:rPr>
          <w:sz w:val="22"/>
          <w:szCs w:val="22"/>
        </w:rPr>
        <w:t xml:space="preserve">State-specific impound forms auto-generated and pre-populated.</w:t>
      </w:r>
    </w:p>
    <w:p>
      <w:pPr>
        <w:pStyle w:val="Heading2"/>
        <w:spacing w:after="140" w:before="320"/>
      </w:pPr>
      <w:r>
        <w:rPr>
          <w:sz w:val="22"/>
          <w:szCs w:val="22"/>
        </w:rPr>
        <w:t xml:space="preserve">4.10 Lien Processing (50-State Engine)</w:t>
      </w:r>
    </w:p>
    <w:p>
      <w:pPr>
        <w:spacing w:after="120" w:line="280"/>
      </w:pPr>
      <w:r>
        <w:rPr>
          <w:sz w:val="22"/>
          <w:szCs w:val="22"/>
        </w:rPr>
        <w:t xml:space="preserve">This is one of the most legally complex modules. Each U.S. state has its own lien-process timing, notification format, and sale procedure. The Traxero TowLien product is the gold standard; we must reach parity. Build path:</w:t>
      </w:r>
    </w:p>
    <w:p>
      <w:pPr>
        <w:spacing w:after="80" w:before="180"/>
      </w:pPr>
      <w:r>
        <w:rPr>
          <w:b/>
          <w:bCs/>
          <w:color w:val="1A1E2A"/>
          <w:sz w:val="24"/>
          <w:szCs w:val="24"/>
        </w:rPr>
        <w:t xml:space="preserve">Architecture</w:t>
      </w:r>
    </w:p>
    <w:p>
      <w:pPr>
        <w:pStyle w:val="ListParagraph"/>
        <w:numPr>
          <w:ilvl w:val="0"/>
          <w:numId w:val="2"/>
        </w:numPr>
        <w:spacing w:after="60" w:line="280"/>
      </w:pPr>
      <w:r>
        <w:rPr>
          <w:sz w:val="22"/>
          <w:szCs w:val="22"/>
        </w:rPr>
        <w:t xml:space="preserve">State-driven workflow engine: each state defined as a directed-acyclic-graph of steps with timing rules, document templates, and external service calls.</w:t>
      </w:r>
    </w:p>
    <w:p>
      <w:pPr>
        <w:pStyle w:val="ListParagraph"/>
        <w:numPr>
          <w:ilvl w:val="0"/>
          <w:numId w:val="2"/>
        </w:numPr>
        <w:spacing w:after="60" w:line="280"/>
      </w:pPr>
      <w:r>
        <w:rPr>
          <w:sz w:val="22"/>
          <w:szCs w:val="22"/>
        </w:rPr>
        <w:t xml:space="preserve">Florida HB179 (effective July 1, 2024): Notice of Claim of Lien within 5 business days; 35-day sale wait for vehicles 3+ model years old, 57-day wait for newer vehicles; digital posting via third-party (replaced print newspaper requirement).</w:t>
      </w:r>
    </w:p>
    <w:p>
      <w:pPr>
        <w:pStyle w:val="ListParagraph"/>
        <w:numPr>
          <w:ilvl w:val="0"/>
          <w:numId w:val="2"/>
        </w:numPr>
        <w:spacing w:after="60" w:line="280"/>
      </w:pPr>
      <w:r>
        <w:rPr>
          <w:sz w:val="22"/>
          <w:szCs w:val="22"/>
        </w:rPr>
        <w:t xml:space="preserve">Washington RCW 46.55: notice within 24 hours of impound; certified mail; 15-day wait period; specific personal-property no-cost-storage rule.</w:t>
      </w:r>
    </w:p>
    <w:p>
      <w:pPr>
        <w:pStyle w:val="ListParagraph"/>
        <w:numPr>
          <w:ilvl w:val="0"/>
          <w:numId w:val="2"/>
        </w:numPr>
        <w:spacing w:after="60" w:line="280"/>
      </w:pPr>
      <w:r>
        <w:rPr>
          <w:sz w:val="22"/>
          <w:szCs w:val="22"/>
        </w:rPr>
        <w:t xml:space="preserve">Texas TTSA: $50 notification fee permitted only with certified mail and after 24-hour storage; $20 impound fee permitted with proper registration check.</w:t>
      </w:r>
    </w:p>
    <w:p>
      <w:pPr>
        <w:pStyle w:val="ListParagraph"/>
        <w:numPr>
          <w:ilvl w:val="0"/>
          <w:numId w:val="2"/>
        </w:numPr>
        <w:spacing w:after="60" w:line="280"/>
      </w:pPr>
      <w:r>
        <w:rPr>
          <w:sz w:val="22"/>
          <w:szCs w:val="22"/>
        </w:rPr>
        <w:t xml:space="preserve">California, New York, Illinois, Georgia, Pennsylvania, Ohio, Michigan, North Carolina, Arizona — top 10 by tow volume must be in Phase 2.</w:t>
      </w:r>
    </w:p>
    <w:p>
      <w:pPr>
        <w:pStyle w:val="ListParagraph"/>
        <w:numPr>
          <w:ilvl w:val="0"/>
          <w:numId w:val="2"/>
        </w:numPr>
        <w:spacing w:after="60" w:line="280"/>
      </w:pPr>
      <w:r>
        <w:rPr>
          <w:sz w:val="22"/>
          <w:szCs w:val="22"/>
        </w:rPr>
        <w:t xml:space="preserve">Remaining 40 states + DC in Phase 3.</w:t>
      </w:r>
    </w:p>
    <w:p>
      <w:pPr>
        <w:spacing w:after="80" w:before="180"/>
      </w:pPr>
      <w:r>
        <w:rPr>
          <w:b/>
          <w:bCs/>
          <w:color w:val="1A1E2A"/>
          <w:sz w:val="24"/>
          <w:szCs w:val="24"/>
        </w:rPr>
        <w:t xml:space="preserve">Capabilities</w:t>
      </w:r>
    </w:p>
    <w:p>
      <w:pPr>
        <w:pStyle w:val="ListParagraph"/>
        <w:numPr>
          <w:ilvl w:val="0"/>
          <w:numId w:val="2"/>
        </w:numPr>
        <w:spacing w:after="60" w:line="280"/>
      </w:pPr>
      <w:r>
        <w:rPr>
          <w:sz w:val="22"/>
          <w:szCs w:val="22"/>
        </w:rPr>
        <w:t xml:space="preserve">Auto-trigger lien process from impound check-in based on state and hold type.</w:t>
      </w:r>
    </w:p>
    <w:p>
      <w:pPr>
        <w:pStyle w:val="ListParagraph"/>
        <w:numPr>
          <w:ilvl w:val="0"/>
          <w:numId w:val="2"/>
        </w:numPr>
        <w:spacing w:after="60" w:line="280"/>
      </w:pPr>
      <w:r>
        <w:rPr>
          <w:sz w:val="22"/>
          <w:szCs w:val="22"/>
        </w:rPr>
        <w:t xml:space="preserve">Document generation: certified-mail-ready PDFs with proper format per state.</w:t>
      </w:r>
    </w:p>
    <w:p>
      <w:pPr>
        <w:pStyle w:val="ListParagraph"/>
        <w:numPr>
          <w:ilvl w:val="0"/>
          <w:numId w:val="2"/>
        </w:numPr>
        <w:spacing w:after="60" w:line="280"/>
      </w:pPr>
      <w:r>
        <w:rPr>
          <w:sz w:val="22"/>
          <w:szCs w:val="22"/>
        </w:rPr>
        <w:t xml:space="preserve">Integration with NMVTIS (National Motor Vehicle Title Information System) for owner/lienholder lookups.</w:t>
      </w:r>
    </w:p>
    <w:p>
      <w:pPr>
        <w:pStyle w:val="ListParagraph"/>
        <w:numPr>
          <w:ilvl w:val="0"/>
          <w:numId w:val="2"/>
        </w:numPr>
        <w:spacing w:after="60" w:line="280"/>
      </w:pPr>
      <w:r>
        <w:rPr>
          <w:sz w:val="22"/>
          <w:szCs w:val="22"/>
        </w:rPr>
        <w:t xml:space="preserve">Integration with Auto Data Direct (DMV123) for real-time motor vehicle inquiries, ELT, NMVTIS reporting.</w:t>
      </w:r>
    </w:p>
    <w:p>
      <w:pPr>
        <w:pStyle w:val="ListParagraph"/>
        <w:numPr>
          <w:ilvl w:val="0"/>
          <w:numId w:val="2"/>
        </w:numPr>
        <w:spacing w:after="60" w:line="280"/>
      </w:pPr>
      <w:r>
        <w:rPr>
          <w:sz w:val="22"/>
          <w:szCs w:val="22"/>
        </w:rPr>
        <w:t xml:space="preserve">Mailing automation: print, certified-mail labeling, USPS tracking, mailing house API (Lob or similar).</w:t>
      </w:r>
    </w:p>
    <w:p>
      <w:pPr>
        <w:pStyle w:val="ListParagraph"/>
        <w:numPr>
          <w:ilvl w:val="0"/>
          <w:numId w:val="2"/>
        </w:numPr>
        <w:spacing w:after="60" w:line="280"/>
      </w:pPr>
      <w:r>
        <w:rPr>
          <w:sz w:val="22"/>
          <w:szCs w:val="22"/>
        </w:rPr>
        <w:t xml:space="preserve">Sale advertisement workflow: per-state digital posting service (FL HB179 third-party requirement) or newspaper coordination.</w:t>
      </w:r>
    </w:p>
    <w:p>
      <w:pPr>
        <w:pStyle w:val="ListParagraph"/>
        <w:numPr>
          <w:ilvl w:val="0"/>
          <w:numId w:val="2"/>
        </w:numPr>
        <w:spacing w:after="60" w:line="280"/>
      </w:pPr>
      <w:r>
        <w:rPr>
          <w:sz w:val="22"/>
          <w:szCs w:val="22"/>
        </w:rPr>
        <w:t xml:space="preserve">Title transfer document package generation.</w:t>
      </w:r>
    </w:p>
    <w:p>
      <w:pPr>
        <w:pStyle w:val="ListParagraph"/>
        <w:numPr>
          <w:ilvl w:val="0"/>
          <w:numId w:val="2"/>
        </w:numPr>
        <w:spacing w:after="60" w:line="280"/>
      </w:pPr>
      <w:r>
        <w:rPr>
          <w:sz w:val="22"/>
          <w:szCs w:val="22"/>
        </w:rPr>
        <w:t xml:space="preserve">Automatic timeline calculation: input the impound date, output every required action with deadlines.</w:t>
      </w:r>
    </w:p>
    <w:p>
      <w:pPr>
        <w:pStyle w:val="Heading2"/>
        <w:spacing w:after="140" w:before="320"/>
      </w:pPr>
      <w:r>
        <w:rPr>
          <w:sz w:val="22"/>
          <w:szCs w:val="22"/>
        </w:rPr>
        <w:t xml:space="preserve">4.11 Auction &amp; Vehicle Remarketing</w:t>
      </w:r>
    </w:p>
    <w:p>
      <w:pPr>
        <w:spacing w:after="80" w:before="180"/>
      </w:pPr>
      <w:r>
        <w:rPr>
          <w:b/>
          <w:bCs/>
          <w:color w:val="1A1E2A"/>
          <w:sz w:val="24"/>
          <w:szCs w:val="24"/>
        </w:rPr>
        <w:t xml:space="preserve">Phase 3 module</w:t>
      </w:r>
    </w:p>
    <w:p>
      <w:pPr>
        <w:pStyle w:val="ListParagraph"/>
        <w:numPr>
          <w:ilvl w:val="0"/>
          <w:numId w:val="2"/>
        </w:numPr>
        <w:spacing w:after="60" w:line="280"/>
      </w:pPr>
      <w:r>
        <w:rPr>
          <w:sz w:val="22"/>
          <w:szCs w:val="22"/>
        </w:rPr>
        <w:t xml:space="preserve">Online auction marketplace for unclaimed-and-abandoned vehicles after lien clearance.</w:t>
      </w:r>
    </w:p>
    <w:p>
      <w:pPr>
        <w:pStyle w:val="ListParagraph"/>
        <w:numPr>
          <w:ilvl w:val="0"/>
          <w:numId w:val="2"/>
        </w:numPr>
        <w:spacing w:after="60" w:line="280"/>
      </w:pPr>
      <w:r>
        <w:rPr>
          <w:sz w:val="22"/>
          <w:szCs w:val="22"/>
        </w:rPr>
        <w:t xml:space="preserve">Inventory listing creation from impound record (single-click promote to auction).</w:t>
      </w:r>
    </w:p>
    <w:p>
      <w:pPr>
        <w:pStyle w:val="ListParagraph"/>
        <w:numPr>
          <w:ilvl w:val="0"/>
          <w:numId w:val="2"/>
        </w:numPr>
        <w:spacing w:after="60" w:line="280"/>
      </w:pPr>
      <w:r>
        <w:rPr>
          <w:sz w:val="22"/>
          <w:szCs w:val="22"/>
        </w:rPr>
        <w:t xml:space="preserve">Photo gallery with automated 360-degree capture support, condition report, key/no-key, run/no-run.</w:t>
      </w:r>
    </w:p>
    <w:p>
      <w:pPr>
        <w:pStyle w:val="ListParagraph"/>
        <w:numPr>
          <w:ilvl w:val="0"/>
          <w:numId w:val="2"/>
        </w:numPr>
        <w:spacing w:after="60" w:line="280"/>
      </w:pPr>
      <w:r>
        <w:rPr>
          <w:sz w:val="22"/>
          <w:szCs w:val="22"/>
        </w:rPr>
        <w:t xml:space="preserve">Bid management: open auction, sealed bid, reserve price, buy-now.</w:t>
      </w:r>
    </w:p>
    <w:p>
      <w:pPr>
        <w:pStyle w:val="ListParagraph"/>
        <w:numPr>
          <w:ilvl w:val="0"/>
          <w:numId w:val="2"/>
        </w:numPr>
        <w:spacing w:after="60" w:line="280"/>
      </w:pPr>
      <w:r>
        <w:rPr>
          <w:sz w:val="22"/>
          <w:szCs w:val="22"/>
        </w:rPr>
        <w:t xml:space="preserve">Bidder registration and verification (dealer license required for parts/wholesale tier; consumer tier permitted in some states).</w:t>
      </w:r>
    </w:p>
    <w:p>
      <w:pPr>
        <w:pStyle w:val="ListParagraph"/>
        <w:numPr>
          <w:ilvl w:val="0"/>
          <w:numId w:val="2"/>
        </w:numPr>
        <w:spacing w:after="60" w:line="280"/>
      </w:pPr>
      <w:r>
        <w:rPr>
          <w:sz w:val="22"/>
          <w:szCs w:val="22"/>
        </w:rPr>
        <w:t xml:space="preserve">Payment collection and clear-funds verification before title transfer.</w:t>
      </w:r>
    </w:p>
    <w:p>
      <w:pPr>
        <w:pStyle w:val="ListParagraph"/>
        <w:numPr>
          <w:ilvl w:val="0"/>
          <w:numId w:val="2"/>
        </w:numPr>
        <w:spacing w:after="60" w:line="280"/>
      </w:pPr>
      <w:r>
        <w:rPr>
          <w:sz w:val="22"/>
          <w:szCs w:val="22"/>
        </w:rPr>
        <w:t xml:space="preserve">Title transfer workflow tied to lien-completion records.</w:t>
      </w:r>
    </w:p>
    <w:p>
      <w:pPr>
        <w:pStyle w:val="ListParagraph"/>
        <w:numPr>
          <w:ilvl w:val="0"/>
          <w:numId w:val="2"/>
        </w:numPr>
        <w:spacing w:after="60" w:line="280"/>
      </w:pPr>
      <w:r>
        <w:rPr>
          <w:sz w:val="22"/>
          <w:szCs w:val="22"/>
        </w:rPr>
        <w:t xml:space="preserve">Take rate revenue: 5–10% on auction proceeds, included in our model.</w:t>
      </w:r>
    </w:p>
    <w:p>
      <w:pPr>
        <w:pStyle w:val="ListParagraph"/>
        <w:numPr>
          <w:ilvl w:val="0"/>
          <w:numId w:val="2"/>
        </w:numPr>
        <w:spacing w:after="60" w:line="280"/>
      </w:pPr>
      <w:r>
        <w:rPr>
          <w:sz w:val="22"/>
          <w:szCs w:val="22"/>
        </w:rPr>
        <w:t xml:space="preserve">Listing syndication to Copart, IAA, or Cars Arrive (optional, fee-bearing).</w:t>
      </w:r>
    </w:p>
    <w:p>
      <w:pPr>
        <w:pStyle w:val="Heading2"/>
        <w:spacing w:after="140" w:before="320"/>
      </w:pPr>
      <w:r>
        <w:rPr>
          <w:sz w:val="22"/>
          <w:szCs w:val="22"/>
        </w:rPr>
        <w:t xml:space="preserve">4.12 Invoicing &amp; Billing</w:t>
      </w:r>
    </w:p>
    <w:p>
      <w:pPr>
        <w:spacing w:after="80" w:before="180"/>
      </w:pPr>
      <w:r>
        <w:rPr>
          <w:b/>
          <w:bCs/>
          <w:color w:val="1A1E2A"/>
          <w:sz w:val="24"/>
          <w:szCs w:val="24"/>
        </w:rPr>
        <w:t xml:space="preserve">Capabilities</w:t>
      </w:r>
    </w:p>
    <w:p>
      <w:pPr>
        <w:pStyle w:val="ListParagraph"/>
        <w:numPr>
          <w:ilvl w:val="0"/>
          <w:numId w:val="2"/>
        </w:numPr>
        <w:spacing w:after="60" w:line="280"/>
      </w:pPr>
      <w:r>
        <w:rPr>
          <w:sz w:val="22"/>
          <w:szCs w:val="22"/>
        </w:rPr>
        <w:t xml:space="preserve">Multi-format invoicing: cash receipt, account invoice, motor club submission.</w:t>
      </w:r>
    </w:p>
    <w:p>
      <w:pPr>
        <w:pStyle w:val="ListParagraph"/>
        <w:numPr>
          <w:ilvl w:val="0"/>
          <w:numId w:val="2"/>
        </w:numPr>
        <w:spacing w:after="60" w:line="280"/>
      </w:pPr>
      <w:r>
        <w:rPr>
          <w:sz w:val="22"/>
          <w:szCs w:val="22"/>
        </w:rPr>
        <w:t xml:space="preserve">Line items: base service, mileage (loaded/unloaded), wait time, winch/recovery, after-hours, equipment surcharges, environmental, storage, admin.</w:t>
      </w:r>
    </w:p>
    <w:p>
      <w:pPr>
        <w:pStyle w:val="ListParagraph"/>
        <w:numPr>
          <w:ilvl w:val="0"/>
          <w:numId w:val="2"/>
        </w:numPr>
        <w:spacing w:after="60" w:line="280"/>
      </w:pPr>
      <w:r>
        <w:rPr>
          <w:sz w:val="22"/>
          <w:szCs w:val="22"/>
        </w:rPr>
        <w:t xml:space="preserve">Rate-sheet engine: apply customer-specific, motor-club-specific, ZIP-zone-specific, time-of-day-specific pricing.</w:t>
      </w:r>
    </w:p>
    <w:p>
      <w:pPr>
        <w:pStyle w:val="ListParagraph"/>
        <w:numPr>
          <w:ilvl w:val="0"/>
          <w:numId w:val="2"/>
        </w:numPr>
        <w:spacing w:after="60" w:line="280"/>
      </w:pPr>
      <w:r>
        <w:rPr>
          <w:sz w:val="22"/>
          <w:szCs w:val="22"/>
        </w:rPr>
        <w:t xml:space="preserve">Tax handling: multi-jurisdiction (US states, Canadian GST/PST/HST), exempt customer flagging, tax-exempt certificate storage.</w:t>
      </w:r>
    </w:p>
    <w:p>
      <w:pPr>
        <w:pStyle w:val="ListParagraph"/>
        <w:numPr>
          <w:ilvl w:val="0"/>
          <w:numId w:val="2"/>
        </w:numPr>
        <w:spacing w:after="60" w:line="280"/>
      </w:pPr>
      <w:r>
        <w:rPr>
          <w:sz w:val="22"/>
          <w:szCs w:val="22"/>
        </w:rPr>
        <w:t xml:space="preserve">Invoice templates: per-tenant brandable, multi-language (English, Spanish required for Phase 1).</w:t>
      </w:r>
    </w:p>
    <w:p>
      <w:pPr>
        <w:pStyle w:val="ListParagraph"/>
        <w:numPr>
          <w:ilvl w:val="0"/>
          <w:numId w:val="2"/>
        </w:numPr>
        <w:spacing w:after="60" w:line="280"/>
      </w:pPr>
      <w:r>
        <w:rPr>
          <w:sz w:val="22"/>
          <w:szCs w:val="22"/>
        </w:rPr>
        <w:t xml:space="preserve">Recurring invoices for storage and contracted accounts.</w:t>
      </w:r>
    </w:p>
    <w:p>
      <w:pPr>
        <w:pStyle w:val="ListParagraph"/>
        <w:numPr>
          <w:ilvl w:val="0"/>
          <w:numId w:val="2"/>
        </w:numPr>
        <w:spacing w:after="60" w:line="280"/>
      </w:pPr>
      <w:r>
        <w:rPr>
          <w:sz w:val="22"/>
          <w:szCs w:val="22"/>
        </w:rPr>
        <w:t xml:space="preserve">Statements: monthly aging by account.</w:t>
      </w:r>
    </w:p>
    <w:p>
      <w:pPr>
        <w:pStyle w:val="ListParagraph"/>
        <w:numPr>
          <w:ilvl w:val="0"/>
          <w:numId w:val="2"/>
        </w:numPr>
        <w:spacing w:after="60" w:line="280"/>
      </w:pPr>
      <w:r>
        <w:rPr>
          <w:sz w:val="22"/>
          <w:szCs w:val="22"/>
        </w:rPr>
        <w:t xml:space="preserve">Adjustments: credits, write-offs, partial payments, refunds.</w:t>
      </w:r>
    </w:p>
    <w:p>
      <w:pPr>
        <w:pStyle w:val="ListParagraph"/>
        <w:numPr>
          <w:ilvl w:val="0"/>
          <w:numId w:val="2"/>
        </w:numPr>
        <w:spacing w:after="60" w:line="280"/>
      </w:pPr>
      <w:r>
        <w:rPr>
          <w:sz w:val="22"/>
          <w:szCs w:val="22"/>
        </w:rPr>
        <w:t xml:space="preserve">Approval workflows for invoices over a threshold (Phase 2).</w:t>
      </w:r>
    </w:p>
    <w:p>
      <w:pPr>
        <w:pStyle w:val="ListParagraph"/>
        <w:numPr>
          <w:ilvl w:val="0"/>
          <w:numId w:val="2"/>
        </w:numPr>
        <w:spacing w:after="60" w:line="280"/>
      </w:pPr>
      <w:r>
        <w:rPr>
          <w:sz w:val="22"/>
          <w:szCs w:val="22"/>
        </w:rPr>
        <w:t xml:space="preserve">Invoice delivery: email PDF, customer-portal posting, US Mail (via Lob).</w:t>
      </w:r>
    </w:p>
    <w:p>
      <w:pPr>
        <w:pStyle w:val="Heading2"/>
        <w:spacing w:after="140" w:before="320"/>
      </w:pPr>
      <w:r>
        <w:rPr>
          <w:sz w:val="22"/>
          <w:szCs w:val="22"/>
        </w:rPr>
        <w:t xml:space="preserve">4.13 Embedded Payments</w:t>
      </w:r>
    </w:p>
    <w:p>
      <w:pPr>
        <w:spacing w:after="80" w:before="180"/>
      </w:pPr>
      <w:r>
        <w:rPr>
          <w:b/>
          <w:bCs/>
          <w:color w:val="1A1E2A"/>
          <w:sz w:val="24"/>
          <w:szCs w:val="24"/>
        </w:rPr>
        <w:t xml:space="preserve">Architecture</w:t>
      </w:r>
    </w:p>
    <w:p>
      <w:pPr>
        <w:pStyle w:val="ListParagraph"/>
        <w:numPr>
          <w:ilvl w:val="0"/>
          <w:numId w:val="2"/>
        </w:numPr>
        <w:spacing w:after="60" w:line="280"/>
      </w:pPr>
      <w:r>
        <w:rPr>
          <w:sz w:val="22"/>
          <w:szCs w:val="22"/>
        </w:rPr>
        <w:t xml:space="preserve">Stripe as primary processor (Phase 1). Adyen as Enterprise option (Phase 3) for operators with high volume or who require interchange-plus.</w:t>
      </w:r>
    </w:p>
    <w:p>
      <w:pPr>
        <w:pStyle w:val="ListParagraph"/>
        <w:numPr>
          <w:ilvl w:val="0"/>
          <w:numId w:val="2"/>
        </w:numPr>
        <w:spacing w:after="60" w:line="280"/>
      </w:pPr>
      <w:r>
        <w:rPr>
          <w:sz w:val="22"/>
          <w:szCs w:val="22"/>
        </w:rPr>
        <w:t xml:space="preserve">Card-present (terminal) for in-yard release; card-not-present for portal/phone payments; ACH via Stripe; Apple Pay / Google Pay; saved cards on file (tokenized).</w:t>
      </w:r>
    </w:p>
    <w:p>
      <w:pPr>
        <w:pStyle w:val="ListParagraph"/>
        <w:numPr>
          <w:ilvl w:val="0"/>
          <w:numId w:val="2"/>
        </w:numPr>
        <w:spacing w:after="60" w:line="280"/>
      </w:pPr>
      <w:r>
        <w:rPr>
          <w:sz w:val="22"/>
          <w:szCs w:val="22"/>
        </w:rPr>
        <w:t xml:space="preserve">Auto-attempt on invoice creation when card-on-file exists (configurable).</w:t>
      </w:r>
    </w:p>
    <w:p>
      <w:pPr>
        <w:pStyle w:val="ListParagraph"/>
        <w:numPr>
          <w:ilvl w:val="0"/>
          <w:numId w:val="2"/>
        </w:numPr>
        <w:spacing w:after="60" w:line="280"/>
      </w:pPr>
      <w:r>
        <w:rPr>
          <w:sz w:val="22"/>
          <w:szCs w:val="22"/>
        </w:rPr>
        <w:t xml:space="preserve">Mobile-driver collection: customer signs and pays on driver tablet/phone before release (P.O.S. flow).</w:t>
      </w:r>
    </w:p>
    <w:p>
      <w:pPr>
        <w:pStyle w:val="ListParagraph"/>
        <w:numPr>
          <w:ilvl w:val="0"/>
          <w:numId w:val="2"/>
        </w:numPr>
        <w:spacing w:after="60" w:line="280"/>
      </w:pPr>
      <w:r>
        <w:rPr>
          <w:sz w:val="22"/>
          <w:szCs w:val="22"/>
        </w:rPr>
        <w:t xml:space="preserve">Surcharge/convenience fee logic — configurable per tenant, compliant with state rules (some states prohibit credit card surcharges).</w:t>
      </w:r>
    </w:p>
    <w:p>
      <w:pPr>
        <w:pStyle w:val="ListParagraph"/>
        <w:numPr>
          <w:ilvl w:val="0"/>
          <w:numId w:val="2"/>
        </w:numPr>
        <w:spacing w:after="60" w:line="280"/>
      </w:pPr>
      <w:r>
        <w:rPr>
          <w:sz w:val="22"/>
          <w:szCs w:val="22"/>
        </w:rPr>
        <w:t xml:space="preserve">Reconciliation: payments auto-applied to invoices, exceptions queue for manual handling.</w:t>
      </w:r>
    </w:p>
    <w:p>
      <w:pPr>
        <w:pStyle w:val="ListParagraph"/>
        <w:numPr>
          <w:ilvl w:val="0"/>
          <w:numId w:val="2"/>
        </w:numPr>
        <w:spacing w:after="60" w:line="280"/>
      </w:pPr>
      <w:r>
        <w:rPr>
          <w:sz w:val="22"/>
          <w:szCs w:val="22"/>
        </w:rPr>
        <w:t xml:space="preserve">Chargebacks routed to a dispute queue with documentation auto-bundling.</w:t>
      </w:r>
    </w:p>
    <w:p>
      <w:pPr>
        <w:pStyle w:val="ListParagraph"/>
        <w:numPr>
          <w:ilvl w:val="0"/>
          <w:numId w:val="2"/>
        </w:numPr>
        <w:spacing w:after="60" w:line="280"/>
      </w:pPr>
      <w:r>
        <w:rPr>
          <w:sz w:val="22"/>
          <w:szCs w:val="22"/>
        </w:rPr>
        <w:t xml:space="preserve">Revenue model: small platform margin on each transaction (flat $/txn or basis points) on top of Stripe fees, transparent to operator.</w:t>
      </w:r>
    </w:p>
    <w:p>
      <w:pPr>
        <w:pBdr>
          <w:left w:val="single" w:color="C44410" w:sz="18" w:space="8"/>
        </w:pBdr>
        <w:spacing w:after="200" w:before="120" w:line="280"/>
        <w:ind w:left="200"/>
      </w:pPr>
      <w:r>
        <w:rPr>
          <w:b/>
          <w:bCs/>
          <w:color w:val="C44410"/>
          <w:sz w:val="22"/>
          <w:szCs w:val="22"/>
        </w:rPr>
        <w:t xml:space="preserve">PCI DSS scope: </w:t>
      </w:r>
      <w:r>
        <w:rPr>
          <w:i/>
          <w:iCs/>
          <w:color w:val="1A1E2A"/>
          <w:sz w:val="22"/>
          <w:szCs w:val="22"/>
        </w:rPr>
        <w:t xml:space="preserve">By using Stripe Elements / Stripe Terminal, we never touch raw PAN data — we maintain SAQ A scope. PCI DSS Level 1 attestation in Phase 3 for Enterprise sales requirements.</w:t>
      </w:r>
    </w:p>
    <w:p>
      <w:pPr>
        <w:pStyle w:val="Heading2"/>
        <w:spacing w:after="140" w:before="320"/>
      </w:pPr>
      <w:r>
        <w:rPr>
          <w:sz w:val="22"/>
          <w:szCs w:val="22"/>
        </w:rPr>
        <w:t xml:space="preserve">4.14 Accounting Integration</w:t>
      </w:r>
    </w:p>
    <w:p>
      <w:pPr>
        <w:pStyle w:val="ListParagraph"/>
        <w:numPr>
          <w:ilvl w:val="0"/>
          <w:numId w:val="2"/>
        </w:numPr>
        <w:spacing w:after="60" w:line="280"/>
      </w:pPr>
      <w:r>
        <w:rPr>
          <w:sz w:val="22"/>
          <w:szCs w:val="22"/>
        </w:rPr>
        <w:t xml:space="preserve">QuickBooks Online: bidirectional sync of invoices, payments, customers, items, classes, locations, and expense categories. Mapped at tenant configuration time.</w:t>
      </w:r>
    </w:p>
    <w:p>
      <w:pPr>
        <w:pStyle w:val="ListParagraph"/>
        <w:numPr>
          <w:ilvl w:val="0"/>
          <w:numId w:val="2"/>
        </w:numPr>
        <w:spacing w:after="60" w:line="280"/>
      </w:pPr>
      <w:r>
        <w:rPr>
          <w:sz w:val="22"/>
          <w:szCs w:val="22"/>
        </w:rPr>
        <w:t xml:space="preserve">QuickBooks Desktop: legacy support via Web Connector (Phase 1 nice-to-have, Phase 2 required given 30%+ of small operators still on Desktop).</w:t>
      </w:r>
    </w:p>
    <w:p>
      <w:pPr>
        <w:pStyle w:val="ListParagraph"/>
        <w:numPr>
          <w:ilvl w:val="0"/>
          <w:numId w:val="2"/>
        </w:numPr>
        <w:spacing w:after="60" w:line="280"/>
      </w:pPr>
      <w:r>
        <w:rPr>
          <w:sz w:val="22"/>
          <w:szCs w:val="22"/>
        </w:rPr>
        <w:t xml:space="preserve">Xero: bidirectional sync (Phase 2).</w:t>
      </w:r>
    </w:p>
    <w:p>
      <w:pPr>
        <w:pStyle w:val="ListParagraph"/>
        <w:numPr>
          <w:ilvl w:val="0"/>
          <w:numId w:val="2"/>
        </w:numPr>
        <w:spacing w:after="60" w:line="280"/>
      </w:pPr>
      <w:r>
        <w:rPr>
          <w:sz w:val="22"/>
          <w:szCs w:val="22"/>
        </w:rPr>
        <w:t xml:space="preserve">NetSuite: bidirectional sync (Phase 3, Enterprise).</w:t>
      </w:r>
    </w:p>
    <w:p>
      <w:pPr>
        <w:pStyle w:val="ListParagraph"/>
        <w:numPr>
          <w:ilvl w:val="0"/>
          <w:numId w:val="2"/>
        </w:numPr>
        <w:spacing w:after="60" w:line="280"/>
      </w:pPr>
      <w:r>
        <w:rPr>
          <w:sz w:val="22"/>
          <w:szCs w:val="22"/>
        </w:rPr>
        <w:t xml:space="preserve">Sage Intacct: bidirectional sync (Phase 3, Enterprise).</w:t>
      </w:r>
    </w:p>
    <w:p>
      <w:pPr>
        <w:pStyle w:val="ListParagraph"/>
        <w:numPr>
          <w:ilvl w:val="0"/>
          <w:numId w:val="2"/>
        </w:numPr>
        <w:spacing w:after="60" w:line="280"/>
      </w:pPr>
      <w:r>
        <w:rPr>
          <w:sz w:val="22"/>
          <w:szCs w:val="22"/>
        </w:rPr>
        <w:t xml:space="preserve">Generic CSV / Excel export for any accounting system.</w:t>
      </w:r>
    </w:p>
    <w:p>
      <w:pPr>
        <w:pStyle w:val="ListParagraph"/>
        <w:numPr>
          <w:ilvl w:val="0"/>
          <w:numId w:val="2"/>
        </w:numPr>
        <w:spacing w:after="60" w:line="280"/>
      </w:pPr>
      <w:r>
        <w:rPr>
          <w:sz w:val="22"/>
          <w:szCs w:val="22"/>
        </w:rPr>
        <w:t xml:space="preserve">Mapping editor: account chart, item types, class/location, customer dedup rules.</w:t>
      </w:r>
    </w:p>
    <w:p>
      <w:pPr>
        <w:pStyle w:val="Heading2"/>
        <w:spacing w:after="140" w:before="320"/>
      </w:pPr>
      <w:r>
        <w:rPr>
          <w:sz w:val="22"/>
          <w:szCs w:val="22"/>
        </w:rPr>
        <w:t xml:space="preserve">4.15 Reporting &amp; Analytics</w:t>
      </w:r>
    </w:p>
    <w:p>
      <w:pPr>
        <w:spacing w:after="80" w:before="180"/>
      </w:pPr>
      <w:r>
        <w:rPr>
          <w:b/>
          <w:bCs/>
          <w:color w:val="1A1E2A"/>
          <w:sz w:val="24"/>
          <w:szCs w:val="24"/>
        </w:rPr>
        <w:t xml:space="preserve">Standard reports</w:t>
      </w:r>
    </w:p>
    <w:p>
      <w:pPr>
        <w:pStyle w:val="ListParagraph"/>
        <w:numPr>
          <w:ilvl w:val="0"/>
          <w:numId w:val="2"/>
        </w:numPr>
        <w:spacing w:after="60" w:line="280"/>
      </w:pPr>
      <w:r>
        <w:rPr>
          <w:sz w:val="22"/>
          <w:szCs w:val="22"/>
        </w:rPr>
        <w:t xml:space="preserve">Dispatch performance: jobs per dispatcher, ETA accuracy, GOA rate, motor-club service level metrics.</w:t>
      </w:r>
    </w:p>
    <w:p>
      <w:pPr>
        <w:pStyle w:val="ListParagraph"/>
        <w:numPr>
          <w:ilvl w:val="0"/>
          <w:numId w:val="2"/>
        </w:numPr>
        <w:spacing w:after="60" w:line="280"/>
      </w:pPr>
      <w:r>
        <w:rPr>
          <w:sz w:val="22"/>
          <w:szCs w:val="22"/>
        </w:rPr>
        <w:t xml:space="preserve">Driver performance: jobs/day, revenue/driver, on-time, customer rating, damage incidents.</w:t>
      </w:r>
    </w:p>
    <w:p>
      <w:pPr>
        <w:pStyle w:val="ListParagraph"/>
        <w:numPr>
          <w:ilvl w:val="0"/>
          <w:numId w:val="2"/>
        </w:numPr>
        <w:spacing w:after="60" w:line="280"/>
      </w:pPr>
      <w:r>
        <w:rPr>
          <w:sz w:val="22"/>
          <w:szCs w:val="22"/>
        </w:rPr>
        <w:t xml:space="preserve">Revenue: by service type, by source, by account, by motor club, by ZIP.</w:t>
      </w:r>
    </w:p>
    <w:p>
      <w:pPr>
        <w:pStyle w:val="ListParagraph"/>
        <w:numPr>
          <w:ilvl w:val="0"/>
          <w:numId w:val="2"/>
        </w:numPr>
        <w:spacing w:after="60" w:line="280"/>
      </w:pPr>
      <w:r>
        <w:rPr>
          <w:sz w:val="22"/>
          <w:szCs w:val="22"/>
        </w:rPr>
        <w:t xml:space="preserve">Storage: yard utilization, days-in-yard distribution, projected lien revenue, aging.</w:t>
      </w:r>
    </w:p>
    <w:p>
      <w:pPr>
        <w:pStyle w:val="ListParagraph"/>
        <w:numPr>
          <w:ilvl w:val="0"/>
          <w:numId w:val="2"/>
        </w:numPr>
        <w:spacing w:after="60" w:line="280"/>
      </w:pPr>
      <w:r>
        <w:rPr>
          <w:sz w:val="22"/>
          <w:szCs w:val="22"/>
        </w:rPr>
        <w:t xml:space="preserve">Profit &amp; loss by job, by truck, by driver, by yard.</w:t>
      </w:r>
    </w:p>
    <w:p>
      <w:pPr>
        <w:pStyle w:val="ListParagraph"/>
        <w:numPr>
          <w:ilvl w:val="0"/>
          <w:numId w:val="2"/>
        </w:numPr>
        <w:spacing w:after="60" w:line="280"/>
      </w:pPr>
      <w:r>
        <w:rPr>
          <w:sz w:val="22"/>
          <w:szCs w:val="22"/>
        </w:rPr>
        <w:t xml:space="preserve">Commission: by driver, by pay period, with audit trail.</w:t>
      </w:r>
    </w:p>
    <w:p>
      <w:pPr>
        <w:pStyle w:val="ListParagraph"/>
        <w:numPr>
          <w:ilvl w:val="0"/>
          <w:numId w:val="2"/>
        </w:numPr>
        <w:spacing w:after="60" w:line="280"/>
      </w:pPr>
      <w:r>
        <w:rPr>
          <w:sz w:val="22"/>
          <w:szCs w:val="22"/>
        </w:rPr>
        <w:t xml:space="preserve">Tax: sales-tax-collected by jurisdiction, exemption activity.</w:t>
      </w:r>
    </w:p>
    <w:p>
      <w:pPr>
        <w:pStyle w:val="ListParagraph"/>
        <w:numPr>
          <w:ilvl w:val="0"/>
          <w:numId w:val="2"/>
        </w:numPr>
        <w:spacing w:after="60" w:line="280"/>
      </w:pPr>
      <w:r>
        <w:rPr>
          <w:sz w:val="22"/>
          <w:szCs w:val="22"/>
        </w:rPr>
        <w:t xml:space="preserve">Compliance: HOS exposure, expired credentials, missing COIs, hold-vehicle aging.</w:t>
      </w:r>
    </w:p>
    <w:p>
      <w:pPr>
        <w:spacing w:after="80" w:before="180"/>
      </w:pPr>
      <w:r>
        <w:rPr>
          <w:b/>
          <w:bCs/>
          <w:color w:val="1A1E2A"/>
          <w:sz w:val="24"/>
          <w:szCs w:val="24"/>
        </w:rPr>
        <w:t xml:space="preserve">Custom reports</w:t>
      </w:r>
    </w:p>
    <w:p>
      <w:pPr>
        <w:pStyle w:val="ListParagraph"/>
        <w:numPr>
          <w:ilvl w:val="0"/>
          <w:numId w:val="2"/>
        </w:numPr>
        <w:spacing w:after="60" w:line="280"/>
      </w:pPr>
      <w:r>
        <w:rPr>
          <w:sz w:val="22"/>
          <w:szCs w:val="22"/>
        </w:rPr>
        <w:t xml:space="preserve">Drag-and-drop report builder (Phase 2). Field picker, filter editor, group-by, time-series, export to CSV/Excel/PDF.</w:t>
      </w:r>
    </w:p>
    <w:p>
      <w:pPr>
        <w:pStyle w:val="ListParagraph"/>
        <w:numPr>
          <w:ilvl w:val="0"/>
          <w:numId w:val="2"/>
        </w:numPr>
        <w:spacing w:after="60" w:line="280"/>
      </w:pPr>
      <w:r>
        <w:rPr>
          <w:sz w:val="22"/>
          <w:szCs w:val="22"/>
        </w:rPr>
        <w:t xml:space="preserve">Saved reports schedulable to email PDF/CSV.</w:t>
      </w:r>
    </w:p>
    <w:p>
      <w:pPr>
        <w:pStyle w:val="ListParagraph"/>
        <w:numPr>
          <w:ilvl w:val="0"/>
          <w:numId w:val="2"/>
        </w:numPr>
        <w:spacing w:after="60" w:line="280"/>
      </w:pPr>
      <w:r>
        <w:rPr>
          <w:sz w:val="22"/>
          <w:szCs w:val="22"/>
        </w:rPr>
        <w:t xml:space="preserve">API endpoint for any saved report — feeds into BI tools (Tableau, Power BI, Looker).</w:t>
      </w:r>
    </w:p>
    <w:p>
      <w:pPr>
        <w:pStyle w:val="Heading2"/>
        <w:spacing w:after="140" w:before="320"/>
      </w:pPr>
      <w:r>
        <w:rPr>
          <w:sz w:val="22"/>
          <w:szCs w:val="22"/>
        </w:rPr>
        <w:t xml:space="preserve">4.16 Customer-Facing Tracking Page</w:t>
      </w:r>
    </w:p>
    <w:p>
      <w:pPr>
        <w:pStyle w:val="ListParagraph"/>
        <w:numPr>
          <w:ilvl w:val="0"/>
          <w:numId w:val="2"/>
        </w:numPr>
        <w:spacing w:after="60" w:line="280"/>
      </w:pPr>
      <w:r>
        <w:rPr>
          <w:sz w:val="22"/>
          <w:szCs w:val="22"/>
        </w:rPr>
        <w:t xml:space="preserve">Public, link-based tracking page (no login required) — sent via SMS to the stranded customer when a job is dispatched.</w:t>
      </w:r>
    </w:p>
    <w:p>
      <w:pPr>
        <w:pStyle w:val="ListParagraph"/>
        <w:numPr>
          <w:ilvl w:val="0"/>
          <w:numId w:val="2"/>
        </w:numPr>
        <w:spacing w:after="60" w:line="280"/>
      </w:pPr>
      <w:r>
        <w:rPr>
          <w:sz w:val="22"/>
          <w:szCs w:val="22"/>
        </w:rPr>
        <w:t xml:space="preserve">Live driver location, ETA, driver name and photo (optional), truck description, two-way text from customer to dispatcher.</w:t>
      </w:r>
    </w:p>
    <w:p>
      <w:pPr>
        <w:pStyle w:val="ListParagraph"/>
        <w:numPr>
          <w:ilvl w:val="0"/>
          <w:numId w:val="2"/>
        </w:numPr>
        <w:spacing w:after="60" w:line="280"/>
      </w:pPr>
      <w:r>
        <w:rPr>
          <w:sz w:val="22"/>
          <w:szCs w:val="22"/>
        </w:rPr>
        <w:t xml:space="preserve">Branded with tenant logo and colors.</w:t>
      </w:r>
    </w:p>
    <w:p>
      <w:pPr>
        <w:pStyle w:val="ListParagraph"/>
        <w:numPr>
          <w:ilvl w:val="0"/>
          <w:numId w:val="2"/>
        </w:numPr>
        <w:spacing w:after="60" w:line="280"/>
      </w:pPr>
      <w:r>
        <w:rPr>
          <w:sz w:val="22"/>
          <w:szCs w:val="22"/>
        </w:rPr>
        <w:t xml:space="preserve">Post-service rating prompt and review collection.</w:t>
      </w:r>
    </w:p>
    <w:p>
      <w:pPr>
        <w:pStyle w:val="ListParagraph"/>
        <w:numPr>
          <w:ilvl w:val="0"/>
          <w:numId w:val="2"/>
        </w:numPr>
        <w:spacing w:after="60" w:line="280"/>
      </w:pPr>
      <w:r>
        <w:rPr>
          <w:sz w:val="22"/>
          <w:szCs w:val="22"/>
        </w:rPr>
        <w:t xml:space="preserve">PCI-compliant payment if final invoice is collectable from customer.</w:t>
      </w:r>
    </w:p>
    <w:p>
      <w:pPr>
        <w:pStyle w:val="ListParagraph"/>
        <w:numPr>
          <w:ilvl w:val="0"/>
          <w:numId w:val="2"/>
        </w:numPr>
        <w:spacing w:after="60" w:line="280"/>
      </w:pPr>
      <w:r>
        <w:rPr>
          <w:sz w:val="22"/>
          <w:szCs w:val="22"/>
        </w:rPr>
        <w:t xml:space="preserve">Multilingual: English, Spanish at launch; additional languages by Phase 3.</w:t>
      </w:r>
    </w:p>
    <w:p>
      <w:pPr>
        <w:pStyle w:val="Heading2"/>
        <w:spacing w:after="140" w:before="320"/>
      </w:pPr>
      <w:r>
        <w:rPr>
          <w:sz w:val="22"/>
          <w:szCs w:val="22"/>
        </w:rPr>
        <w:t xml:space="preserve">4.17 Document Management</w:t>
      </w:r>
    </w:p>
    <w:p>
      <w:pPr>
        <w:pStyle w:val="ListParagraph"/>
        <w:numPr>
          <w:ilvl w:val="0"/>
          <w:numId w:val="2"/>
        </w:numPr>
        <w:spacing w:after="60" w:line="280"/>
      </w:pPr>
      <w:r>
        <w:rPr>
          <w:sz w:val="22"/>
          <w:szCs w:val="22"/>
        </w:rPr>
        <w:t xml:space="preserve">Per-record document attachments: jobs, vehicles, drivers, customers, accounts.</w:t>
      </w:r>
    </w:p>
    <w:p>
      <w:pPr>
        <w:pStyle w:val="ListParagraph"/>
        <w:numPr>
          <w:ilvl w:val="0"/>
          <w:numId w:val="2"/>
        </w:numPr>
        <w:spacing w:after="60" w:line="280"/>
      </w:pPr>
      <w:r>
        <w:rPr>
          <w:sz w:val="22"/>
          <w:szCs w:val="22"/>
        </w:rPr>
        <w:t xml:space="preserve">Document types: photos, signatures, PDFs (police reports, COI, BOL), audio (call recordings), video (dashcam).</w:t>
      </w:r>
    </w:p>
    <w:p>
      <w:pPr>
        <w:pStyle w:val="ListParagraph"/>
        <w:numPr>
          <w:ilvl w:val="0"/>
          <w:numId w:val="2"/>
        </w:numPr>
        <w:spacing w:after="60" w:line="280"/>
      </w:pPr>
      <w:r>
        <w:rPr>
          <w:sz w:val="22"/>
          <w:szCs w:val="22"/>
        </w:rPr>
        <w:t xml:space="preserve">Cloud storage on AWS S3 with tenant-isolated prefix; encryption at rest with KMS-managed keys.</w:t>
      </w:r>
    </w:p>
    <w:p>
      <w:pPr>
        <w:pStyle w:val="ListParagraph"/>
        <w:numPr>
          <w:ilvl w:val="0"/>
          <w:numId w:val="2"/>
        </w:numPr>
        <w:spacing w:after="60" w:line="280"/>
      </w:pPr>
      <w:r>
        <w:rPr>
          <w:sz w:val="22"/>
          <w:szCs w:val="22"/>
        </w:rPr>
        <w:t xml:space="preserve">OCR for uploaded documents (Phase 2 — extract VIN from title, dates from COI, etc.).</w:t>
      </w:r>
    </w:p>
    <w:p>
      <w:pPr>
        <w:pStyle w:val="ListParagraph"/>
        <w:numPr>
          <w:ilvl w:val="0"/>
          <w:numId w:val="2"/>
        </w:numPr>
        <w:spacing w:after="60" w:line="280"/>
      </w:pPr>
      <w:r>
        <w:rPr>
          <w:sz w:val="22"/>
          <w:szCs w:val="22"/>
        </w:rPr>
        <w:t xml:space="preserve">Retention policies per record type, with state-mandated minimums (most states 3–7 years on impound records).</w:t>
      </w:r>
    </w:p>
    <w:p>
      <w:pPr>
        <w:pStyle w:val="ListParagraph"/>
        <w:numPr>
          <w:ilvl w:val="0"/>
          <w:numId w:val="2"/>
        </w:numPr>
        <w:spacing w:after="60" w:line="280"/>
      </w:pPr>
      <w:r>
        <w:rPr>
          <w:sz w:val="22"/>
          <w:szCs w:val="22"/>
        </w:rPr>
        <w:t xml:space="preserve">Bulk export for legal discovery requests.</w:t>
      </w:r>
    </w:p>
    <w:p>
      <w:pPr>
        <w:pStyle w:val="Heading2"/>
        <w:spacing w:after="140" w:before="320"/>
      </w:pPr>
      <w:r>
        <w:rPr>
          <w:sz w:val="22"/>
          <w:szCs w:val="22"/>
        </w:rPr>
        <w:t xml:space="preserve">4.18 Notifications</w:t>
      </w:r>
    </w:p>
    <w:p>
      <w:pPr>
        <w:pStyle w:val="ListParagraph"/>
        <w:numPr>
          <w:ilvl w:val="0"/>
          <w:numId w:val="2"/>
        </w:numPr>
        <w:spacing w:after="60" w:line="280"/>
      </w:pPr>
      <w:r>
        <w:rPr>
          <w:sz w:val="22"/>
          <w:szCs w:val="22"/>
        </w:rPr>
        <w:t xml:space="preserve">Push notifications (driver app).</w:t>
      </w:r>
    </w:p>
    <w:p>
      <w:pPr>
        <w:pStyle w:val="ListParagraph"/>
        <w:numPr>
          <w:ilvl w:val="0"/>
          <w:numId w:val="2"/>
        </w:numPr>
        <w:spacing w:after="60" w:line="280"/>
      </w:pPr>
      <w:r>
        <w:rPr>
          <w:sz w:val="22"/>
          <w:szCs w:val="22"/>
        </w:rPr>
        <w:t xml:space="preserve">SMS via Twilio.</w:t>
      </w:r>
    </w:p>
    <w:p>
      <w:pPr>
        <w:pStyle w:val="ListParagraph"/>
        <w:numPr>
          <w:ilvl w:val="0"/>
          <w:numId w:val="2"/>
        </w:numPr>
        <w:spacing w:after="60" w:line="280"/>
      </w:pPr>
      <w:r>
        <w:rPr>
          <w:sz w:val="22"/>
          <w:szCs w:val="22"/>
        </w:rPr>
        <w:t xml:space="preserve">Email via SendGrid (transactional) and Mailgun (marketing fallback).</w:t>
      </w:r>
    </w:p>
    <w:p>
      <w:pPr>
        <w:pStyle w:val="ListParagraph"/>
        <w:numPr>
          <w:ilvl w:val="0"/>
          <w:numId w:val="2"/>
        </w:numPr>
        <w:spacing w:after="60" w:line="280"/>
      </w:pPr>
      <w:r>
        <w:rPr>
          <w:sz w:val="22"/>
          <w:szCs w:val="22"/>
        </w:rPr>
        <w:t xml:space="preserve">In-app notification center with read/unread state.</w:t>
      </w:r>
    </w:p>
    <w:p>
      <w:pPr>
        <w:pStyle w:val="ListParagraph"/>
        <w:numPr>
          <w:ilvl w:val="0"/>
          <w:numId w:val="2"/>
        </w:numPr>
        <w:spacing w:after="60" w:line="280"/>
      </w:pPr>
      <w:r>
        <w:rPr>
          <w:sz w:val="22"/>
          <w:szCs w:val="22"/>
        </w:rPr>
        <w:t xml:space="preserve">Webhook delivery to customer accounts (their systems).</w:t>
      </w:r>
    </w:p>
    <w:p>
      <w:pPr>
        <w:pStyle w:val="ListParagraph"/>
        <w:numPr>
          <w:ilvl w:val="0"/>
          <w:numId w:val="2"/>
        </w:numPr>
        <w:spacing w:after="60" w:line="280"/>
      </w:pPr>
      <w:r>
        <w:rPr>
          <w:sz w:val="22"/>
          <w:szCs w:val="22"/>
        </w:rPr>
        <w:t xml:space="preserve">Notification preferences per user, per channel, per event type.</w:t>
      </w:r>
    </w:p>
    <w:p>
      <w:pPr>
        <w:pStyle w:val="ListParagraph"/>
        <w:numPr>
          <w:ilvl w:val="0"/>
          <w:numId w:val="2"/>
        </w:numPr>
        <w:spacing w:after="60" w:line="280"/>
      </w:pPr>
      <w:r>
        <w:rPr>
          <w:sz w:val="22"/>
          <w:szCs w:val="22"/>
        </w:rPr>
        <w:t xml:space="preserve">Quiet hours and Do-Not-Disturb (with override for high-priority motor club jobs).</w:t>
      </w:r>
    </w:p>
    <w:p>
      <w:pPr>
        <w:pStyle w:val="ListParagraph"/>
        <w:numPr>
          <w:ilvl w:val="0"/>
          <w:numId w:val="2"/>
        </w:numPr>
        <w:spacing w:after="60" w:line="280"/>
      </w:pPr>
      <w:r>
        <w:rPr>
          <w:sz w:val="22"/>
          <w:szCs w:val="22"/>
        </w:rPr>
        <w:t xml:space="preserve">Delivery status tracking and retry on transient failure.</w:t>
      </w:r>
    </w:p>
    <w:p>
      <w:pPr>
        <w:pStyle w:val="Heading2"/>
        <w:spacing w:after="140" w:before="320"/>
      </w:pPr>
      <w:r>
        <w:rPr>
          <w:sz w:val="22"/>
          <w:szCs w:val="22"/>
        </w:rPr>
        <w:t xml:space="preserve">4.19 Audit Log &amp; Compliance Trail</w:t>
      </w:r>
    </w:p>
    <w:p>
      <w:pPr>
        <w:pStyle w:val="ListParagraph"/>
        <w:numPr>
          <w:ilvl w:val="0"/>
          <w:numId w:val="2"/>
        </w:numPr>
        <w:spacing w:after="60" w:line="280"/>
      </w:pPr>
      <w:r>
        <w:rPr>
          <w:sz w:val="22"/>
          <w:szCs w:val="22"/>
        </w:rPr>
        <w:t xml:space="preserve">Every state-changing action logged: who, what, when, before-state, after-state, IP, user-agent.</w:t>
      </w:r>
    </w:p>
    <w:p>
      <w:pPr>
        <w:pStyle w:val="ListParagraph"/>
        <w:numPr>
          <w:ilvl w:val="0"/>
          <w:numId w:val="2"/>
        </w:numPr>
        <w:spacing w:after="60" w:line="280"/>
      </w:pPr>
      <w:r>
        <w:rPr>
          <w:sz w:val="22"/>
          <w:szCs w:val="22"/>
        </w:rPr>
        <w:t xml:space="preserve">Immutable append-only storage.</w:t>
      </w:r>
    </w:p>
    <w:p>
      <w:pPr>
        <w:pStyle w:val="ListParagraph"/>
        <w:numPr>
          <w:ilvl w:val="0"/>
          <w:numId w:val="2"/>
        </w:numPr>
        <w:spacing w:after="60" w:line="280"/>
      </w:pPr>
      <w:r>
        <w:rPr>
          <w:sz w:val="22"/>
          <w:szCs w:val="22"/>
        </w:rPr>
        <w:t xml:space="preserve">Filterable by user, action, resource, date range.</w:t>
      </w:r>
    </w:p>
    <w:p>
      <w:pPr>
        <w:pStyle w:val="ListParagraph"/>
        <w:numPr>
          <w:ilvl w:val="0"/>
          <w:numId w:val="2"/>
        </w:numPr>
        <w:spacing w:after="60" w:line="280"/>
      </w:pPr>
      <w:r>
        <w:rPr>
          <w:sz w:val="22"/>
          <w:szCs w:val="22"/>
        </w:rPr>
        <w:t xml:space="preserve">Export to CSV or JSON for SOC 2 audit.</w:t>
      </w:r>
    </w:p>
    <w:p>
      <w:pPr>
        <w:pStyle w:val="ListParagraph"/>
        <w:numPr>
          <w:ilvl w:val="0"/>
          <w:numId w:val="2"/>
        </w:numPr>
        <w:spacing w:after="60" w:line="280"/>
      </w:pPr>
      <w:r>
        <w:rPr>
          <w:sz w:val="22"/>
          <w:szCs w:val="22"/>
        </w:rPr>
        <w:t xml:space="preserve">Retention: minimum 7 years.</w:t>
      </w:r>
    </w:p>
    <w:p>
      <w:pPr>
        <w:pStyle w:val="Heading2"/>
        <w:spacing w:after="140" w:before="320"/>
      </w:pPr>
      <w:r>
        <w:rPr>
          <w:sz w:val="22"/>
          <w:szCs w:val="22"/>
        </w:rPr>
        <w:t xml:space="preserve">4.20 Public API &amp; Webhooks</w:t>
      </w:r>
    </w:p>
    <w:p>
      <w:pPr>
        <w:pStyle w:val="ListParagraph"/>
        <w:numPr>
          <w:ilvl w:val="0"/>
          <w:numId w:val="2"/>
        </w:numPr>
        <w:spacing w:after="60" w:line="280"/>
      </w:pPr>
      <w:r>
        <w:rPr>
          <w:sz w:val="22"/>
          <w:szCs w:val="22"/>
        </w:rPr>
        <w:t xml:space="preserve">REST API covering: jobs, customers, vehicles, drivers, trucks, invoices, payments, impound records, documents.</w:t>
      </w:r>
    </w:p>
    <w:p>
      <w:pPr>
        <w:pStyle w:val="ListParagraph"/>
        <w:numPr>
          <w:ilvl w:val="0"/>
          <w:numId w:val="2"/>
        </w:numPr>
        <w:spacing w:after="60" w:line="280"/>
      </w:pPr>
      <w:r>
        <w:rPr>
          <w:sz w:val="22"/>
          <w:szCs w:val="22"/>
        </w:rPr>
        <w:t xml:space="preserve">OpenAPI 3.0 specification published; auto-generated SDKs for JavaScript/TypeScript, Python, Ruby, Go, PHP.</w:t>
      </w:r>
    </w:p>
    <w:p>
      <w:pPr>
        <w:pStyle w:val="ListParagraph"/>
        <w:numPr>
          <w:ilvl w:val="0"/>
          <w:numId w:val="2"/>
        </w:numPr>
        <w:spacing w:after="60" w:line="280"/>
      </w:pPr>
      <w:r>
        <w:rPr>
          <w:sz w:val="22"/>
          <w:szCs w:val="22"/>
        </w:rPr>
        <w:t xml:space="preserve">OAuth 2.0 client credentials and authorization code flows.</w:t>
      </w:r>
    </w:p>
    <w:p>
      <w:pPr>
        <w:pStyle w:val="ListParagraph"/>
        <w:numPr>
          <w:ilvl w:val="0"/>
          <w:numId w:val="2"/>
        </w:numPr>
        <w:spacing w:after="60" w:line="280"/>
      </w:pPr>
      <w:r>
        <w:rPr>
          <w:sz w:val="22"/>
          <w:szCs w:val="22"/>
        </w:rPr>
        <w:t xml:space="preserve">Per-token rate limiting, IP allow-listing, scope-based permissions.</w:t>
      </w:r>
    </w:p>
    <w:p>
      <w:pPr>
        <w:pStyle w:val="ListParagraph"/>
        <w:numPr>
          <w:ilvl w:val="0"/>
          <w:numId w:val="2"/>
        </w:numPr>
        <w:spacing w:after="60" w:line="280"/>
      </w:pPr>
      <w:r>
        <w:rPr>
          <w:sz w:val="22"/>
          <w:szCs w:val="22"/>
        </w:rPr>
        <w:t xml:space="preserve">Webhooks for all state changes; signed with HMAC-SHA-256; retries with exponential backoff; dead letter queue.</w:t>
      </w:r>
    </w:p>
    <w:p>
      <w:pPr>
        <w:pStyle w:val="ListParagraph"/>
        <w:numPr>
          <w:ilvl w:val="0"/>
          <w:numId w:val="2"/>
        </w:numPr>
        <w:spacing w:after="60" w:line="280"/>
      </w:pPr>
      <w:r>
        <w:rPr>
          <w:sz w:val="22"/>
          <w:szCs w:val="22"/>
        </w:rPr>
        <w:t xml:space="preserve">API explorer in dashboard with sandbox tenant per developer.</w:t>
      </w:r>
    </w:p>
    <w:p>
      <w:pPr>
        <w:pStyle w:val="ListParagraph"/>
        <w:numPr>
          <w:ilvl w:val="0"/>
          <w:numId w:val="2"/>
        </w:numPr>
        <w:spacing w:after="60" w:line="280"/>
      </w:pPr>
      <w:r>
        <w:rPr>
          <w:sz w:val="22"/>
          <w:szCs w:val="22"/>
        </w:rPr>
        <w:t xml:space="preserve">Versioning: semver, sunset notice 12 months minimum.</w:t>
      </w:r>
    </w:p>
    <w:p>
      <w:pPr>
        <w:pStyle w:val="Heading2"/>
        <w:spacing w:after="140" w:before="320"/>
      </w:pPr>
      <w:r>
        <w:rPr>
          <w:sz w:val="22"/>
          <w:szCs w:val="22"/>
        </w:rPr>
        <w:t xml:space="preserve">4.21 Settings &amp; Configuration</w:t>
      </w:r>
    </w:p>
    <w:p>
      <w:pPr>
        <w:pStyle w:val="ListParagraph"/>
        <w:numPr>
          <w:ilvl w:val="0"/>
          <w:numId w:val="2"/>
        </w:numPr>
        <w:spacing w:after="60" w:line="280"/>
      </w:pPr>
      <w:r>
        <w:rPr>
          <w:sz w:val="22"/>
          <w:szCs w:val="22"/>
        </w:rPr>
        <w:t xml:space="preserve">Tenant settings: company info, logo, colors, business hours, timezones, currency.</w:t>
      </w:r>
    </w:p>
    <w:p>
      <w:pPr>
        <w:pStyle w:val="ListParagraph"/>
        <w:numPr>
          <w:ilvl w:val="0"/>
          <w:numId w:val="2"/>
        </w:numPr>
        <w:spacing w:after="60" w:line="280"/>
      </w:pPr>
      <w:r>
        <w:rPr>
          <w:sz w:val="22"/>
          <w:szCs w:val="22"/>
        </w:rPr>
        <w:t xml:space="preserve">Yards/locations: addresses, capacity, hold types, rate overrides.</w:t>
      </w:r>
    </w:p>
    <w:p>
      <w:pPr>
        <w:pStyle w:val="ListParagraph"/>
        <w:numPr>
          <w:ilvl w:val="0"/>
          <w:numId w:val="2"/>
        </w:numPr>
        <w:spacing w:after="60" w:line="280"/>
      </w:pPr>
      <w:r>
        <w:rPr>
          <w:sz w:val="22"/>
          <w:szCs w:val="22"/>
        </w:rPr>
        <w:t xml:space="preserve">Service types and rate sheets with version history.</w:t>
      </w:r>
    </w:p>
    <w:p>
      <w:pPr>
        <w:pStyle w:val="ListParagraph"/>
        <w:numPr>
          <w:ilvl w:val="0"/>
          <w:numId w:val="2"/>
        </w:numPr>
        <w:spacing w:after="60" w:line="280"/>
      </w:pPr>
      <w:r>
        <w:rPr>
          <w:sz w:val="22"/>
          <w:szCs w:val="22"/>
        </w:rPr>
        <w:t xml:space="preserve">Forms designer: custom fields per record type.</w:t>
      </w:r>
    </w:p>
    <w:p>
      <w:pPr>
        <w:pStyle w:val="ListParagraph"/>
        <w:numPr>
          <w:ilvl w:val="0"/>
          <w:numId w:val="2"/>
        </w:numPr>
        <w:spacing w:after="60" w:line="280"/>
      </w:pPr>
      <w:r>
        <w:rPr>
          <w:sz w:val="22"/>
          <w:szCs w:val="22"/>
        </w:rPr>
        <w:t xml:space="preserve">Template editor: invoices, statements, lien letters, COI requests.</w:t>
      </w:r>
    </w:p>
    <w:p>
      <w:pPr>
        <w:pStyle w:val="ListParagraph"/>
        <w:numPr>
          <w:ilvl w:val="0"/>
          <w:numId w:val="2"/>
        </w:numPr>
        <w:spacing w:after="60" w:line="280"/>
      </w:pPr>
      <w:r>
        <w:rPr>
          <w:sz w:val="22"/>
          <w:szCs w:val="22"/>
        </w:rPr>
        <w:t xml:space="preserve">Workflow editor (Phase 3): trigger → conditions → actions for automation.</w:t>
      </w:r>
    </w:p>
    <w:p>
      <w:pPr>
        <w:pStyle w:val="ListParagraph"/>
        <w:numPr>
          <w:ilvl w:val="0"/>
          <w:numId w:val="2"/>
        </w:numPr>
        <w:spacing w:after="60" w:line="280"/>
      </w:pPr>
      <w:r>
        <w:rPr>
          <w:sz w:val="22"/>
          <w:szCs w:val="22"/>
        </w:rPr>
        <w:t xml:space="preserve">Integration credentials and toggles (each connector enable/disable, log status).</w:t>
      </w:r>
    </w:p>
    <w:p>
      <w:pPr>
        <w:pStyle w:val="ListParagraph"/>
        <w:numPr>
          <w:ilvl w:val="0"/>
          <w:numId w:val="2"/>
        </w:numPr>
        <w:spacing w:after="60" w:line="280"/>
      </w:pPr>
      <w:r>
        <w:rPr>
          <w:sz w:val="22"/>
          <w:szCs w:val="22"/>
        </w:rPr>
        <w:t xml:space="preserve">Backup &amp; data export: full tenant export on demand (CSV bundle + S3 link).</w:t>
      </w:r>
    </w:p>
    <w:p>
      <w:pPr>
        <w:pStyle w:val="Heading1"/>
        <w:pageBreakBefore/>
        <w:spacing w:after="240" w:before="0"/>
      </w:pPr>
      <w:r>
        <w:rPr>
          <w:sz w:val="22"/>
          <w:szCs w:val="22"/>
        </w:rPr>
        <w:t xml:space="preserve">5. Motor Club Integration Architecture</w:t>
      </w:r>
    </w:p>
    <w:p>
      <w:pPr>
        <w:spacing w:after="120" w:line="280"/>
      </w:pPr>
      <w:r>
        <w:rPr>
          <w:sz w:val="22"/>
          <w:szCs w:val="22"/>
        </w:rPr>
        <w:t xml:space="preserve">Motor club integration is the most operationally complex component of this platform, the highest-value differentiator versus Towbook, and the longest single-item lead time on the roadmap (4–12 weeks per certification, depending on the partner). Architecture and process matter as much as code.</w:t>
      </w:r>
    </w:p>
    <w:p>
      <w:pPr>
        <w:pStyle w:val="Heading2"/>
        <w:spacing w:after="140" w:before="320"/>
      </w:pPr>
      <w:r>
        <w:rPr>
          <w:sz w:val="22"/>
          <w:szCs w:val="22"/>
        </w:rPr>
        <w:t xml:space="preserve">5.1 Architectural Principles</w:t>
      </w:r>
    </w:p>
    <w:p>
      <w:pPr>
        <w:pStyle w:val="ListParagraph"/>
        <w:numPr>
          <w:ilvl w:val="0"/>
          <w:numId w:val="2"/>
        </w:numPr>
        <w:spacing w:after="60" w:line="280"/>
      </w:pPr>
      <w:r>
        <w:rPr>
          <w:b/>
          <w:bCs/>
          <w:sz w:val="22"/>
          <w:szCs w:val="22"/>
        </w:rPr>
        <w:t xml:space="preserve">Gateway pattern.</w:t>
      </w:r>
      <w:r>
        <w:rPr>
          <w:sz w:val="22"/>
          <w:szCs w:val="22"/>
        </w:rPr>
        <w:t xml:space="preserve"> </w:t>
      </w:r>
      <w:r>
        <w:rPr>
          <w:sz w:val="22"/>
          <w:szCs w:val="22"/>
        </w:rPr>
        <w:t xml:space="preserve">All motor club traffic flows through a single Motor Club Gateway service. The rest of the platform sees one normalized internal job schema; only the gateway speaks per-network protocols.</w:t>
      </w:r>
    </w:p>
    <w:p>
      <w:pPr>
        <w:pStyle w:val="ListParagraph"/>
        <w:numPr>
          <w:ilvl w:val="0"/>
          <w:numId w:val="2"/>
        </w:numPr>
        <w:spacing w:after="60" w:line="280"/>
      </w:pPr>
      <w:r>
        <w:rPr>
          <w:b/>
          <w:bCs/>
          <w:sz w:val="22"/>
          <w:szCs w:val="22"/>
        </w:rPr>
        <w:t xml:space="preserve">Adapter-per-network.</w:t>
      </w:r>
      <w:r>
        <w:rPr>
          <w:sz w:val="22"/>
          <w:szCs w:val="22"/>
        </w:rPr>
        <w:t xml:space="preserve"> </w:t>
      </w:r>
      <w:r>
        <w:rPr>
          <w:sz w:val="22"/>
          <w:szCs w:val="22"/>
        </w:rPr>
        <w:t xml:space="preserve">Each motor club is a self-contained adapter module conforming to a common interface. Adding a new club is bounded work, not a system-wide change.</w:t>
      </w:r>
    </w:p>
    <w:p>
      <w:pPr>
        <w:pStyle w:val="ListParagraph"/>
        <w:numPr>
          <w:ilvl w:val="0"/>
          <w:numId w:val="2"/>
        </w:numPr>
        <w:spacing w:after="60" w:line="280"/>
      </w:pPr>
      <w:r>
        <w:rPr>
          <w:b/>
          <w:bCs/>
          <w:sz w:val="22"/>
          <w:szCs w:val="22"/>
        </w:rPr>
        <w:t xml:space="preserve">Idempotent, replayable.</w:t>
      </w:r>
      <w:r>
        <w:rPr>
          <w:sz w:val="22"/>
          <w:szCs w:val="22"/>
        </w:rPr>
        <w:t xml:space="preserve"> </w:t>
      </w:r>
      <w:r>
        <w:rPr>
          <w:sz w:val="22"/>
          <w:szCs w:val="22"/>
        </w:rPr>
        <w:t xml:space="preserve">Every motor club event is persisted before processing. We can replay a day's traffic against a new code version without disrupting partners.</w:t>
      </w:r>
    </w:p>
    <w:p>
      <w:pPr>
        <w:pStyle w:val="ListParagraph"/>
        <w:numPr>
          <w:ilvl w:val="0"/>
          <w:numId w:val="2"/>
        </w:numPr>
        <w:spacing w:after="60" w:line="280"/>
      </w:pPr>
      <w:r>
        <w:rPr>
          <w:b/>
          <w:bCs/>
          <w:sz w:val="22"/>
          <w:szCs w:val="22"/>
        </w:rPr>
        <w:t xml:space="preserve">Asynchronous + observable.</w:t>
      </w:r>
      <w:r>
        <w:rPr>
          <w:sz w:val="22"/>
          <w:szCs w:val="22"/>
        </w:rPr>
        <w:t xml:space="preserve"> </w:t>
      </w:r>
      <w:r>
        <w:rPr>
          <w:sz w:val="22"/>
          <w:szCs w:val="22"/>
        </w:rPr>
        <w:t xml:space="preserve">Status changes published to an event bus (Kafka or AWS EventBridge). Partner uptime issues do not stall the platform; we retry until success or alert on persistent failure.</w:t>
      </w:r>
    </w:p>
    <w:p>
      <w:pPr>
        <w:pStyle w:val="ListParagraph"/>
        <w:numPr>
          <w:ilvl w:val="0"/>
          <w:numId w:val="2"/>
        </w:numPr>
        <w:spacing w:after="60" w:line="280"/>
      </w:pPr>
      <w:r>
        <w:rPr>
          <w:b/>
          <w:bCs/>
          <w:sz w:val="22"/>
          <w:szCs w:val="22"/>
        </w:rPr>
        <w:t xml:space="preserve">Bidirectional, schema-versioned.</w:t>
      </w:r>
      <w:r>
        <w:rPr>
          <w:sz w:val="22"/>
          <w:szCs w:val="22"/>
        </w:rPr>
        <w:t xml:space="preserve"> </w:t>
      </w:r>
      <w:r>
        <w:rPr>
          <w:sz w:val="22"/>
          <w:szCs w:val="22"/>
        </w:rPr>
        <w:t xml:space="preserve">We accept jobs from the network AND push status, photos, and invoices back. Both directions versioned independently.</w:t>
      </w:r>
    </w:p>
    <w:p>
      <w:pPr>
        <w:pStyle w:val="ListParagraph"/>
        <w:numPr>
          <w:ilvl w:val="0"/>
          <w:numId w:val="2"/>
        </w:numPr>
        <w:spacing w:after="60" w:line="280"/>
      </w:pPr>
      <w:r>
        <w:rPr>
          <w:b/>
          <w:bCs/>
          <w:sz w:val="22"/>
          <w:szCs w:val="22"/>
        </w:rPr>
        <w:t xml:space="preserve">Self-monitoring.</w:t>
      </w:r>
      <w:r>
        <w:rPr>
          <w:sz w:val="22"/>
          <w:szCs w:val="22"/>
        </w:rPr>
        <w:t xml:space="preserve"> </w:t>
      </w:r>
      <w:r>
        <w:rPr>
          <w:sz w:val="22"/>
          <w:szCs w:val="22"/>
        </w:rPr>
        <w:t xml:space="preserve">Per-network health dashboard with latency, error rate, queue depth, and reconciliation drift visible to operations.</w:t>
      </w:r>
    </w:p>
    <w:p>
      <w:pPr>
        <w:pStyle w:val="Heading2"/>
        <w:spacing w:after="140" w:before="320"/>
      </w:pPr>
      <w:r>
        <w:rPr>
          <w:sz w:val="22"/>
          <w:szCs w:val="22"/>
        </w:rPr>
        <w:t xml:space="preserve">5.2 Normalized Internal Job Schema</w:t>
      </w:r>
    </w:p>
    <w:p>
      <w:pPr>
        <w:spacing w:after="120" w:line="280"/>
      </w:pPr>
      <w:r>
        <w:rPr>
          <w:sz w:val="22"/>
          <w:szCs w:val="22"/>
        </w:rPr>
        <w:t xml:space="preserve">Every external dispatch maps to one canonical Job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960"/>
      </w:tblGrid>
      <w:tr>
        <w:trPr>
          <w:tblHeader/>
        </w:trPr>
        <w:tc>
          <w:tcPr>
            <w:tcW w:type="dxa" w:w="23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Field</w:t>
            </w:r>
          </w:p>
        </w:tc>
        <w:tc>
          <w:tcPr>
            <w:tcW w:type="dxa" w:w="11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Type</w:t>
            </w:r>
          </w:p>
        </w:tc>
        <w:tc>
          <w:tcPr>
            <w:tcW w:type="dxa" w:w="59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job.external_id</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string</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Network's unique identifier (Agero case ID, Honk job ID, etc.)</w:t>
            </w:r>
          </w:p>
        </w:tc>
      </w:tr>
      <w:tr>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job.network</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enum</w:t>
            </w:r>
          </w:p>
        </w:tc>
        <w:tc>
          <w:tcPr>
            <w:tcW w:type="dxa" w:w="5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Agero, Allstate, Honk, Urgently, Allied, NSD, Tesla, AAA-NE, AAA-SoCal, ...</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job.network_program</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string</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Sub-program (Agero-Cross-Country, Agero-Progressive, etc.)</w:t>
            </w:r>
          </w:p>
        </w:tc>
      </w:tr>
      <w:tr>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job.received_at</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timestamp</w:t>
            </w:r>
          </w:p>
        </w:tc>
        <w:tc>
          <w:tcPr>
            <w:tcW w:type="dxa" w:w="5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When we received the dispatch</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job.required_eta</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timestamp</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Network's required ETA</w:t>
            </w:r>
          </w:p>
        </w:tc>
      </w:tr>
      <w:tr>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job.service_type</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enum</w:t>
            </w:r>
          </w:p>
        </w:tc>
        <w:tc>
          <w:tcPr>
            <w:tcW w:type="dxa" w:w="5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tow, jump, lockout, fuel, tire, winch</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job.priority</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enum</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Routine, expedited, emergency</w:t>
            </w:r>
          </w:p>
        </w:tc>
      </w:tr>
      <w:tr>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job.pickup_location</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geojson</w:t>
            </w:r>
          </w:p>
        </w:tc>
        <w:tc>
          <w:tcPr>
            <w:tcW w:type="dxa" w:w="5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Geocoded address + lat/lng</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job.dropoff_location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geojson</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If known</w:t>
            </w:r>
          </w:p>
        </w:tc>
      </w:tr>
      <w:tr>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job.vehicle</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object</w:t>
            </w:r>
          </w:p>
        </w:tc>
        <w:tc>
          <w:tcPr>
            <w:tcW w:type="dxa" w:w="5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Year, make, model, color, plate, VIN, special instructions (low ground clearance, AWD, EV)</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job.customer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object</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Name, phone, member ID (PII handled per network agreement)</w:t>
            </w:r>
          </w:p>
        </w:tc>
      </w:tr>
      <w:tr>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job.coverage</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object</w:t>
            </w:r>
          </w:p>
        </w:tc>
        <w:tc>
          <w:tcPr>
            <w:tcW w:type="dxa" w:w="5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Authorized miles, authorized services, copay, special rates</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job.status</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enum</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Internal status mapped from external status</w:t>
            </w:r>
          </w:p>
        </w:tc>
      </w:tr>
      <w:tr>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job.audit_log</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array</w:t>
            </w:r>
          </w:p>
        </w:tc>
        <w:tc>
          <w:tcPr>
            <w:tcW w:type="dxa" w:w="5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Every state change with timestamp</w:t>
            </w:r>
          </w:p>
        </w:tc>
      </w:tr>
    </w:tbl>
    <w:p>
      <w:pPr>
        <w:spacing w:after="100"/>
      </w:pPr>
      <w:r>
        <w:rPr>
          <w:sz w:val="22"/>
          <w:szCs w:val="22"/>
        </w:rPr>
        <w:t xml:space="preserve"/>
      </w:r>
    </w:p>
    <w:p>
      <w:pPr>
        <w:pStyle w:val="Heading2"/>
        <w:spacing w:after="140" w:before="320"/>
      </w:pPr>
      <w:r>
        <w:rPr>
          <w:sz w:val="22"/>
          <w:szCs w:val="22"/>
        </w:rPr>
        <w:t xml:space="preserve">5.3 Status Mapping</w:t>
      </w:r>
    </w:p>
    <w:p>
      <w:pPr>
        <w:spacing w:after="120" w:line="280"/>
      </w:pPr>
      <w:r>
        <w:rPr>
          <w:sz w:val="22"/>
          <w:szCs w:val="22"/>
        </w:rPr>
        <w:t xml:space="preserve">Each motor club uses different status names. The gateway maps both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500"/>
        <w:gridCol w:w="1700"/>
        <w:gridCol w:w="2960"/>
      </w:tblGrid>
      <w:tr>
        <w:trPr>
          <w:tblHeader/>
        </w:trPr>
        <w:tc>
          <w:tcPr>
            <w:tcW w:type="dxa" w:w="13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Internal</w:t>
            </w:r>
          </w:p>
        </w:tc>
        <w:tc>
          <w:tcPr>
            <w:tcW w:type="dxa" w:w="19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Agero / Swoop</w:t>
            </w:r>
          </w:p>
        </w:tc>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Allstate</w:t>
            </w:r>
          </w:p>
        </w:tc>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Honk</w:t>
            </w:r>
          </w:p>
        </w:tc>
        <w:tc>
          <w:tcPr>
            <w:tcW w:type="dxa" w:w="29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Urgently</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DISPATCHED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Assigned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Assigned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Created</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Assigned</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EN_ROUTE</w:t>
            </w:r>
          </w:p>
        </w:tc>
        <w:tc>
          <w:tcPr>
            <w:tcW w:type="dxa" w:w="1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On the way</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Enroute</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Driver heading</w:t>
            </w:r>
          </w:p>
        </w:tc>
        <w:tc>
          <w:tcPr>
            <w:tcW w:type="dxa" w:w="2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 Route</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ON_SCENE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Arrived (geofence auto-advance)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On Scene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Arrived</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On Site</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LOADED</w:t>
            </w:r>
          </w:p>
        </w:tc>
        <w:tc>
          <w:tcPr>
            <w:tcW w:type="dxa" w:w="1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Tow Started</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Hooked</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Loaded</w:t>
            </w:r>
          </w:p>
        </w:tc>
        <w:tc>
          <w:tcPr>
            <w:tcW w:type="dxa" w:w="2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Loaded</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IN_TRANSIT</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Towing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Towing</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Transporting</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In Transit</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DROPPED</w:t>
            </w:r>
          </w:p>
        </w:tc>
        <w:tc>
          <w:tcPr>
            <w:tcW w:type="dxa" w:w="1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Tow Completed</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Dropped</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Delivered</w:t>
            </w:r>
          </w:p>
        </w:tc>
        <w:tc>
          <w:tcPr>
            <w:tcW w:type="dxa" w:w="2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Delivered</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CLEARED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Closed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Cleared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Completed</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Closed</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GOA</w:t>
            </w:r>
          </w:p>
        </w:tc>
        <w:tc>
          <w:tcPr>
            <w:tcW w:type="dxa" w:w="1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GOA</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GOA</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GOA</w:t>
            </w:r>
          </w:p>
        </w:tc>
        <w:tc>
          <w:tcPr>
            <w:tcW w:type="dxa" w:w="2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Gone on Arrival</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CUSTOMER_CANCELLED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Customer Cancelled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Cancelled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Cancelled</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Cancelled</w:t>
            </w:r>
          </w:p>
        </w:tc>
      </w:tr>
    </w:tbl>
    <w:p>
      <w:pPr>
        <w:spacing w:after="100"/>
      </w:pPr>
      <w:r>
        <w:rPr>
          <w:sz w:val="22"/>
          <w:szCs w:val="22"/>
        </w:rPr>
        <w:t xml:space="preserve"/>
      </w:r>
    </w:p>
    <w:p>
      <w:pPr>
        <w:pStyle w:val="Heading2"/>
        <w:spacing w:after="140" w:before="320"/>
      </w:pPr>
      <w:r>
        <w:rPr>
          <w:sz w:val="22"/>
          <w:szCs w:val="22"/>
        </w:rPr>
        <w:t xml:space="preserve">5.4 Per-Network Adapter Specification</w:t>
      </w:r>
    </w:p>
    <w:p>
      <w:pPr>
        <w:pStyle w:val="Heading3"/>
        <w:spacing w:after="100" w:before="240"/>
      </w:pPr>
      <w:r>
        <w:rPr>
          <w:sz w:val="22"/>
          <w:szCs w:val="22"/>
        </w:rPr>
        <w:t xml:space="preserve">5.4.1 Agero (Provider Software API)</w:t>
      </w:r>
    </w:p>
    <w:p>
      <w:pPr>
        <w:pStyle w:val="ListParagraph"/>
        <w:numPr>
          <w:ilvl w:val="0"/>
          <w:numId w:val="2"/>
        </w:numPr>
        <w:spacing w:after="60" w:line="280"/>
      </w:pPr>
      <w:r>
        <w:rPr>
          <w:b/>
          <w:bCs/>
          <w:sz w:val="22"/>
          <w:szCs w:val="22"/>
        </w:rPr>
        <w:t xml:space="preserve">Documentation:</w:t>
      </w:r>
      <w:r>
        <w:rPr>
          <w:sz w:val="22"/>
          <w:szCs w:val="22"/>
        </w:rPr>
        <w:t xml:space="preserve"> </w:t>
      </w:r>
      <w:r>
        <w:rPr>
          <w:sz w:val="22"/>
          <w:szCs w:val="22"/>
        </w:rPr>
        <w:t xml:space="preserve">info.agero.com/network — Provider Software API spec available on partner application.</w:t>
      </w:r>
    </w:p>
    <w:p>
      <w:pPr>
        <w:pStyle w:val="ListParagraph"/>
        <w:numPr>
          <w:ilvl w:val="0"/>
          <w:numId w:val="2"/>
        </w:numPr>
        <w:spacing w:after="60" w:line="280"/>
      </w:pPr>
      <w:r>
        <w:rPr>
          <w:b/>
          <w:bCs/>
          <w:sz w:val="22"/>
          <w:szCs w:val="22"/>
        </w:rPr>
        <w:t xml:space="preserve">Capabilities:</w:t>
      </w:r>
      <w:r>
        <w:rPr>
          <w:sz w:val="22"/>
          <w:szCs w:val="22"/>
        </w:rPr>
        <w:t xml:space="preserve"> </w:t>
      </w:r>
      <w:r>
        <w:rPr>
          <w:sz w:val="22"/>
          <w:szCs w:val="22"/>
        </w:rPr>
        <w:t xml:space="preserve">Geofence-based on-scene auto-advance, on-scene photo capture, job pricing transparency before accept, two-way status updates, customer SMS pushed automatically.</w:t>
      </w:r>
    </w:p>
    <w:p>
      <w:pPr>
        <w:pStyle w:val="ListParagraph"/>
        <w:numPr>
          <w:ilvl w:val="0"/>
          <w:numId w:val="2"/>
        </w:numPr>
        <w:spacing w:after="60" w:line="280"/>
      </w:pPr>
      <w:r>
        <w:rPr>
          <w:b/>
          <w:bCs/>
          <w:sz w:val="22"/>
          <w:szCs w:val="22"/>
        </w:rPr>
        <w:t xml:space="preserve">Authentication:</w:t>
      </w:r>
      <w:r>
        <w:rPr>
          <w:sz w:val="22"/>
          <w:szCs w:val="22"/>
        </w:rPr>
        <w:t xml:space="preserve"> </w:t>
      </w:r>
      <w:r>
        <w:rPr>
          <w:sz w:val="22"/>
          <w:szCs w:val="22"/>
        </w:rPr>
        <w:t xml:space="preserve">OAuth 2.0 with provider-specific credentials issued post-certification.</w:t>
      </w:r>
    </w:p>
    <w:p>
      <w:pPr>
        <w:pStyle w:val="ListParagraph"/>
        <w:numPr>
          <w:ilvl w:val="0"/>
          <w:numId w:val="2"/>
        </w:numPr>
        <w:spacing w:after="60" w:line="280"/>
      </w:pPr>
      <w:r>
        <w:rPr>
          <w:b/>
          <w:bCs/>
          <w:sz w:val="22"/>
          <w:szCs w:val="22"/>
        </w:rPr>
        <w:t xml:space="preserve">Compliance touchpoints:</w:t>
      </w:r>
      <w:r>
        <w:rPr>
          <w:sz w:val="22"/>
          <w:szCs w:val="22"/>
        </w:rPr>
        <w:t xml:space="preserve"> </w:t>
      </w:r>
      <w:r>
        <w:rPr>
          <w:sz w:val="22"/>
          <w:szCs w:val="22"/>
        </w:rPr>
        <w:t xml:space="preserve">Per March 2024 Provider Terms — subcontracting requires prior approval; partial fees apply beyond gone-on-arrival; photo submission required unless driver at risk; tow-to destination changes require Agero authorization.</w:t>
      </w:r>
    </w:p>
    <w:p>
      <w:pPr>
        <w:pStyle w:val="ListParagraph"/>
        <w:numPr>
          <w:ilvl w:val="0"/>
          <w:numId w:val="2"/>
        </w:numPr>
        <w:spacing w:after="60" w:line="280"/>
      </w:pPr>
      <w:r>
        <w:rPr>
          <w:b/>
          <w:bCs/>
          <w:sz w:val="22"/>
          <w:szCs w:val="22"/>
        </w:rPr>
        <w:t xml:space="preserve">Lead time:</w:t>
      </w:r>
      <w:r>
        <w:rPr>
          <w:sz w:val="22"/>
          <w:szCs w:val="22"/>
        </w:rPr>
        <w:t xml:space="preserve"> </w:t>
      </w:r>
      <w:r>
        <w:rPr>
          <w:sz w:val="22"/>
          <w:szCs w:val="22"/>
        </w:rPr>
        <w:t xml:space="preserve">8–12 weeks certification including test environment, sandbox traffic, and production rollout.</w:t>
      </w:r>
    </w:p>
    <w:p>
      <w:pPr>
        <w:pStyle w:val="Heading3"/>
        <w:spacing w:after="100" w:before="240"/>
      </w:pPr>
      <w:r>
        <w:rPr>
          <w:sz w:val="22"/>
          <w:szCs w:val="22"/>
        </w:rPr>
        <w:t xml:space="preserve">5.4.2 Allstate Roadside (Provider Portal API)</w:t>
      </w:r>
    </w:p>
    <w:p>
      <w:pPr>
        <w:pStyle w:val="ListParagraph"/>
        <w:numPr>
          <w:ilvl w:val="0"/>
          <w:numId w:val="2"/>
        </w:numPr>
        <w:spacing w:after="60" w:line="280"/>
      </w:pPr>
      <w:r>
        <w:rPr>
          <w:b/>
          <w:bCs/>
          <w:sz w:val="22"/>
          <w:szCs w:val="22"/>
        </w:rPr>
        <w:t xml:space="preserve">Documentation:</w:t>
      </w:r>
      <w:r>
        <w:rPr>
          <w:sz w:val="22"/>
          <w:szCs w:val="22"/>
        </w:rPr>
        <w:t xml:space="preserve"> </w:t>
      </w:r>
      <w:r>
        <w:rPr>
          <w:sz w:val="22"/>
          <w:szCs w:val="22"/>
        </w:rPr>
        <w:t xml:space="preserve">providerportal.allstate.com — sign up for provider account first.</w:t>
      </w:r>
    </w:p>
    <w:p>
      <w:pPr>
        <w:pStyle w:val="ListParagraph"/>
        <w:numPr>
          <w:ilvl w:val="0"/>
          <w:numId w:val="2"/>
        </w:numPr>
        <w:spacing w:after="60" w:line="280"/>
      </w:pPr>
      <w:r>
        <w:rPr>
          <w:b/>
          <w:bCs/>
          <w:sz w:val="22"/>
          <w:szCs w:val="22"/>
        </w:rPr>
        <w:t xml:space="preserve">Capabilities:</w:t>
      </w:r>
      <w:r>
        <w:rPr>
          <w:sz w:val="22"/>
          <w:szCs w:val="22"/>
        </w:rPr>
        <w:t xml:space="preserve"> </w:t>
      </w:r>
      <w:r>
        <w:rPr>
          <w:sz w:val="22"/>
          <w:szCs w:val="22"/>
        </w:rPr>
        <w:t xml:space="preserve">Job dispatch, status updates, photo upload, invoice submission. Modern API but more limited geofence support than Agero.</w:t>
      </w:r>
    </w:p>
    <w:p>
      <w:pPr>
        <w:pStyle w:val="ListParagraph"/>
        <w:numPr>
          <w:ilvl w:val="0"/>
          <w:numId w:val="2"/>
        </w:numPr>
        <w:spacing w:after="60" w:line="280"/>
      </w:pPr>
      <w:r>
        <w:rPr>
          <w:b/>
          <w:bCs/>
          <w:sz w:val="22"/>
          <w:szCs w:val="22"/>
        </w:rPr>
        <w:t xml:space="preserve">Authentication:</w:t>
      </w:r>
      <w:r>
        <w:rPr>
          <w:sz w:val="22"/>
          <w:szCs w:val="22"/>
        </w:rPr>
        <w:t xml:space="preserve"> </w:t>
      </w:r>
      <w:r>
        <w:rPr>
          <w:sz w:val="22"/>
          <w:szCs w:val="22"/>
        </w:rPr>
        <w:t xml:space="preserve">Token-based, rotated quarterly.</w:t>
      </w:r>
    </w:p>
    <w:p>
      <w:pPr>
        <w:pStyle w:val="ListParagraph"/>
        <w:numPr>
          <w:ilvl w:val="0"/>
          <w:numId w:val="2"/>
        </w:numPr>
        <w:spacing w:after="60" w:line="280"/>
      </w:pPr>
      <w:r>
        <w:rPr>
          <w:b/>
          <w:bCs/>
          <w:sz w:val="22"/>
          <w:szCs w:val="22"/>
        </w:rPr>
        <w:t xml:space="preserve">Lead time:</w:t>
      </w:r>
      <w:r>
        <w:rPr>
          <w:sz w:val="22"/>
          <w:szCs w:val="22"/>
        </w:rPr>
        <w:t xml:space="preserve"> </w:t>
      </w:r>
      <w:r>
        <w:rPr>
          <w:sz w:val="22"/>
          <w:szCs w:val="22"/>
        </w:rPr>
        <w:t xml:space="preserve">6–10 weeks.</w:t>
      </w:r>
    </w:p>
    <w:p>
      <w:pPr>
        <w:pStyle w:val="Heading3"/>
        <w:spacing w:after="100" w:before="240"/>
      </w:pPr>
      <w:r>
        <w:rPr>
          <w:sz w:val="22"/>
          <w:szCs w:val="22"/>
        </w:rPr>
        <w:t xml:space="preserve">5.4.3 Honk (Modern REST)</w:t>
      </w:r>
    </w:p>
    <w:p>
      <w:pPr>
        <w:pStyle w:val="ListParagraph"/>
        <w:numPr>
          <w:ilvl w:val="0"/>
          <w:numId w:val="2"/>
        </w:numPr>
        <w:spacing w:after="60" w:line="280"/>
      </w:pPr>
      <w:r>
        <w:rPr>
          <w:b/>
          <w:bCs/>
          <w:sz w:val="22"/>
          <w:szCs w:val="22"/>
        </w:rPr>
        <w:t xml:space="preserve">Documentation:</w:t>
      </w:r>
      <w:r>
        <w:rPr>
          <w:sz w:val="22"/>
          <w:szCs w:val="22"/>
        </w:rPr>
        <w:t xml:space="preserve"> </w:t>
      </w:r>
      <w:r>
        <w:rPr>
          <w:sz w:val="22"/>
          <w:szCs w:val="22"/>
        </w:rPr>
        <w:t xml:space="preserve">Provided post-NDA at joinHONK.com.</w:t>
      </w:r>
    </w:p>
    <w:p>
      <w:pPr>
        <w:pStyle w:val="ListParagraph"/>
        <w:numPr>
          <w:ilvl w:val="0"/>
          <w:numId w:val="2"/>
        </w:numPr>
        <w:spacing w:after="60" w:line="280"/>
      </w:pPr>
      <w:r>
        <w:rPr>
          <w:b/>
          <w:bCs/>
          <w:sz w:val="22"/>
          <w:szCs w:val="22"/>
        </w:rPr>
        <w:t xml:space="preserve">Capabilities:</w:t>
      </w:r>
      <w:r>
        <w:rPr>
          <w:sz w:val="22"/>
          <w:szCs w:val="22"/>
        </w:rPr>
        <w:t xml:space="preserve"> </w:t>
      </w:r>
      <w:r>
        <w:rPr>
          <w:sz w:val="22"/>
          <w:szCs w:val="22"/>
        </w:rPr>
        <w:t xml:space="preserve">API-first, well-documented, bidirectional status, native webhook support.</w:t>
      </w:r>
    </w:p>
    <w:p>
      <w:pPr>
        <w:pStyle w:val="ListParagraph"/>
        <w:numPr>
          <w:ilvl w:val="0"/>
          <w:numId w:val="2"/>
        </w:numPr>
        <w:spacing w:after="60" w:line="280"/>
      </w:pPr>
      <w:r>
        <w:rPr>
          <w:b/>
          <w:bCs/>
          <w:sz w:val="22"/>
          <w:szCs w:val="22"/>
        </w:rPr>
        <w:t xml:space="preserve">Authentication:</w:t>
      </w:r>
      <w:r>
        <w:rPr>
          <w:sz w:val="22"/>
          <w:szCs w:val="22"/>
        </w:rPr>
        <w:t xml:space="preserve"> </w:t>
      </w:r>
      <w:r>
        <w:rPr>
          <w:sz w:val="22"/>
          <w:szCs w:val="22"/>
        </w:rPr>
        <w:t xml:space="preserve">API key + HMAC signing.</w:t>
      </w:r>
    </w:p>
    <w:p>
      <w:pPr>
        <w:pStyle w:val="ListParagraph"/>
        <w:numPr>
          <w:ilvl w:val="0"/>
          <w:numId w:val="2"/>
        </w:numPr>
        <w:spacing w:after="60" w:line="280"/>
      </w:pPr>
      <w:r>
        <w:rPr>
          <w:b/>
          <w:bCs/>
          <w:sz w:val="22"/>
          <w:szCs w:val="22"/>
        </w:rPr>
        <w:t xml:space="preserve">Lead time:</w:t>
      </w:r>
      <w:r>
        <w:rPr>
          <w:sz w:val="22"/>
          <w:szCs w:val="22"/>
        </w:rPr>
        <w:t xml:space="preserve"> </w:t>
      </w:r>
      <w:r>
        <w:rPr>
          <w:sz w:val="22"/>
          <w:szCs w:val="22"/>
        </w:rPr>
        <w:t xml:space="preserve">4–6 weeks (simplest of the major networks).</w:t>
      </w:r>
    </w:p>
    <w:p>
      <w:pPr>
        <w:pStyle w:val="Heading3"/>
        <w:spacing w:after="100" w:before="240"/>
      </w:pPr>
      <w:r>
        <w:rPr>
          <w:sz w:val="22"/>
          <w:szCs w:val="22"/>
        </w:rPr>
        <w:t xml:space="preserve">5.4.4 Urgently</w:t>
      </w:r>
    </w:p>
    <w:p>
      <w:pPr>
        <w:pStyle w:val="ListParagraph"/>
        <w:numPr>
          <w:ilvl w:val="0"/>
          <w:numId w:val="2"/>
        </w:numPr>
        <w:spacing w:after="60" w:line="280"/>
      </w:pPr>
      <w:r>
        <w:rPr>
          <w:b/>
          <w:bCs/>
          <w:sz w:val="22"/>
          <w:szCs w:val="22"/>
        </w:rPr>
        <w:t xml:space="preserve">Documentation:</w:t>
      </w:r>
      <w:r>
        <w:rPr>
          <w:sz w:val="22"/>
          <w:szCs w:val="22"/>
        </w:rPr>
        <w:t xml:space="preserve"> </w:t>
      </w:r>
      <w:r>
        <w:rPr>
          <w:sz w:val="22"/>
          <w:szCs w:val="22"/>
        </w:rPr>
        <w:t xml:space="preserve">Provider portal at provider-network.geturgently.com.</w:t>
      </w:r>
    </w:p>
    <w:p>
      <w:pPr>
        <w:pStyle w:val="ListParagraph"/>
        <w:numPr>
          <w:ilvl w:val="0"/>
          <w:numId w:val="2"/>
        </w:numPr>
        <w:spacing w:after="60" w:line="280"/>
      </w:pPr>
      <w:r>
        <w:rPr>
          <w:b/>
          <w:bCs/>
          <w:sz w:val="22"/>
          <w:szCs w:val="22"/>
        </w:rPr>
        <w:t xml:space="preserve">Capabilities:</w:t>
      </w:r>
      <w:r>
        <w:rPr>
          <w:sz w:val="22"/>
          <w:szCs w:val="22"/>
        </w:rPr>
        <w:t xml:space="preserve"> </w:t>
      </w:r>
      <w:r>
        <w:rPr>
          <w:sz w:val="22"/>
          <w:szCs w:val="22"/>
        </w:rPr>
        <w:t xml:space="preserve">Job dispatch, status updates, photos. Modern stack.</w:t>
      </w:r>
    </w:p>
    <w:p>
      <w:pPr>
        <w:pStyle w:val="ListParagraph"/>
        <w:numPr>
          <w:ilvl w:val="0"/>
          <w:numId w:val="2"/>
        </w:numPr>
        <w:spacing w:after="60" w:line="280"/>
      </w:pPr>
      <w:r>
        <w:rPr>
          <w:b/>
          <w:bCs/>
          <w:sz w:val="22"/>
          <w:szCs w:val="22"/>
        </w:rPr>
        <w:t xml:space="preserve">Lead time:</w:t>
      </w:r>
      <w:r>
        <w:rPr>
          <w:sz w:val="22"/>
          <w:szCs w:val="22"/>
        </w:rPr>
        <w:t xml:space="preserve"> </w:t>
      </w:r>
      <w:r>
        <w:rPr>
          <w:sz w:val="22"/>
          <w:szCs w:val="22"/>
        </w:rPr>
        <w:t xml:space="preserve">4–8 weeks.</w:t>
      </w:r>
    </w:p>
    <w:p>
      <w:pPr>
        <w:pStyle w:val="Heading3"/>
        <w:spacing w:after="100" w:before="240"/>
      </w:pPr>
      <w:r>
        <w:rPr>
          <w:sz w:val="22"/>
          <w:szCs w:val="22"/>
        </w:rPr>
        <w:t xml:space="preserve">5.4.5 Allied Dispatch / TrxNow</w:t>
      </w:r>
    </w:p>
    <w:p>
      <w:pPr>
        <w:pStyle w:val="ListParagraph"/>
        <w:numPr>
          <w:ilvl w:val="0"/>
          <w:numId w:val="2"/>
        </w:numPr>
        <w:spacing w:after="60" w:line="280"/>
      </w:pPr>
      <w:r>
        <w:rPr>
          <w:b/>
          <w:bCs/>
          <w:sz w:val="22"/>
          <w:szCs w:val="22"/>
        </w:rPr>
        <w:t xml:space="preserve">Note:</w:t>
      </w:r>
      <w:r>
        <w:rPr>
          <w:sz w:val="22"/>
          <w:szCs w:val="22"/>
        </w:rPr>
        <w:t xml:space="preserve"> </w:t>
      </w:r>
      <w:r>
        <w:rPr>
          <w:sz w:val="22"/>
          <w:szCs w:val="22"/>
        </w:rPr>
        <w:t xml:space="preserve">Allied operates competing dispatch software (TrxNow itself), so they will scrutinize this integration carefully. Plan for additional commercial review beyond technical certification.</w:t>
      </w:r>
    </w:p>
    <w:p>
      <w:pPr>
        <w:pStyle w:val="ListParagraph"/>
        <w:numPr>
          <w:ilvl w:val="0"/>
          <w:numId w:val="2"/>
        </w:numPr>
        <w:spacing w:after="60" w:line="280"/>
      </w:pPr>
      <w:r>
        <w:rPr>
          <w:b/>
          <w:bCs/>
          <w:sz w:val="22"/>
          <w:szCs w:val="22"/>
        </w:rPr>
        <w:t xml:space="preserve">Lead time:</w:t>
      </w:r>
      <w:r>
        <w:rPr>
          <w:sz w:val="22"/>
          <w:szCs w:val="22"/>
        </w:rPr>
        <w:t xml:space="preserve"> </w:t>
      </w:r>
      <w:r>
        <w:rPr>
          <w:sz w:val="22"/>
          <w:szCs w:val="22"/>
        </w:rPr>
        <w:t xml:space="preserve">10–14 weeks including legal review.</w:t>
      </w:r>
    </w:p>
    <w:p>
      <w:pPr>
        <w:pStyle w:val="Heading3"/>
        <w:spacing w:after="100" w:before="240"/>
      </w:pPr>
      <w:r>
        <w:rPr>
          <w:sz w:val="22"/>
          <w:szCs w:val="22"/>
        </w:rPr>
        <w:t xml:space="preserve">5.4.6 NSD / Quest</w:t>
      </w:r>
    </w:p>
    <w:p>
      <w:pPr>
        <w:pStyle w:val="ListParagraph"/>
        <w:numPr>
          <w:ilvl w:val="0"/>
          <w:numId w:val="2"/>
        </w:numPr>
        <w:spacing w:after="60" w:line="280"/>
      </w:pPr>
      <w:r>
        <w:rPr>
          <w:b/>
          <w:bCs/>
          <w:sz w:val="22"/>
          <w:szCs w:val="22"/>
        </w:rPr>
        <w:t xml:space="preserve">Documentation:</w:t>
      </w:r>
      <w:r>
        <w:rPr>
          <w:sz w:val="22"/>
          <w:szCs w:val="22"/>
        </w:rPr>
        <w:t xml:space="preserve"> </w:t>
      </w:r>
      <w:r>
        <w:rPr>
          <w:sz w:val="22"/>
          <w:szCs w:val="22"/>
        </w:rPr>
        <w:t xml:space="preserve">Provided post-network agreement.</w:t>
      </w:r>
    </w:p>
    <w:p>
      <w:pPr>
        <w:pStyle w:val="ListParagraph"/>
        <w:numPr>
          <w:ilvl w:val="0"/>
          <w:numId w:val="2"/>
        </w:numPr>
        <w:spacing w:after="60" w:line="280"/>
      </w:pPr>
      <w:r>
        <w:rPr>
          <w:b/>
          <w:bCs/>
          <w:sz w:val="22"/>
          <w:szCs w:val="22"/>
        </w:rPr>
        <w:t xml:space="preserve">Capabilities:</w:t>
      </w:r>
      <w:r>
        <w:rPr>
          <w:sz w:val="22"/>
          <w:szCs w:val="22"/>
        </w:rPr>
        <w:t xml:space="preserve"> </w:t>
      </w:r>
      <w:r>
        <w:rPr>
          <w:sz w:val="22"/>
          <w:szCs w:val="22"/>
        </w:rPr>
        <w:t xml:space="preserve">Mature integration program; ranked highly by service providers.</w:t>
      </w:r>
    </w:p>
    <w:p>
      <w:pPr>
        <w:pStyle w:val="ListParagraph"/>
        <w:numPr>
          <w:ilvl w:val="0"/>
          <w:numId w:val="2"/>
        </w:numPr>
        <w:spacing w:after="60" w:line="280"/>
      </w:pPr>
      <w:r>
        <w:rPr>
          <w:b/>
          <w:bCs/>
          <w:sz w:val="22"/>
          <w:szCs w:val="22"/>
        </w:rPr>
        <w:t xml:space="preserve">Lead time:</w:t>
      </w:r>
      <w:r>
        <w:rPr>
          <w:sz w:val="22"/>
          <w:szCs w:val="22"/>
        </w:rPr>
        <w:t xml:space="preserve"> </w:t>
      </w:r>
      <w:r>
        <w:rPr>
          <w:sz w:val="22"/>
          <w:szCs w:val="22"/>
        </w:rPr>
        <w:t xml:space="preserve">8–10 weeks.</w:t>
      </w:r>
    </w:p>
    <w:p>
      <w:pPr>
        <w:pStyle w:val="Heading3"/>
        <w:spacing w:after="100" w:before="240"/>
      </w:pPr>
      <w:r>
        <w:rPr>
          <w:sz w:val="22"/>
          <w:szCs w:val="22"/>
        </w:rPr>
        <w:t xml:space="preserve">5.4.7 Tesla Roadside</w:t>
      </w:r>
    </w:p>
    <w:p>
      <w:pPr>
        <w:pStyle w:val="ListParagraph"/>
        <w:numPr>
          <w:ilvl w:val="0"/>
          <w:numId w:val="2"/>
        </w:numPr>
        <w:spacing w:after="60" w:line="280"/>
      </w:pPr>
      <w:r>
        <w:rPr>
          <w:b/>
          <w:bCs/>
          <w:sz w:val="22"/>
          <w:szCs w:val="22"/>
        </w:rPr>
        <w:t xml:space="preserve">Note:</w:t>
      </w:r>
      <w:r>
        <w:rPr>
          <w:sz w:val="22"/>
          <w:szCs w:val="22"/>
        </w:rPr>
        <w:t xml:space="preserve"> </w:t>
      </w:r>
      <w:r>
        <w:rPr>
          <w:sz w:val="22"/>
          <w:szCs w:val="22"/>
        </w:rPr>
        <w:t xml:space="preserve">Tesla is explicit that they are not a motor club. Direct contract with Tesla Inc. Required equipment list is specific and prescribed (flatbed or wheel-lift with dollies, skates rated 5,200+ lbs, plastic prying tool, 8-point straps, jump pack, ramps, wheel chocks; for roadside-only: 2.5-ton floor jack, ½″ breaker bar, torque wrench, 21mm 6-point socket).</w:t>
      </w:r>
    </w:p>
    <w:p>
      <w:pPr>
        <w:pStyle w:val="ListParagraph"/>
        <w:numPr>
          <w:ilvl w:val="0"/>
          <w:numId w:val="2"/>
        </w:numPr>
        <w:spacing w:after="60" w:line="280"/>
      </w:pPr>
      <w:r>
        <w:rPr>
          <w:b/>
          <w:bCs/>
          <w:sz w:val="22"/>
          <w:szCs w:val="22"/>
        </w:rPr>
        <w:t xml:space="preserve">Lead time:</w:t>
      </w:r>
      <w:r>
        <w:rPr>
          <w:sz w:val="22"/>
          <w:szCs w:val="22"/>
        </w:rPr>
        <w:t xml:space="preserve"> </w:t>
      </w:r>
      <w:r>
        <w:rPr>
          <w:sz w:val="22"/>
          <w:szCs w:val="22"/>
        </w:rPr>
        <w:t xml:space="preserve">8–12 weeks.</w:t>
      </w:r>
    </w:p>
    <w:p>
      <w:pPr>
        <w:pStyle w:val="Heading3"/>
        <w:spacing w:after="100" w:before="240"/>
      </w:pPr>
      <w:r>
        <w:rPr>
          <w:sz w:val="22"/>
          <w:szCs w:val="22"/>
        </w:rPr>
        <w:t xml:space="preserve">5.4.8 AAA (regional, per club)</w:t>
      </w:r>
    </w:p>
    <w:p>
      <w:pPr>
        <w:pStyle w:val="ListParagraph"/>
        <w:numPr>
          <w:ilvl w:val="0"/>
          <w:numId w:val="2"/>
        </w:numPr>
        <w:spacing w:after="60" w:line="280"/>
      </w:pPr>
      <w:r>
        <w:rPr>
          <w:b/>
          <w:bCs/>
          <w:sz w:val="22"/>
          <w:szCs w:val="22"/>
        </w:rPr>
        <w:t xml:space="preserve">Note:</w:t>
      </w:r>
      <w:r>
        <w:rPr>
          <w:sz w:val="22"/>
          <w:szCs w:val="22"/>
        </w:rPr>
        <w:t xml:space="preserve"> </w:t>
      </w:r>
      <w:r>
        <w:rPr>
          <w:sz w:val="22"/>
          <w:szCs w:val="22"/>
        </w:rPr>
        <w:t xml:space="preserve">No single national integration. Each AAA regional club operates its own dispatch system. Plan for parallel programs with AAA Northeast, Auto Club of Southern California, Auto Club Group, AAA Mid-Atlantic, etc. Most use Tracker/Beacon-based dispatch internally; some have custom integrations.</w:t>
      </w:r>
    </w:p>
    <w:p>
      <w:pPr>
        <w:pStyle w:val="ListParagraph"/>
        <w:numPr>
          <w:ilvl w:val="0"/>
          <w:numId w:val="2"/>
        </w:numPr>
        <w:spacing w:after="60" w:line="280"/>
      </w:pPr>
      <w:r>
        <w:rPr>
          <w:b/>
          <w:bCs/>
          <w:sz w:val="22"/>
          <w:szCs w:val="22"/>
        </w:rPr>
        <w:t xml:space="preserve">Lead time:</w:t>
      </w:r>
      <w:r>
        <w:rPr>
          <w:sz w:val="22"/>
          <w:szCs w:val="22"/>
        </w:rPr>
        <w:t xml:space="preserve"> </w:t>
      </w:r>
      <w:r>
        <w:rPr>
          <w:sz w:val="22"/>
          <w:szCs w:val="22"/>
        </w:rPr>
        <w:t xml:space="preserve">12+ weeks per regional club.</w:t>
      </w:r>
    </w:p>
    <w:p>
      <w:pPr>
        <w:pStyle w:val="Heading2"/>
        <w:spacing w:after="140" w:before="320"/>
      </w:pPr>
      <w:r>
        <w:rPr>
          <w:sz w:val="22"/>
          <w:szCs w:val="22"/>
        </w:rPr>
        <w:t xml:space="preserve">5.5 Reconciliation</w:t>
      </w:r>
    </w:p>
    <w:p>
      <w:pPr>
        <w:pStyle w:val="ListParagraph"/>
        <w:numPr>
          <w:ilvl w:val="0"/>
          <w:numId w:val="2"/>
        </w:numPr>
        <w:spacing w:after="60" w:line="280"/>
      </w:pPr>
      <w:r>
        <w:rPr>
          <w:sz w:val="22"/>
          <w:szCs w:val="22"/>
        </w:rPr>
        <w:t xml:space="preserve">Daily reconciliation: pull all jobs in a window from the network, compare to our records, flag drift.</w:t>
      </w:r>
    </w:p>
    <w:p>
      <w:pPr>
        <w:pStyle w:val="ListParagraph"/>
        <w:numPr>
          <w:ilvl w:val="0"/>
          <w:numId w:val="2"/>
        </w:numPr>
        <w:spacing w:after="60" w:line="280"/>
      </w:pPr>
      <w:r>
        <w:rPr>
          <w:sz w:val="22"/>
          <w:szCs w:val="22"/>
        </w:rPr>
        <w:t xml:space="preserve">Invoice reconciliation: per-job invoice submitted vs. payment received; aging report by network.</w:t>
      </w:r>
    </w:p>
    <w:p>
      <w:pPr>
        <w:pStyle w:val="ListParagraph"/>
        <w:numPr>
          <w:ilvl w:val="0"/>
          <w:numId w:val="2"/>
        </w:numPr>
        <w:spacing w:after="60" w:line="280"/>
      </w:pPr>
      <w:r>
        <w:rPr>
          <w:sz w:val="22"/>
          <w:szCs w:val="22"/>
        </w:rPr>
        <w:t xml:space="preserve">Partial-fee disputes: when a network applies a partial-fee adjustment (gone-on-arrival, customer cancel within 15 minutes, etc.), we capture the adjustment, apply per-network rules, and surface to billing for review.</w:t>
      </w:r>
    </w:p>
    <w:p>
      <w:pPr>
        <w:pStyle w:val="ListParagraph"/>
        <w:numPr>
          <w:ilvl w:val="0"/>
          <w:numId w:val="2"/>
        </w:numPr>
        <w:spacing w:after="60" w:line="280"/>
      </w:pPr>
      <w:r>
        <w:rPr>
          <w:sz w:val="22"/>
          <w:szCs w:val="22"/>
        </w:rPr>
        <w:t xml:space="preserve">Photo and timestamp evidence: every status change has a server-side timestamp + driver-app timestamp + GPS pin. This becomes the audit trail in fee disputes.</w:t>
      </w:r>
    </w:p>
    <w:p>
      <w:pPr>
        <w:pStyle w:val="Heading2"/>
        <w:spacing w:after="140" w:before="320"/>
      </w:pPr>
      <w:r>
        <w:rPr>
          <w:sz w:val="22"/>
          <w:szCs w:val="22"/>
        </w:rPr>
        <w:t xml:space="preserve">5.6 Onboarding &amp; Operations</w:t>
      </w:r>
    </w:p>
    <w:p>
      <w:pPr>
        <w:pStyle w:val="ListParagraph"/>
        <w:numPr>
          <w:ilvl w:val="0"/>
          <w:numId w:val="2"/>
        </w:numPr>
        <w:spacing w:after="60" w:line="280"/>
      </w:pPr>
      <w:r>
        <w:rPr>
          <w:sz w:val="22"/>
          <w:szCs w:val="22"/>
        </w:rPr>
        <w:t xml:space="preserve">Per-tenant motor club credentials: tenant adds their network credentials, gateway begins routing their jobs.</w:t>
      </w:r>
    </w:p>
    <w:p>
      <w:pPr>
        <w:pStyle w:val="ListParagraph"/>
        <w:numPr>
          <w:ilvl w:val="0"/>
          <w:numId w:val="2"/>
        </w:numPr>
        <w:spacing w:after="60" w:line="280"/>
      </w:pPr>
      <w:r>
        <w:rPr>
          <w:sz w:val="22"/>
          <w:szCs w:val="22"/>
        </w:rPr>
        <w:t xml:space="preserve">Per-tenant network preferences: which networks they accept, which yards each network is allowed to dispatch to, blackout windows.</w:t>
      </w:r>
    </w:p>
    <w:p>
      <w:pPr>
        <w:pStyle w:val="ListParagraph"/>
        <w:numPr>
          <w:ilvl w:val="0"/>
          <w:numId w:val="2"/>
        </w:numPr>
        <w:spacing w:after="60" w:line="280"/>
      </w:pPr>
      <w:r>
        <w:rPr>
          <w:sz w:val="22"/>
          <w:szCs w:val="22"/>
        </w:rPr>
        <w:t xml:space="preserve">Performance metrics surfaced to tenant: acceptance rate, on-time arrival rate, GOA rate, partial-fee count by network.</w:t>
      </w:r>
    </w:p>
    <w:p>
      <w:pPr>
        <w:pStyle w:val="ListParagraph"/>
        <w:numPr>
          <w:ilvl w:val="0"/>
          <w:numId w:val="2"/>
        </w:numPr>
        <w:spacing w:after="60" w:line="280"/>
      </w:pPr>
      <w:r>
        <w:rPr>
          <w:sz w:val="22"/>
          <w:szCs w:val="22"/>
        </w:rPr>
        <w:t xml:space="preserve">Network performance metrics surfaced internally: per-network latency, error rate, dispute volume.</w:t>
      </w:r>
    </w:p>
    <w:p>
      <w:pPr>
        <w:pStyle w:val="Heading1"/>
        <w:pageBreakBefore/>
        <w:spacing w:after="240" w:before="0"/>
      </w:pPr>
      <w:r>
        <w:rPr>
          <w:sz w:val="22"/>
          <w:szCs w:val="22"/>
        </w:rPr>
        <w:t xml:space="preserve">6. Technical Architecture</w:t>
      </w:r>
    </w:p>
    <w:p>
      <w:pPr>
        <w:pStyle w:val="Heading2"/>
        <w:spacing w:after="140" w:before="320"/>
      </w:pPr>
      <w:r>
        <w:rPr>
          <w:sz w:val="22"/>
          <w:szCs w:val="22"/>
        </w:rPr>
        <w:t xml:space="preserve">6.1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360"/>
      </w:tblGrid>
      <w:tr>
        <w:trPr>
          <w:tblHeader/>
        </w:trPr>
        <w:tc>
          <w:tcPr>
            <w:tcW w:type="dxa" w:w="13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Layer</w:t>
            </w:r>
          </w:p>
        </w:tc>
        <w:tc>
          <w:tcPr>
            <w:tcW w:type="dxa" w:w="2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Choice</w:t>
            </w:r>
          </w:p>
        </w:tc>
        <w:tc>
          <w:tcPr>
            <w:tcW w:type="dxa" w:w="53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Rationale</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Backend services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TypeScript on Node.js (NestJS for HTTP, Fastify for high-throughput edges)</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Mainstream, fast hire, strong type system, ecosystem mature</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Hot path / matching</w:t>
            </w:r>
          </w:p>
        </w:tc>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Go (selectively, for dispatch matcher and motor club gateway)</w:t>
            </w:r>
          </w:p>
        </w:tc>
        <w:tc>
          <w:tcPr>
            <w:tcW w:type="dxa" w:w="5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Lower latency, lower memory, true concurrency</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Primary database</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PostgreSQL 16+ with PostGIS</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Relational for our model, GIS for geo, RLS for tenancy, mature replication</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Cache / sessions / queues</w:t>
            </w:r>
          </w:p>
        </w:tc>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Redis (ElastiCache)</w:t>
            </w:r>
          </w:p>
        </w:tc>
        <w:tc>
          <w:tcPr>
            <w:tcW w:type="dxa" w:w="5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Sub-ms cache, sorted sets for live dispatch board, pub/sub for real-time</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Time-series / telemetry</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TimescaleDB or ClickHouse</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GPS pings, status changes, audit log at scale</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Search</w:t>
            </w:r>
          </w:p>
        </w:tc>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OpenSearch / Elasticsearch</w:t>
            </w:r>
          </w:p>
        </w:tc>
        <w:tc>
          <w:tcPr>
            <w:tcW w:type="dxa" w:w="5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Address, customer, vehicle, job text search at scale</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Event bus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Apache Kafka (MSK) or AWS EventBridge</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Reliable async, replay, decoupled motor club gateway</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Web frontend</w:t>
            </w:r>
          </w:p>
        </w:tc>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React + Next.js, TypeScript, Tailwind CSS, shadcn/ui base</w:t>
            </w:r>
          </w:p>
        </w:tc>
        <w:tc>
          <w:tcPr>
            <w:tcW w:type="dxa" w:w="5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Fast to ship, SSR for marketing, component velocity</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Mobile (driver)</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Native iOS (Swift, SwiftUI) and native Android (Kotlin, Jetpack Compose)</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Performance, reliability, true offline, glove/cold-weather UX</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Maps</w:t>
            </w:r>
          </w:p>
        </w:tc>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Mapbox (primary), Google Maps (fallback for autocomplete in early phase)</w:t>
            </w:r>
          </w:p>
        </w:tc>
        <w:tc>
          <w:tcPr>
            <w:tcW w:type="dxa" w:w="5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Pricing at scale, custom styling, native SDKs</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Object storage</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AWS S3 with KMS encryption</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Photos, documents, exports, backups</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Auth</w:t>
            </w:r>
          </w:p>
        </w:tc>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AWS Cognito + custom session layer (Phase 1) → Auth0 or WorkOS for Enterprise SSO (Phase 3)</w:t>
            </w:r>
          </w:p>
        </w:tc>
        <w:tc>
          <w:tcPr>
            <w:tcW w:type="dxa" w:w="5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Get to market fast, then enterprise-grade SSO</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Infrastructure</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AWS (us-east-1, us-west-2 active-active by Phase 3)</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Maturity, breadth of services</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Container orchestration</w:t>
            </w:r>
          </w:p>
        </w:tc>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Amazon EKS (Kubernetes)</w:t>
            </w:r>
          </w:p>
        </w:tc>
        <w:tc>
          <w:tcPr>
            <w:tcW w:type="dxa" w:w="5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Industry standard, ecosystem</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CI/CD</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GitHub Actions → ArgoCD → EKS</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Standard, gitops</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Observability</w:t>
            </w:r>
          </w:p>
        </w:tc>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Datadog (APM, logs, metrics) + Sentry (errors)</w:t>
            </w:r>
          </w:p>
        </w:tc>
        <w:tc>
          <w:tcPr>
            <w:tcW w:type="dxa" w:w="5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Best-in-class observability vs. building it</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Feature flags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LaunchDarkly</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Per-tenant rollouts, kill switches, A/B</w:t>
            </w:r>
          </w:p>
        </w:tc>
      </w:tr>
    </w:tbl>
    <w:p>
      <w:pPr>
        <w:spacing w:after="100"/>
      </w:pPr>
      <w:r>
        <w:rPr>
          <w:sz w:val="22"/>
          <w:szCs w:val="22"/>
        </w:rPr>
        <w:t xml:space="preserve"/>
      </w:r>
    </w:p>
    <w:p>
      <w:pPr>
        <w:pStyle w:val="Heading2"/>
        <w:spacing w:after="140" w:before="320"/>
      </w:pPr>
      <w:r>
        <w:rPr>
          <w:sz w:val="22"/>
          <w:szCs w:val="22"/>
        </w:rPr>
        <w:t xml:space="preserve">6.2 Multi-Tenancy Strategy</w:t>
      </w:r>
    </w:p>
    <w:p>
      <w:pPr>
        <w:spacing w:after="120" w:line="280"/>
      </w:pPr>
      <w:r>
        <w:rPr>
          <w:sz w:val="22"/>
          <w:szCs w:val="22"/>
        </w:rPr>
        <w:t xml:space="preserve">Pool model: shared database, shared schema, per-row tenant_id with PostgreSQL Row Level Security (RLS) enforcing isolation at the database engine level. This is the recommended pattern from AWS, the Microsoft SaaS architecture guidance, and current best practice for SaaS at our scale.</w:t>
      </w:r>
    </w:p>
    <w:p>
      <w:pPr>
        <w:spacing w:after="80" w:before="180"/>
      </w:pPr>
      <w:r>
        <w:rPr>
          <w:b/>
          <w:bCs/>
          <w:color w:val="1A1E2A"/>
          <w:sz w:val="24"/>
          <w:szCs w:val="24"/>
        </w:rPr>
        <w:t xml:space="preserve">Implementation</w:t>
      </w:r>
    </w:p>
    <w:p>
      <w:pPr>
        <w:pStyle w:val="ListParagraph"/>
        <w:numPr>
          <w:ilvl w:val="0"/>
          <w:numId w:val="2"/>
        </w:numPr>
        <w:spacing w:after="60" w:line="280"/>
      </w:pPr>
      <w:r>
        <w:rPr>
          <w:sz w:val="22"/>
          <w:szCs w:val="22"/>
        </w:rPr>
        <w:t xml:space="preserve">Every tenant-scoped table includes a non-nullable tenant_id column.</w:t>
      </w:r>
    </w:p>
    <w:p>
      <w:pPr>
        <w:pStyle w:val="ListParagraph"/>
        <w:numPr>
          <w:ilvl w:val="0"/>
          <w:numId w:val="2"/>
        </w:numPr>
        <w:spacing w:after="60" w:line="280"/>
      </w:pPr>
      <w:r>
        <w:rPr>
          <w:sz w:val="22"/>
          <w:szCs w:val="22"/>
        </w:rPr>
        <w:t xml:space="preserve">Application connects as a non-superuser role with all RLS policies forced (FORCE ROW LEVEL SECURITY).</w:t>
      </w:r>
    </w:p>
    <w:p>
      <w:pPr>
        <w:pStyle w:val="ListParagraph"/>
        <w:numPr>
          <w:ilvl w:val="0"/>
          <w:numId w:val="2"/>
        </w:numPr>
        <w:spacing w:after="60" w:line="280"/>
      </w:pPr>
      <w:r>
        <w:rPr>
          <w:sz w:val="22"/>
          <w:szCs w:val="22"/>
        </w:rPr>
        <w:t xml:space="preserve">Per-request, the application sets app.current_tenant_id and app.current_user_id via SET LOCAL inside the connection's transaction.</w:t>
      </w:r>
    </w:p>
    <w:p>
      <w:pPr>
        <w:pStyle w:val="ListParagraph"/>
        <w:numPr>
          <w:ilvl w:val="0"/>
          <w:numId w:val="2"/>
        </w:numPr>
        <w:spacing w:after="60" w:line="280"/>
      </w:pPr>
      <w:r>
        <w:rPr>
          <w:sz w:val="22"/>
          <w:szCs w:val="22"/>
        </w:rPr>
        <w:t xml:space="preserve">RLS policies on every table reference current_setting('app.current_tenant_id') — Postgres rejects any cross-tenant read or write.</w:t>
      </w:r>
    </w:p>
    <w:p>
      <w:pPr>
        <w:pStyle w:val="ListParagraph"/>
        <w:numPr>
          <w:ilvl w:val="0"/>
          <w:numId w:val="2"/>
        </w:numPr>
        <w:spacing w:after="60" w:line="280"/>
      </w:pPr>
      <w:r>
        <w:rPr>
          <w:sz w:val="22"/>
          <w:szCs w:val="22"/>
        </w:rPr>
        <w:t xml:space="preserve">A separate ops role with bypass capability is used for support tooling, fully audit-logged.</w:t>
      </w:r>
    </w:p>
    <w:p>
      <w:pPr>
        <w:pStyle w:val="ListParagraph"/>
        <w:numPr>
          <w:ilvl w:val="0"/>
          <w:numId w:val="2"/>
        </w:numPr>
        <w:spacing w:after="60" w:line="280"/>
      </w:pPr>
      <w:r>
        <w:rPr>
          <w:sz w:val="22"/>
          <w:szCs w:val="22"/>
        </w:rPr>
        <w:t xml:space="preserve">Migration test suite includes a cross-tenant query attempt that must fail; CI blocks on any RLS gap.</w:t>
      </w:r>
    </w:p>
    <w:p>
      <w:pPr>
        <w:pBdr>
          <w:left w:val="single" w:color="C44410" w:sz="18" w:space="8"/>
        </w:pBdr>
        <w:spacing w:after="200" w:before="120" w:line="280"/>
        <w:ind w:left="200"/>
      </w:pPr>
      <w:r>
        <w:rPr>
          <w:b/>
          <w:bCs/>
          <w:color w:val="C44410"/>
          <w:sz w:val="22"/>
          <w:szCs w:val="22"/>
        </w:rPr>
        <w:t xml:space="preserve">Tenant isolation is the single highest-stakes engineering invariant. </w:t>
      </w:r>
      <w:r>
        <w:rPr>
          <w:i/>
          <w:iCs/>
          <w:color w:val="1A1E2A"/>
          <w:sz w:val="22"/>
          <w:szCs w:val="22"/>
        </w:rPr>
        <w:t xml:space="preserve">A cross-tenant data leak is a company-ending incident. RLS plus defense-in-depth at the application layer plus automated red-team tests in CI. No exceptions.</w:t>
      </w:r>
    </w:p>
    <w:p>
      <w:pPr>
        <w:pStyle w:val="Heading2"/>
        <w:spacing w:after="140" w:before="320"/>
      </w:pPr>
      <w:r>
        <w:rPr>
          <w:sz w:val="22"/>
          <w:szCs w:val="22"/>
        </w:rPr>
        <w:t xml:space="preserve">6.3 Service Decomposition (Phase 1)</w:t>
      </w:r>
    </w:p>
    <w:p>
      <w:pPr>
        <w:spacing w:after="120" w:line="280"/>
      </w:pPr>
      <w:r>
        <w:rPr>
          <w:sz w:val="22"/>
          <w:szCs w:val="22"/>
        </w:rPr>
        <w:t xml:space="preserve">Start with a modular monolith — clear module boundaries inside a single deployable — then carve out services as scale and team size justify. Initial high-level modules:</w:t>
      </w:r>
    </w:p>
    <w:p>
      <w:pPr>
        <w:pStyle w:val="ListParagraph"/>
        <w:numPr>
          <w:ilvl w:val="0"/>
          <w:numId w:val="2"/>
        </w:numPr>
        <w:spacing w:after="60" w:line="280"/>
      </w:pPr>
      <w:r>
        <w:rPr>
          <w:sz w:val="22"/>
          <w:szCs w:val="22"/>
        </w:rPr>
        <w:t xml:space="preserve">Identity service — auth, RBAC, tenant management.</w:t>
      </w:r>
    </w:p>
    <w:p>
      <w:pPr>
        <w:pStyle w:val="ListParagraph"/>
        <w:numPr>
          <w:ilvl w:val="0"/>
          <w:numId w:val="2"/>
        </w:numPr>
        <w:spacing w:after="60" w:line="280"/>
      </w:pPr>
      <w:r>
        <w:rPr>
          <w:sz w:val="22"/>
          <w:szCs w:val="22"/>
        </w:rPr>
        <w:t xml:space="preserve">Dispatch service — calls, jobs, assignments, real-time board.</w:t>
      </w:r>
    </w:p>
    <w:p>
      <w:pPr>
        <w:pStyle w:val="ListParagraph"/>
        <w:numPr>
          <w:ilvl w:val="0"/>
          <w:numId w:val="2"/>
        </w:numPr>
        <w:spacing w:after="60" w:line="280"/>
      </w:pPr>
      <w:r>
        <w:rPr>
          <w:sz w:val="22"/>
          <w:szCs w:val="22"/>
        </w:rPr>
        <w:t xml:space="preserve">Driver service — driver app API, location pings, status, DVIR.</w:t>
      </w:r>
    </w:p>
    <w:p>
      <w:pPr>
        <w:pStyle w:val="ListParagraph"/>
        <w:numPr>
          <w:ilvl w:val="0"/>
          <w:numId w:val="2"/>
        </w:numPr>
        <w:spacing w:after="60" w:line="280"/>
      </w:pPr>
      <w:r>
        <w:rPr>
          <w:sz w:val="22"/>
          <w:szCs w:val="22"/>
        </w:rPr>
        <w:t xml:space="preserve">Fleet service — trucks, equipment, maintenance.</w:t>
      </w:r>
    </w:p>
    <w:p>
      <w:pPr>
        <w:pStyle w:val="ListParagraph"/>
        <w:numPr>
          <w:ilvl w:val="0"/>
          <w:numId w:val="2"/>
        </w:numPr>
        <w:spacing w:after="60" w:line="280"/>
      </w:pPr>
      <w:r>
        <w:rPr>
          <w:sz w:val="22"/>
          <w:szCs w:val="22"/>
        </w:rPr>
        <w:t xml:space="preserve">Customer service — customers, accounts, rate sheets.</w:t>
      </w:r>
    </w:p>
    <w:p>
      <w:pPr>
        <w:pStyle w:val="ListParagraph"/>
        <w:numPr>
          <w:ilvl w:val="0"/>
          <w:numId w:val="2"/>
        </w:numPr>
        <w:spacing w:after="60" w:line="280"/>
      </w:pPr>
      <w:r>
        <w:rPr>
          <w:sz w:val="22"/>
          <w:szCs w:val="22"/>
        </w:rPr>
        <w:t xml:space="preserve">Impound service — yard, storage, holds, lien.</w:t>
      </w:r>
    </w:p>
    <w:p>
      <w:pPr>
        <w:pStyle w:val="ListParagraph"/>
        <w:numPr>
          <w:ilvl w:val="0"/>
          <w:numId w:val="2"/>
        </w:numPr>
        <w:spacing w:after="60" w:line="280"/>
      </w:pPr>
      <w:r>
        <w:rPr>
          <w:sz w:val="22"/>
          <w:szCs w:val="22"/>
        </w:rPr>
        <w:t xml:space="preserve">Billing service — invoices, payments, accounting integration.</w:t>
      </w:r>
    </w:p>
    <w:p>
      <w:pPr>
        <w:pStyle w:val="ListParagraph"/>
        <w:numPr>
          <w:ilvl w:val="0"/>
          <w:numId w:val="2"/>
        </w:numPr>
        <w:spacing w:after="60" w:line="280"/>
      </w:pPr>
      <w:r>
        <w:rPr>
          <w:sz w:val="22"/>
          <w:szCs w:val="22"/>
        </w:rPr>
        <w:t xml:space="preserve">Motor Club Gateway — separate service from day one given external network nature.</w:t>
      </w:r>
    </w:p>
    <w:p>
      <w:pPr>
        <w:pStyle w:val="ListParagraph"/>
        <w:numPr>
          <w:ilvl w:val="0"/>
          <w:numId w:val="2"/>
        </w:numPr>
        <w:spacing w:after="60" w:line="280"/>
      </w:pPr>
      <w:r>
        <w:rPr>
          <w:sz w:val="22"/>
          <w:szCs w:val="22"/>
        </w:rPr>
        <w:t xml:space="preserve">Notifications service — push, SMS, email, webhook fan-out.</w:t>
      </w:r>
    </w:p>
    <w:p>
      <w:pPr>
        <w:pStyle w:val="ListParagraph"/>
        <w:numPr>
          <w:ilvl w:val="0"/>
          <w:numId w:val="2"/>
        </w:numPr>
        <w:spacing w:after="60" w:line="280"/>
      </w:pPr>
      <w:r>
        <w:rPr>
          <w:sz w:val="22"/>
          <w:szCs w:val="22"/>
        </w:rPr>
        <w:t xml:space="preserve">Reporting service — read-replica + analytics warehouse.</w:t>
      </w:r>
    </w:p>
    <w:p>
      <w:pPr>
        <w:pStyle w:val="ListParagraph"/>
        <w:numPr>
          <w:ilvl w:val="0"/>
          <w:numId w:val="2"/>
        </w:numPr>
        <w:spacing w:after="60" w:line="280"/>
      </w:pPr>
      <w:r>
        <w:rPr>
          <w:sz w:val="22"/>
          <w:szCs w:val="22"/>
        </w:rPr>
        <w:t xml:space="preserve">File service — upload, S3, virus scan, image processing.</w:t>
      </w:r>
    </w:p>
    <w:p>
      <w:pPr>
        <w:pStyle w:val="Heading2"/>
        <w:spacing w:after="140" w:before="320"/>
      </w:pPr>
      <w:r>
        <w:rPr>
          <w:sz w:val="22"/>
          <w:szCs w:val="22"/>
        </w:rPr>
        <w:t xml:space="preserve">6.4 Real-Time Layer</w:t>
      </w:r>
    </w:p>
    <w:p>
      <w:pPr>
        <w:pStyle w:val="ListParagraph"/>
        <w:numPr>
          <w:ilvl w:val="0"/>
          <w:numId w:val="2"/>
        </w:numPr>
        <w:spacing w:after="60" w:line="280"/>
      </w:pPr>
      <w:r>
        <w:rPr>
          <w:sz w:val="22"/>
          <w:szCs w:val="22"/>
        </w:rPr>
        <w:t xml:space="preserve">WebSocket gateway (Socket.IO or native WS) for dispatch board, driver location, customer tracking page.</w:t>
      </w:r>
    </w:p>
    <w:p>
      <w:pPr>
        <w:pStyle w:val="ListParagraph"/>
        <w:numPr>
          <w:ilvl w:val="0"/>
          <w:numId w:val="2"/>
        </w:numPr>
        <w:spacing w:after="60" w:line="280"/>
      </w:pPr>
      <w:r>
        <w:rPr>
          <w:sz w:val="22"/>
          <w:szCs w:val="22"/>
        </w:rPr>
        <w:t xml:space="preserve">Redis pub/sub for fan-out across multiple gateway instances.</w:t>
      </w:r>
    </w:p>
    <w:p>
      <w:pPr>
        <w:pStyle w:val="ListParagraph"/>
        <w:numPr>
          <w:ilvl w:val="0"/>
          <w:numId w:val="2"/>
        </w:numPr>
        <w:spacing w:after="60" w:line="280"/>
      </w:pPr>
      <w:r>
        <w:rPr>
          <w:sz w:val="22"/>
          <w:szCs w:val="22"/>
        </w:rPr>
        <w:t xml:space="preserve">Per-tenant message namespacing prevents cross-tenant leakage at the messaging layer.</w:t>
      </w:r>
    </w:p>
    <w:p>
      <w:pPr>
        <w:pStyle w:val="ListParagraph"/>
        <w:numPr>
          <w:ilvl w:val="0"/>
          <w:numId w:val="2"/>
        </w:numPr>
        <w:spacing w:after="60" w:line="280"/>
      </w:pPr>
      <w:r>
        <w:rPr>
          <w:sz w:val="22"/>
          <w:szCs w:val="22"/>
        </w:rPr>
        <w:t xml:space="preserve">Reconnect-with-resume protocol: client reconnects with last-seen-cursor, receives only deltas.</w:t>
      </w:r>
    </w:p>
    <w:p>
      <w:pPr>
        <w:pStyle w:val="ListParagraph"/>
        <w:numPr>
          <w:ilvl w:val="0"/>
          <w:numId w:val="2"/>
        </w:numPr>
        <w:spacing w:after="60" w:line="280"/>
      </w:pPr>
      <w:r>
        <w:rPr>
          <w:sz w:val="22"/>
          <w:szCs w:val="22"/>
        </w:rPr>
        <w:t xml:space="preserve">Driver location pings: every 5–15 seconds when on active job, every 60–120 seconds otherwise. Throttled by speed and motion state to save battery and bandwidth.</w:t>
      </w:r>
    </w:p>
    <w:p>
      <w:pPr>
        <w:pStyle w:val="Heading2"/>
        <w:spacing w:after="140" w:before="320"/>
      </w:pPr>
      <w:r>
        <w:rPr>
          <w:sz w:val="22"/>
          <w:szCs w:val="22"/>
        </w:rPr>
        <w:t xml:space="preserve">6.5 Data Layer Patterns</w:t>
      </w:r>
    </w:p>
    <w:p>
      <w:pPr>
        <w:pStyle w:val="ListParagraph"/>
        <w:numPr>
          <w:ilvl w:val="0"/>
          <w:numId w:val="2"/>
        </w:numPr>
        <w:spacing w:after="60" w:line="280"/>
      </w:pPr>
      <w:r>
        <w:rPr>
          <w:sz w:val="22"/>
          <w:szCs w:val="22"/>
        </w:rPr>
        <w:t xml:space="preserve">Primary write Postgres with synchronous replicas for HA, asynchronous read replicas for reporting.</w:t>
      </w:r>
    </w:p>
    <w:p>
      <w:pPr>
        <w:pStyle w:val="ListParagraph"/>
        <w:numPr>
          <w:ilvl w:val="0"/>
          <w:numId w:val="2"/>
        </w:numPr>
        <w:spacing w:after="60" w:line="280"/>
      </w:pPr>
      <w:r>
        <w:rPr>
          <w:sz w:val="22"/>
          <w:szCs w:val="22"/>
        </w:rPr>
        <w:t xml:space="preserve">Per-tenant data export: nightly CSV bundle to S3 with KMS-encrypted, time-limited presigned URL on demand.</w:t>
      </w:r>
    </w:p>
    <w:p>
      <w:pPr>
        <w:pStyle w:val="ListParagraph"/>
        <w:numPr>
          <w:ilvl w:val="0"/>
          <w:numId w:val="2"/>
        </w:numPr>
        <w:spacing w:after="60" w:line="280"/>
      </w:pPr>
      <w:r>
        <w:rPr>
          <w:sz w:val="22"/>
          <w:szCs w:val="22"/>
        </w:rPr>
        <w:t xml:space="preserve">Schema migrations use Flyway or Sqitch with zero-downtime patterns (expand-migrate-contract).</w:t>
      </w:r>
    </w:p>
    <w:p>
      <w:pPr>
        <w:pStyle w:val="ListParagraph"/>
        <w:numPr>
          <w:ilvl w:val="0"/>
          <w:numId w:val="2"/>
        </w:numPr>
        <w:spacing w:after="60" w:line="280"/>
      </w:pPr>
      <w:r>
        <w:rPr>
          <w:sz w:val="22"/>
          <w:szCs w:val="22"/>
        </w:rPr>
        <w:t xml:space="preserve">Data partitioning: by month for high-volume tables (location_pings, audit_log, status_changes); by tenant_id hash for very large tenants (Phase 3+).</w:t>
      </w:r>
    </w:p>
    <w:p>
      <w:pPr>
        <w:pStyle w:val="ListParagraph"/>
        <w:numPr>
          <w:ilvl w:val="0"/>
          <w:numId w:val="2"/>
        </w:numPr>
        <w:spacing w:after="60" w:line="280"/>
      </w:pPr>
      <w:r>
        <w:rPr>
          <w:sz w:val="22"/>
          <w:szCs w:val="22"/>
        </w:rPr>
        <w:t xml:space="preserve">Soft-delete with deleted_at timestamp; hard-purge after retention window per tenant policy.</w:t>
      </w:r>
    </w:p>
    <w:p>
      <w:pPr>
        <w:pStyle w:val="Heading2"/>
        <w:spacing w:after="140" w:before="320"/>
      </w:pPr>
      <w:r>
        <w:rPr>
          <w:sz w:val="22"/>
          <w:szCs w:val="22"/>
        </w:rPr>
        <w:t xml:space="preserve">6.6 Mobile Architecture</w:t>
      </w:r>
    </w:p>
    <w:p>
      <w:pPr>
        <w:pStyle w:val="ListParagraph"/>
        <w:numPr>
          <w:ilvl w:val="0"/>
          <w:numId w:val="2"/>
        </w:numPr>
        <w:spacing w:after="60" w:line="280"/>
      </w:pPr>
      <w:r>
        <w:rPr>
          <w:sz w:val="22"/>
          <w:szCs w:val="22"/>
        </w:rPr>
        <w:t xml:space="preserve">Native iOS app: Swift, SwiftUI, Combine for reactive state.</w:t>
      </w:r>
    </w:p>
    <w:p>
      <w:pPr>
        <w:pStyle w:val="ListParagraph"/>
        <w:numPr>
          <w:ilvl w:val="0"/>
          <w:numId w:val="2"/>
        </w:numPr>
        <w:spacing w:after="60" w:line="280"/>
      </w:pPr>
      <w:r>
        <w:rPr>
          <w:sz w:val="22"/>
          <w:szCs w:val="22"/>
        </w:rPr>
        <w:t xml:space="preserve">Native Android app: Kotlin, Jetpack Compose, Coroutines + Flow.</w:t>
      </w:r>
    </w:p>
    <w:p>
      <w:pPr>
        <w:pStyle w:val="ListParagraph"/>
        <w:numPr>
          <w:ilvl w:val="0"/>
          <w:numId w:val="2"/>
        </w:numPr>
        <w:spacing w:after="60" w:line="280"/>
      </w:pPr>
      <w:r>
        <w:rPr>
          <w:sz w:val="22"/>
          <w:szCs w:val="22"/>
        </w:rPr>
        <w:t xml:space="preserve">Offline-first: SQLite (Room on Android, Core Data or SQLite-direct on iOS) for local job cache, photo queue, signature cache. All writes also queued for sync.</w:t>
      </w:r>
    </w:p>
    <w:p>
      <w:pPr>
        <w:pStyle w:val="ListParagraph"/>
        <w:numPr>
          <w:ilvl w:val="0"/>
          <w:numId w:val="2"/>
        </w:numPr>
        <w:spacing w:after="60" w:line="280"/>
      </w:pPr>
      <w:r>
        <w:rPr>
          <w:sz w:val="22"/>
          <w:szCs w:val="22"/>
        </w:rPr>
        <w:t xml:space="preserve">Sync engine: bidirectional, conflict-resolution-aware. Last-writer-wins is unacceptable for jobs; we use vector clocks per record with explicit resolution UI for genuine conflicts.</w:t>
      </w:r>
    </w:p>
    <w:p>
      <w:pPr>
        <w:pStyle w:val="ListParagraph"/>
        <w:numPr>
          <w:ilvl w:val="0"/>
          <w:numId w:val="2"/>
        </w:numPr>
        <w:spacing w:after="60" w:line="280"/>
      </w:pPr>
      <w:r>
        <w:rPr>
          <w:sz w:val="22"/>
          <w:szCs w:val="22"/>
        </w:rPr>
        <w:t xml:space="preserve">Background uploads for photos and signatures, resumable, Wi-Fi preferred.</w:t>
      </w:r>
    </w:p>
    <w:p>
      <w:pPr>
        <w:pStyle w:val="ListParagraph"/>
        <w:numPr>
          <w:ilvl w:val="0"/>
          <w:numId w:val="2"/>
        </w:numPr>
        <w:spacing w:after="60" w:line="280"/>
      </w:pPr>
      <w:r>
        <w:rPr>
          <w:sz w:val="22"/>
          <w:szCs w:val="22"/>
        </w:rPr>
        <w:t xml:space="preserve">Push notifications: APNs (iOS), FCM (Android). Custom notification sound, persistent banner, vibration pattern that survives Bluetooth/CarPlay.</w:t>
      </w:r>
    </w:p>
    <w:p>
      <w:pPr>
        <w:pStyle w:val="ListParagraph"/>
        <w:numPr>
          <w:ilvl w:val="0"/>
          <w:numId w:val="2"/>
        </w:numPr>
        <w:spacing w:after="60" w:line="280"/>
      </w:pPr>
      <w:r>
        <w:rPr>
          <w:sz w:val="22"/>
          <w:szCs w:val="22"/>
        </w:rPr>
        <w:t xml:space="preserve">Battery optimization: significant location changes when idle, full GPS when on active job, geofence triggers for arrival/departure.</w:t>
      </w:r>
    </w:p>
    <w:p>
      <w:pPr>
        <w:pStyle w:val="ListParagraph"/>
        <w:numPr>
          <w:ilvl w:val="0"/>
          <w:numId w:val="2"/>
        </w:numPr>
        <w:spacing w:after="60" w:line="280"/>
      </w:pPr>
      <w:r>
        <w:rPr>
          <w:sz w:val="22"/>
          <w:szCs w:val="22"/>
        </w:rPr>
        <w:t xml:space="preserve">Localization: English, Spanish at launch.</w:t>
      </w:r>
    </w:p>
    <w:p>
      <w:pPr>
        <w:pStyle w:val="Heading2"/>
        <w:spacing w:after="140" w:before="320"/>
      </w:pPr>
      <w:r>
        <w:rPr>
          <w:sz w:val="22"/>
          <w:szCs w:val="22"/>
        </w:rPr>
        <w:t xml:space="preserve">6.7 Maps &amp; Geospatial</w:t>
      </w:r>
    </w:p>
    <w:p>
      <w:pPr>
        <w:pStyle w:val="ListParagraph"/>
        <w:numPr>
          <w:ilvl w:val="0"/>
          <w:numId w:val="2"/>
        </w:numPr>
        <w:spacing w:after="60" w:line="280"/>
      </w:pPr>
      <w:r>
        <w:rPr>
          <w:sz w:val="22"/>
          <w:szCs w:val="22"/>
        </w:rPr>
        <w:t xml:space="preserve">Mapbox GL JS (web), Mapbox iOS SDK, Mapbox Android SDK — primary maps and routing.</w:t>
      </w:r>
    </w:p>
    <w:p>
      <w:pPr>
        <w:pStyle w:val="ListParagraph"/>
        <w:numPr>
          <w:ilvl w:val="0"/>
          <w:numId w:val="2"/>
        </w:numPr>
        <w:spacing w:after="60" w:line="280"/>
      </w:pPr>
      <w:r>
        <w:rPr>
          <w:sz w:val="22"/>
          <w:szCs w:val="22"/>
        </w:rPr>
        <w:t xml:space="preserve">Mapbox Search API or Google Places (in early phase) for address autocomplete.</w:t>
      </w:r>
    </w:p>
    <w:p>
      <w:pPr>
        <w:pStyle w:val="ListParagraph"/>
        <w:numPr>
          <w:ilvl w:val="0"/>
          <w:numId w:val="2"/>
        </w:numPr>
        <w:spacing w:after="60" w:line="280"/>
      </w:pPr>
      <w:r>
        <w:rPr>
          <w:sz w:val="22"/>
          <w:szCs w:val="22"/>
        </w:rPr>
        <w:t xml:space="preserve">PostGIS for spatial queries (find nearest available driver, geofence checks, ZIP-zone resolution).</w:t>
      </w:r>
    </w:p>
    <w:p>
      <w:pPr>
        <w:pStyle w:val="ListParagraph"/>
        <w:numPr>
          <w:ilvl w:val="0"/>
          <w:numId w:val="2"/>
        </w:numPr>
        <w:spacing w:after="60" w:line="280"/>
      </w:pPr>
      <w:r>
        <w:rPr>
          <w:sz w:val="22"/>
          <w:szCs w:val="22"/>
        </w:rPr>
        <w:t xml:space="preserve">Distance Matrix and Directions calls cached aggressively (Redis with 24-hour TTL on identical pairs).</w:t>
      </w:r>
    </w:p>
    <w:p>
      <w:pPr>
        <w:pStyle w:val="ListParagraph"/>
        <w:numPr>
          <w:ilvl w:val="0"/>
          <w:numId w:val="2"/>
        </w:numPr>
        <w:spacing w:after="60" w:line="280"/>
      </w:pPr>
      <w:r>
        <w:rPr>
          <w:sz w:val="22"/>
          <w:szCs w:val="22"/>
        </w:rPr>
        <w:t xml:space="preserve">ZIP zone management: tenants can define custom rate zones as polygons or ZIP-list groupings.</w:t>
      </w:r>
    </w:p>
    <w:p>
      <w:pPr>
        <w:pStyle w:val="Heading2"/>
        <w:spacing w:after="140" w:before="320"/>
      </w:pPr>
      <w:r>
        <w:rPr>
          <w:sz w:val="22"/>
          <w:szCs w:val="22"/>
        </w:rPr>
        <w:t xml:space="preserve">6.8 Search</w:t>
      </w:r>
    </w:p>
    <w:p>
      <w:pPr>
        <w:pStyle w:val="ListParagraph"/>
        <w:numPr>
          <w:ilvl w:val="0"/>
          <w:numId w:val="2"/>
        </w:numPr>
        <w:spacing w:after="60" w:line="280"/>
      </w:pPr>
      <w:r>
        <w:rPr>
          <w:sz w:val="22"/>
          <w:szCs w:val="22"/>
        </w:rPr>
        <w:t xml:space="preserve">OpenSearch indices for: customers, vehicles (plate+VIN), jobs, addresses, accounts, drivers.</w:t>
      </w:r>
    </w:p>
    <w:p>
      <w:pPr>
        <w:pStyle w:val="ListParagraph"/>
        <w:numPr>
          <w:ilvl w:val="0"/>
          <w:numId w:val="2"/>
        </w:numPr>
        <w:spacing w:after="60" w:line="280"/>
      </w:pPr>
      <w:r>
        <w:rPr>
          <w:sz w:val="22"/>
          <w:szCs w:val="22"/>
        </w:rPr>
        <w:t xml:space="preserve">Per-tenant index aliases prevent cross-tenant search leakage.</w:t>
      </w:r>
    </w:p>
    <w:p>
      <w:pPr>
        <w:pStyle w:val="ListParagraph"/>
        <w:numPr>
          <w:ilvl w:val="0"/>
          <w:numId w:val="2"/>
        </w:numPr>
        <w:spacing w:after="60" w:line="280"/>
      </w:pPr>
      <w:r>
        <w:rPr>
          <w:sz w:val="22"/>
          <w:szCs w:val="22"/>
        </w:rPr>
        <w:t xml:space="preserve">Synonym lists per tenant for customer-name variations.</w:t>
      </w:r>
    </w:p>
    <w:p>
      <w:pPr>
        <w:pStyle w:val="ListParagraph"/>
        <w:numPr>
          <w:ilvl w:val="0"/>
          <w:numId w:val="2"/>
        </w:numPr>
        <w:spacing w:after="60" w:line="280"/>
      </w:pPr>
      <w:r>
        <w:rPr>
          <w:sz w:val="22"/>
          <w:szCs w:val="22"/>
        </w:rPr>
        <w:t xml:space="preserve">Fuzzy matching, phonetic matching for customer last names.</w:t>
      </w:r>
    </w:p>
    <w:p>
      <w:pPr>
        <w:pStyle w:val="ListParagraph"/>
        <w:numPr>
          <w:ilvl w:val="0"/>
          <w:numId w:val="2"/>
        </w:numPr>
        <w:spacing w:after="60" w:line="280"/>
      </w:pPr>
      <w:r>
        <w:rPr>
          <w:sz w:val="22"/>
          <w:szCs w:val="22"/>
        </w:rPr>
        <w:t xml:space="preserve">Auto-suggest: top-N indexed by recent-relevance score.</w:t>
      </w:r>
    </w:p>
    <w:p>
      <w:pPr>
        <w:pStyle w:val="Heading2"/>
        <w:spacing w:after="140" w:before="320"/>
      </w:pPr>
      <w:r>
        <w:rPr>
          <w:sz w:val="22"/>
          <w:szCs w:val="22"/>
        </w:rPr>
        <w:t xml:space="preserve">6.9 Infrastructure &amp; Operations</w:t>
      </w:r>
    </w:p>
    <w:p>
      <w:pPr>
        <w:pStyle w:val="ListParagraph"/>
        <w:numPr>
          <w:ilvl w:val="0"/>
          <w:numId w:val="2"/>
        </w:numPr>
        <w:spacing w:after="60" w:line="280"/>
      </w:pPr>
      <w:r>
        <w:rPr>
          <w:sz w:val="22"/>
          <w:szCs w:val="22"/>
        </w:rPr>
        <w:t xml:space="preserve">AWS — single region active in Phase 1 (us-east-1); active-passive multi-AZ DR in Phase 2; multi-region active-active in Phase 3.</w:t>
      </w:r>
    </w:p>
    <w:p>
      <w:pPr>
        <w:pStyle w:val="ListParagraph"/>
        <w:numPr>
          <w:ilvl w:val="0"/>
          <w:numId w:val="2"/>
        </w:numPr>
        <w:spacing w:after="60" w:line="280"/>
      </w:pPr>
      <w:r>
        <w:rPr>
          <w:sz w:val="22"/>
          <w:szCs w:val="22"/>
        </w:rPr>
        <w:t xml:space="preserve">Kubernetes via EKS with horizontal pod autoscaling and cluster autoscaling.</w:t>
      </w:r>
    </w:p>
    <w:p>
      <w:pPr>
        <w:pStyle w:val="ListParagraph"/>
        <w:numPr>
          <w:ilvl w:val="0"/>
          <w:numId w:val="2"/>
        </w:numPr>
        <w:spacing w:after="60" w:line="280"/>
      </w:pPr>
      <w:r>
        <w:rPr>
          <w:sz w:val="22"/>
          <w:szCs w:val="22"/>
        </w:rPr>
        <w:t xml:space="preserve">Secrets in AWS Secrets Manager; per-tenant motor club credentials encrypted with envelope-encryption pattern.</w:t>
      </w:r>
    </w:p>
    <w:p>
      <w:pPr>
        <w:pStyle w:val="ListParagraph"/>
        <w:numPr>
          <w:ilvl w:val="0"/>
          <w:numId w:val="2"/>
        </w:numPr>
        <w:spacing w:after="60" w:line="280"/>
      </w:pPr>
      <w:r>
        <w:rPr>
          <w:sz w:val="22"/>
          <w:szCs w:val="22"/>
        </w:rPr>
        <w:t xml:space="preserve">Network: VPC with private subnets for all services; ALB/NLB at the edge; WAF with OWASP managed rules.</w:t>
      </w:r>
    </w:p>
    <w:p>
      <w:pPr>
        <w:pStyle w:val="ListParagraph"/>
        <w:numPr>
          <w:ilvl w:val="0"/>
          <w:numId w:val="2"/>
        </w:numPr>
        <w:spacing w:after="60" w:line="280"/>
      </w:pPr>
      <w:r>
        <w:rPr>
          <w:sz w:val="22"/>
          <w:szCs w:val="22"/>
        </w:rPr>
        <w:t xml:space="preserve">RPO target: 5 minutes (continuous WAL shipping). RTO target: 1 hour Phase 1, 15 minutes Phase 3.</w:t>
      </w:r>
    </w:p>
    <w:p>
      <w:pPr>
        <w:pStyle w:val="ListParagraph"/>
        <w:numPr>
          <w:ilvl w:val="0"/>
          <w:numId w:val="2"/>
        </w:numPr>
        <w:spacing w:after="60" w:line="280"/>
      </w:pPr>
      <w:r>
        <w:rPr>
          <w:sz w:val="22"/>
          <w:szCs w:val="22"/>
        </w:rPr>
        <w:t xml:space="preserve">Backups: daily encrypted snapshots, retained 35 days (RDS); WAL retained 7 days for PITR; tenant-level export available on demand.</w:t>
      </w:r>
    </w:p>
    <w:p>
      <w:pPr>
        <w:pStyle w:val="ListParagraph"/>
        <w:numPr>
          <w:ilvl w:val="0"/>
          <w:numId w:val="2"/>
        </w:numPr>
        <w:spacing w:after="60" w:line="280"/>
      </w:pPr>
      <w:r>
        <w:rPr>
          <w:sz w:val="22"/>
          <w:szCs w:val="22"/>
        </w:rPr>
        <w:t xml:space="preserve">Disaster recovery runbooks tested quarterly; failover drill documented.</w:t>
      </w:r>
    </w:p>
    <w:p>
      <w:pPr>
        <w:pStyle w:val="ListParagraph"/>
        <w:numPr>
          <w:ilvl w:val="0"/>
          <w:numId w:val="2"/>
        </w:numPr>
        <w:spacing w:after="60" w:line="280"/>
      </w:pPr>
      <w:r>
        <w:rPr>
          <w:sz w:val="22"/>
          <w:szCs w:val="22"/>
        </w:rPr>
        <w:t xml:space="preserve">On-call: PagerDuty, primary + secondary rotation, business hours and 24/7 critical-incident escalation.</w:t>
      </w:r>
    </w:p>
    <w:p>
      <w:pPr>
        <w:pStyle w:val="Heading2"/>
        <w:spacing w:after="140" w:before="320"/>
      </w:pPr>
      <w:r>
        <w:rPr>
          <w:sz w:val="22"/>
          <w:szCs w:val="22"/>
        </w:rPr>
        <w:t xml:space="preserve">6.10 Performance Targets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760"/>
      </w:tblGrid>
      <w:tr>
        <w:trPr>
          <w:tblHeader/>
        </w:trPr>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Metric</w:t>
            </w:r>
          </w:p>
        </w:tc>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Target</w:t>
            </w:r>
          </w:p>
        </w:tc>
        <w:tc>
          <w:tcPr>
            <w:tcW w:type="dxa" w:w="47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API p50 latency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&lt; 100 ms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Read endpoints</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API p99 latency</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&lt; 500 ms</w:t>
            </w:r>
          </w:p>
        </w:tc>
        <w:tc>
          <w:tcPr>
            <w:tcW w:type="dxa" w:w="4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Excluding intentionally heavy reports</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Real-time push end-to-end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&lt; 1.5 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Driver status change → dispatcher screen</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Dashboard initial load</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&lt; 1.5 s</w:t>
            </w:r>
          </w:p>
        </w:tc>
        <w:tc>
          <w:tcPr>
            <w:tcW w:type="dxa" w:w="4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Time-to-interactive on broadband</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Mobile cold start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&lt; 2 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3-year-old Android device</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Driver app crash-free sessions</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&gt; 99.7%</w:t>
            </w:r>
          </w:p>
        </w:tc>
        <w:tc>
          <w:tcPr>
            <w:tcW w:type="dxa" w:w="4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Production</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API uptime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99.95%</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Phase 1 — six-nines is Phase 3</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Motor club gateway uptime</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99.99%</w:t>
            </w:r>
          </w:p>
        </w:tc>
        <w:tc>
          <w:tcPr>
            <w:tcW w:type="dxa" w:w="4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Higher bar; partner SLAs depend on it</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RLS policy bypass count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Per release; audit on every migration</w:t>
            </w:r>
          </w:p>
        </w:tc>
      </w:tr>
    </w:tbl>
    <w:p>
      <w:pPr>
        <w:pStyle w:val="Heading1"/>
        <w:pageBreakBefore/>
        <w:spacing w:after="240" w:before="0"/>
      </w:pPr>
      <w:r>
        <w:rPr>
          <w:sz w:val="22"/>
          <w:szCs w:val="22"/>
        </w:rPr>
        <w:t xml:space="preserve">7. Compliance &amp; Security</w:t>
      </w:r>
    </w:p>
    <w:p>
      <w:pPr>
        <w:pStyle w:val="Heading2"/>
        <w:spacing w:after="140" w:before="320"/>
      </w:pPr>
      <w:r>
        <w:rPr>
          <w:sz w:val="22"/>
          <w:szCs w:val="22"/>
        </w:rPr>
        <w:t xml:space="preserve">7.1 SOC 2</w:t>
      </w:r>
    </w:p>
    <w:p>
      <w:pPr>
        <w:pStyle w:val="ListParagraph"/>
        <w:numPr>
          <w:ilvl w:val="0"/>
          <w:numId w:val="2"/>
        </w:numPr>
        <w:spacing w:after="60" w:line="280"/>
      </w:pPr>
      <w:r>
        <w:rPr>
          <w:b/>
          <w:bCs/>
          <w:sz w:val="22"/>
          <w:szCs w:val="22"/>
        </w:rPr>
        <w:t xml:space="preserve">Phase 2 — SOC 2 Type I.</w:t>
      </w:r>
      <w:r>
        <w:rPr>
          <w:sz w:val="22"/>
          <w:szCs w:val="22"/>
        </w:rPr>
        <w:t xml:space="preserve"> </w:t>
      </w:r>
      <w:r>
        <w:rPr>
          <w:sz w:val="22"/>
          <w:szCs w:val="22"/>
        </w:rPr>
        <w:t xml:space="preserve">Point-in-time attestation. Required for mid-market and Enterprise sales. Auditor selection, control framework, and policy stack should begin in Month 9 to be ready for Type I attestation by end of Month 12.</w:t>
      </w:r>
    </w:p>
    <w:p>
      <w:pPr>
        <w:pStyle w:val="ListParagraph"/>
        <w:numPr>
          <w:ilvl w:val="0"/>
          <w:numId w:val="2"/>
        </w:numPr>
        <w:spacing w:after="60" w:line="280"/>
      </w:pPr>
      <w:r>
        <w:rPr>
          <w:b/>
          <w:bCs/>
          <w:sz w:val="22"/>
          <w:szCs w:val="22"/>
        </w:rPr>
        <w:t xml:space="preserve">Phase 3 — SOC 2 Type II.</w:t>
      </w:r>
      <w:r>
        <w:rPr>
          <w:sz w:val="22"/>
          <w:szCs w:val="22"/>
        </w:rPr>
        <w:t xml:space="preserve"> </w:t>
      </w:r>
      <w:r>
        <w:rPr>
          <w:sz w:val="22"/>
          <w:szCs w:val="22"/>
        </w:rPr>
        <w:t xml:space="preserve">Operational effectiveness over a 6–12 month observation window. Begin Type II observation period at the moment Type I is issued. Type II report available by end of Month 18.</w:t>
      </w:r>
    </w:p>
    <w:p>
      <w:pPr>
        <w:pStyle w:val="ListParagraph"/>
        <w:numPr>
          <w:ilvl w:val="0"/>
          <w:numId w:val="2"/>
        </w:numPr>
        <w:spacing w:after="60" w:line="280"/>
      </w:pPr>
      <w:r>
        <w:rPr>
          <w:b/>
          <w:bCs/>
          <w:sz w:val="22"/>
          <w:szCs w:val="22"/>
        </w:rPr>
        <w:t xml:space="preserve">Trust Services Criteria coverage:</w:t>
      </w:r>
      <w:r>
        <w:rPr>
          <w:sz w:val="22"/>
          <w:szCs w:val="22"/>
        </w:rPr>
        <w:t xml:space="preserve"> </w:t>
      </w:r>
      <w:r>
        <w:rPr>
          <w:sz w:val="22"/>
          <w:szCs w:val="22"/>
        </w:rPr>
        <w:t xml:space="preserve">Security (mandatory), Availability, Confidentiality, Processing Integrity. Privacy added Phase 3 if entering jurisdictions requiring it.</w:t>
      </w:r>
    </w:p>
    <w:p>
      <w:pPr>
        <w:pStyle w:val="ListParagraph"/>
        <w:numPr>
          <w:ilvl w:val="0"/>
          <w:numId w:val="2"/>
        </w:numPr>
        <w:spacing w:after="60" w:line="280"/>
      </w:pPr>
      <w:r>
        <w:rPr>
          <w:b/>
          <w:bCs/>
          <w:sz w:val="22"/>
          <w:szCs w:val="22"/>
        </w:rPr>
        <w:t xml:space="preserve">Tools:</w:t>
      </w:r>
      <w:r>
        <w:rPr>
          <w:sz w:val="22"/>
          <w:szCs w:val="22"/>
        </w:rPr>
        <w:t xml:space="preserve"> </w:t>
      </w:r>
      <w:r>
        <w:rPr>
          <w:sz w:val="22"/>
          <w:szCs w:val="22"/>
        </w:rPr>
        <w:t xml:space="preserve">Vanta or Drata for continuous compliance monitoring.</w:t>
      </w:r>
    </w:p>
    <w:p>
      <w:pPr>
        <w:pStyle w:val="Heading2"/>
        <w:spacing w:after="140" w:before="320"/>
      </w:pPr>
      <w:r>
        <w:rPr>
          <w:sz w:val="22"/>
          <w:szCs w:val="22"/>
        </w:rPr>
        <w:t xml:space="preserve">7.2 PCI DSS</w:t>
      </w:r>
    </w:p>
    <w:p>
      <w:pPr>
        <w:spacing w:after="120" w:line="280"/>
      </w:pPr>
      <w:r>
        <w:rPr>
          <w:sz w:val="22"/>
          <w:szCs w:val="22"/>
        </w:rPr>
        <w:t xml:space="preserve">By using Stripe Elements (web), Stripe Mobile SDK (driver app), and Stripe Terminal (in-yard card-present), we never store, process, or transmit raw cardholder data. Our scope is SAQ A (the lowest scope) for Phase 1–2.</w:t>
      </w:r>
    </w:p>
    <w:p>
      <w:pPr>
        <w:pStyle w:val="ListParagraph"/>
        <w:numPr>
          <w:ilvl w:val="0"/>
          <w:numId w:val="2"/>
        </w:numPr>
        <w:spacing w:after="60" w:line="280"/>
      </w:pPr>
      <w:r>
        <w:rPr>
          <w:b/>
          <w:bCs/>
          <w:sz w:val="22"/>
          <w:szCs w:val="22"/>
        </w:rPr>
        <w:t xml:space="preserve">Phase 3 — PCI DSS Level 1 attestation.</w:t>
      </w:r>
      <w:r>
        <w:rPr>
          <w:sz w:val="22"/>
          <w:szCs w:val="22"/>
        </w:rPr>
        <w:t xml:space="preserve"> </w:t>
      </w:r>
      <w:r>
        <w:rPr>
          <w:sz w:val="22"/>
          <w:szCs w:val="22"/>
        </w:rPr>
        <w:t xml:space="preserve">Required for some Enterprise customers and for our own embedded-payment operations as we scale past 6 million annual transactions. Engagement with a QSA in Month 14, full ROC by Month 18.</w:t>
      </w:r>
    </w:p>
    <w:p>
      <w:pPr>
        <w:pStyle w:val="Heading2"/>
        <w:spacing w:after="140" w:before="320"/>
      </w:pPr>
      <w:r>
        <w:rPr>
          <w:sz w:val="22"/>
          <w:szCs w:val="22"/>
        </w:rPr>
        <w:t xml:space="preserve">7.3 50-State Lien &amp; Impound Compliance Matrix</w:t>
      </w:r>
    </w:p>
    <w:p>
      <w:pPr>
        <w:spacing w:after="120" w:line="280"/>
      </w:pPr>
      <w:r>
        <w:rPr>
          <w:sz w:val="22"/>
          <w:szCs w:val="22"/>
        </w:rPr>
        <w:t xml:space="preserve">The compliance matrix below summarizes the framework; the full state-by-state matrix is maintained as living configuration in the lien processing engine and is updated quarterly by an external compliance counsel.</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2300"/>
        <w:gridCol w:w="760"/>
      </w:tblGrid>
      <w:tr>
        <w:trPr>
          <w:tblHeader/>
        </w:trPr>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State</w:t>
            </w:r>
          </w:p>
        </w:tc>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Notice timing</w:t>
            </w:r>
          </w:p>
        </w:tc>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Sale wait</w:t>
            </w:r>
          </w:p>
        </w:tc>
        <w:tc>
          <w:tcPr>
            <w:tcW w:type="dxa" w:w="23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Critical rule</w:t>
            </w:r>
          </w:p>
        </w:tc>
        <w:tc>
          <w:tcPr>
            <w:tcW w:type="dxa" w:w="7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Phase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Florida (HB179)</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Within 5 business days, by 11 AM EST on day 5</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35 days (vehicles 3+ model years), 57 days (newer)</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Digital posting via third party replaced newspaper req July 2024</w:t>
            </w:r>
          </w:p>
        </w:tc>
        <w:tc>
          <w:tcPr>
            <w:tcW w:type="dxa" w:w="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California</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Within 48 hours of impound</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30 days for $4K+ value</w:t>
            </w:r>
          </w:p>
        </w:tc>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Specific to value tiers; CHP-181 form for police impounds</w:t>
            </w:r>
          </w:p>
        </w:tc>
        <w:tc>
          <w:tcPr>
            <w:tcW w:type="dxa" w:w="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Texas (TTSA)</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Within 5 days, certified mail</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Variable by VSF rules</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$50 notification fee + $20 impound fee permitted</w:t>
            </w:r>
          </w:p>
        </w:tc>
        <w:tc>
          <w:tcPr>
            <w:tcW w:type="dxa" w:w="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Washington (RCW 46.55)</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Within 24 hours, first-class mail</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15 days minimum</w:t>
            </w:r>
          </w:p>
        </w:tc>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Free personal property storage 30 days from owner pickup</w:t>
            </w:r>
          </w:p>
        </w:tc>
        <w:tc>
          <w:tcPr>
            <w:tcW w:type="dxa" w:w="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New York</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Within 48 hours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30 days</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VTL §1224</w:t>
            </w:r>
          </w:p>
        </w:tc>
        <w:tc>
          <w:tcPr>
            <w:tcW w:type="dxa" w:w="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Illinois</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Within 21 days</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Variable</w:t>
            </w:r>
          </w:p>
        </w:tc>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625 ILCS 5/4-203</w:t>
            </w:r>
          </w:p>
        </w:tc>
        <w:tc>
          <w:tcPr>
            <w:tcW w:type="dxa" w:w="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Pennsylvania</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Within 48 hours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30 days</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Title 75 §7305</w:t>
            </w:r>
          </w:p>
        </w:tc>
        <w:tc>
          <w:tcPr>
            <w:tcW w:type="dxa" w:w="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Ohio</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Within 5 days, certified</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30 days</w:t>
            </w:r>
          </w:p>
        </w:tc>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ORC 4513.60</w:t>
            </w:r>
          </w:p>
        </w:tc>
        <w:tc>
          <w:tcPr>
            <w:tcW w:type="dxa" w:w="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Michigan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Within 7 days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30+ days</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MCL 257.252a</w:t>
            </w:r>
          </w:p>
        </w:tc>
        <w:tc>
          <w:tcPr>
            <w:tcW w:type="dxa" w:w="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Georgia</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Within 72 hours</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30+ days, public sale ad</w:t>
            </w:r>
          </w:p>
        </w:tc>
        <w:tc>
          <w:tcPr>
            <w:tcW w:type="dxa" w:w="2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OCGA 40-11</w:t>
            </w:r>
          </w:p>
        </w:tc>
        <w:tc>
          <w:tcPr>
            <w:tcW w:type="dxa" w:w="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Other 40 states + DC</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Varies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Varies</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Per state</w:t>
            </w:r>
          </w:p>
        </w:tc>
        <w:tc>
          <w:tcPr>
            <w:tcW w:type="dxa" w:w="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w:t>
            </w:r>
          </w:p>
        </w:tc>
      </w:tr>
    </w:tbl>
    <w:p>
      <w:pPr>
        <w:pStyle w:val="Heading2"/>
        <w:spacing w:after="140" w:before="320"/>
      </w:pPr>
      <w:r>
        <w:rPr>
          <w:sz w:val="22"/>
          <w:szCs w:val="22"/>
        </w:rPr>
        <w:t xml:space="preserve">7.4 DOT / FMCSA Compliance</w:t>
      </w:r>
    </w:p>
    <w:p>
      <w:pPr>
        <w:pStyle w:val="ListParagraph"/>
        <w:numPr>
          <w:ilvl w:val="0"/>
          <w:numId w:val="2"/>
        </w:numPr>
        <w:spacing w:after="60" w:line="280"/>
      </w:pPr>
      <w:r>
        <w:rPr>
          <w:b/>
          <w:bCs/>
          <w:sz w:val="22"/>
          <w:szCs w:val="22"/>
        </w:rPr>
        <w:t xml:space="preserve">150 air-mile short-haul exemption.</w:t>
      </w:r>
      <w:r>
        <w:rPr>
          <w:sz w:val="22"/>
          <w:szCs w:val="22"/>
        </w:rPr>
        <w:t xml:space="preserve"> </w:t>
      </w:r>
      <w:r>
        <w:rPr>
          <w:sz w:val="22"/>
          <w:szCs w:val="22"/>
        </w:rPr>
        <w:t xml:space="preserve">Effective September 29, 2020, FMCSA expanded the short-haul radius from 100 to 150 air-miles. Drivers operating within 150 air-miles of their reporting location and returning daily within a 14-hour duty window are exempt from RODS and ELD requirements. Most local towing falls under this exemption.</w:t>
      </w:r>
    </w:p>
    <w:p>
      <w:pPr>
        <w:pStyle w:val="ListParagraph"/>
        <w:numPr>
          <w:ilvl w:val="0"/>
          <w:numId w:val="2"/>
        </w:numPr>
        <w:spacing w:after="60" w:line="280"/>
      </w:pPr>
      <w:r>
        <w:rPr>
          <w:b/>
          <w:bCs/>
          <w:sz w:val="22"/>
          <w:szCs w:val="22"/>
        </w:rPr>
        <w:t xml:space="preserve">TRAA ELD exemption for towing.</w:t>
      </w:r>
      <w:r>
        <w:rPr>
          <w:sz w:val="22"/>
          <w:szCs w:val="22"/>
        </w:rPr>
        <w:t xml:space="preserve"> </w:t>
      </w:r>
      <w:r>
        <w:rPr>
          <w:sz w:val="22"/>
          <w:szCs w:val="22"/>
        </w:rPr>
        <w:t xml:space="preserve">TRAA secured federal exemption recognition for the towing industry; we record but do not submit ELD logs by default. Tenants can opt in to full ELD if they exceed 150 air-mile radius regularly.</w:t>
      </w:r>
    </w:p>
    <w:p>
      <w:pPr>
        <w:pStyle w:val="ListParagraph"/>
        <w:numPr>
          <w:ilvl w:val="0"/>
          <w:numId w:val="2"/>
        </w:numPr>
        <w:spacing w:after="60" w:line="280"/>
      </w:pPr>
      <w:r>
        <w:rPr>
          <w:b/>
          <w:bCs/>
          <w:sz w:val="22"/>
          <w:szCs w:val="22"/>
        </w:rPr>
        <w:t xml:space="preserve">DVIR.</w:t>
      </w:r>
      <w:r>
        <w:rPr>
          <w:sz w:val="22"/>
          <w:szCs w:val="22"/>
        </w:rPr>
        <w:t xml:space="preserve"> </w:t>
      </w:r>
      <w:r>
        <w:rPr>
          <w:sz w:val="22"/>
          <w:szCs w:val="22"/>
        </w:rPr>
        <w:t xml:space="preserve">Required pre-trip and post-trip per 49 CFR 396.11/13. Driver app captures with photo evidence of any defects.</w:t>
      </w:r>
    </w:p>
    <w:p>
      <w:pPr>
        <w:pStyle w:val="ListParagraph"/>
        <w:numPr>
          <w:ilvl w:val="0"/>
          <w:numId w:val="2"/>
        </w:numPr>
        <w:spacing w:after="60" w:line="280"/>
      </w:pPr>
      <w:r>
        <w:rPr>
          <w:b/>
          <w:bCs/>
          <w:sz w:val="22"/>
          <w:szCs w:val="22"/>
        </w:rPr>
        <w:t xml:space="preserve">Driver Qualification (DQ) files.</w:t>
      </w:r>
      <w:r>
        <w:rPr>
          <w:sz w:val="22"/>
          <w:szCs w:val="22"/>
        </w:rPr>
        <w:t xml:space="preserve"> </w:t>
      </w:r>
      <w:r>
        <w:rPr>
          <w:sz w:val="22"/>
          <w:szCs w:val="22"/>
        </w:rPr>
        <w:t xml:space="preserve">MVR, medical card, drug test, road test, employment verification — all stored per driver, with expiration alerts.</w:t>
      </w:r>
    </w:p>
    <w:p>
      <w:pPr>
        <w:pStyle w:val="ListParagraph"/>
        <w:numPr>
          <w:ilvl w:val="0"/>
          <w:numId w:val="2"/>
        </w:numPr>
        <w:spacing w:after="60" w:line="280"/>
      </w:pPr>
      <w:r>
        <w:rPr>
          <w:b/>
          <w:bCs/>
          <w:sz w:val="22"/>
          <w:szCs w:val="22"/>
        </w:rPr>
        <w:t xml:space="preserve">Hours of Service tracking (where applicable).</w:t>
      </w:r>
      <w:r>
        <w:rPr>
          <w:sz w:val="22"/>
          <w:szCs w:val="22"/>
        </w:rPr>
        <w:t xml:space="preserve"> </w:t>
      </w:r>
      <w:r>
        <w:rPr>
          <w:sz w:val="22"/>
          <w:szCs w:val="22"/>
        </w:rPr>
        <w:t xml:space="preserve">14-hour duty window enforcement; driver app warns approaching limits even under exemption.</w:t>
      </w:r>
    </w:p>
    <w:p>
      <w:pPr>
        <w:pStyle w:val="ListParagraph"/>
        <w:numPr>
          <w:ilvl w:val="0"/>
          <w:numId w:val="2"/>
        </w:numPr>
        <w:spacing w:after="60" w:line="280"/>
      </w:pPr>
      <w:r>
        <w:rPr>
          <w:b/>
          <w:bCs/>
          <w:sz w:val="22"/>
          <w:szCs w:val="22"/>
        </w:rPr>
        <w:t xml:space="preserve">Insurance and authority.</w:t>
      </w:r>
      <w:r>
        <w:rPr>
          <w:sz w:val="22"/>
          <w:szCs w:val="22"/>
        </w:rPr>
        <w:t xml:space="preserve"> </w:t>
      </w:r>
      <w:r>
        <w:rPr>
          <w:sz w:val="22"/>
          <w:szCs w:val="22"/>
        </w:rPr>
        <w:t xml:space="preserve">Maintain MC number, USDOT number, and required insurance levels in tenant settings.</w:t>
      </w:r>
    </w:p>
    <w:p>
      <w:pPr>
        <w:pStyle w:val="Heading2"/>
        <w:spacing w:after="140" w:before="320"/>
      </w:pPr>
      <w:r>
        <w:rPr>
          <w:sz w:val="22"/>
          <w:szCs w:val="22"/>
        </w:rPr>
        <w:t xml:space="preserve">7.5 Data Privacy</w:t>
      </w:r>
    </w:p>
    <w:p>
      <w:pPr>
        <w:pStyle w:val="ListParagraph"/>
        <w:numPr>
          <w:ilvl w:val="0"/>
          <w:numId w:val="2"/>
        </w:numPr>
        <w:spacing w:after="60" w:line="280"/>
      </w:pPr>
      <w:r>
        <w:rPr>
          <w:b/>
          <w:bCs/>
          <w:sz w:val="22"/>
          <w:szCs w:val="22"/>
        </w:rPr>
        <w:t xml:space="preserve">CCPA / CPRA (California).</w:t>
      </w:r>
      <w:r>
        <w:rPr>
          <w:sz w:val="22"/>
          <w:szCs w:val="22"/>
        </w:rPr>
        <w:t xml:space="preserve"> </w:t>
      </w:r>
      <w:r>
        <w:rPr>
          <w:sz w:val="22"/>
          <w:szCs w:val="22"/>
        </w:rPr>
        <w:t xml:space="preserve">Subject access, correction, deletion, portability — all covered by tenant-level export and per-record erasure capabilities. DSR pipeline operational by Phase 1.</w:t>
      </w:r>
    </w:p>
    <w:p>
      <w:pPr>
        <w:pStyle w:val="ListParagraph"/>
        <w:numPr>
          <w:ilvl w:val="0"/>
          <w:numId w:val="2"/>
        </w:numPr>
        <w:spacing w:after="60" w:line="280"/>
      </w:pPr>
      <w:r>
        <w:rPr>
          <w:b/>
          <w:bCs/>
          <w:sz w:val="22"/>
          <w:szCs w:val="22"/>
        </w:rPr>
        <w:t xml:space="preserve">Other state privacy laws.</w:t>
      </w:r>
      <w:r>
        <w:rPr>
          <w:sz w:val="22"/>
          <w:szCs w:val="22"/>
        </w:rPr>
        <w:t xml:space="preserve"> </w:t>
      </w:r>
      <w:r>
        <w:rPr>
          <w:sz w:val="22"/>
          <w:szCs w:val="22"/>
        </w:rPr>
        <w:t xml:space="preserve">Virginia VCDPA, Colorado CPA, Connecticut CTDPA, Utah UCPA — handled by the same DSR pipeline; legal review per new state.</w:t>
      </w:r>
    </w:p>
    <w:p>
      <w:pPr>
        <w:pStyle w:val="ListParagraph"/>
        <w:numPr>
          <w:ilvl w:val="0"/>
          <w:numId w:val="2"/>
        </w:numPr>
        <w:spacing w:after="60" w:line="280"/>
      </w:pPr>
      <w:r>
        <w:rPr>
          <w:b/>
          <w:bCs/>
          <w:sz w:val="22"/>
          <w:szCs w:val="22"/>
        </w:rPr>
        <w:t xml:space="preserve">GDPR.</w:t>
      </w:r>
      <w:r>
        <w:rPr>
          <w:sz w:val="22"/>
          <w:szCs w:val="22"/>
        </w:rPr>
        <w:t xml:space="preserve"> </w:t>
      </w:r>
      <w:r>
        <w:rPr>
          <w:sz w:val="22"/>
          <w:szCs w:val="22"/>
        </w:rPr>
        <w:t xml:space="preserve">Not in U.S.-only scope for Phase 1–3. Re-evaluate at international expansion (Phase 4+).</w:t>
      </w:r>
    </w:p>
    <w:p>
      <w:pPr>
        <w:pStyle w:val="ListParagraph"/>
        <w:numPr>
          <w:ilvl w:val="0"/>
          <w:numId w:val="2"/>
        </w:numPr>
        <w:spacing w:after="60" w:line="280"/>
      </w:pPr>
      <w:r>
        <w:rPr>
          <w:b/>
          <w:bCs/>
          <w:sz w:val="22"/>
          <w:szCs w:val="22"/>
        </w:rPr>
        <w:t xml:space="preserve">PII minimization.</w:t>
      </w:r>
      <w:r>
        <w:rPr>
          <w:sz w:val="22"/>
          <w:szCs w:val="22"/>
        </w:rPr>
        <w:t xml:space="preserve"> </w:t>
      </w:r>
      <w:r>
        <w:rPr>
          <w:sz w:val="22"/>
          <w:szCs w:val="22"/>
        </w:rPr>
        <w:t xml:space="preserve">Customer phone, name, address, vehicle info collected; SSN, drivers license, payment cards never stored in our systems (tokenized at Stripe). Driver records stored per employee policies.</w:t>
      </w:r>
    </w:p>
    <w:p>
      <w:pPr>
        <w:pStyle w:val="ListParagraph"/>
        <w:numPr>
          <w:ilvl w:val="0"/>
          <w:numId w:val="2"/>
        </w:numPr>
        <w:spacing w:after="60" w:line="280"/>
      </w:pPr>
      <w:r>
        <w:rPr>
          <w:b/>
          <w:bCs/>
          <w:sz w:val="22"/>
          <w:szCs w:val="22"/>
        </w:rPr>
        <w:t xml:space="preserve">Encryption.</w:t>
      </w:r>
      <w:r>
        <w:rPr>
          <w:sz w:val="22"/>
          <w:szCs w:val="22"/>
        </w:rPr>
        <w:t xml:space="preserve"> </w:t>
      </w:r>
      <w:r>
        <w:rPr>
          <w:sz w:val="22"/>
          <w:szCs w:val="22"/>
        </w:rPr>
        <w:t xml:space="preserve">TLS 1.3 in transit, AES-256 at rest, KMS-managed keys with per-tenant key segregation for Enterprise tier.</w:t>
      </w:r>
    </w:p>
    <w:p>
      <w:pPr>
        <w:pStyle w:val="Heading2"/>
        <w:spacing w:after="140" w:before="320"/>
      </w:pPr>
      <w:r>
        <w:rPr>
          <w:sz w:val="22"/>
          <w:szCs w:val="22"/>
        </w:rPr>
        <w:t xml:space="preserve">7.6 Application Security</w:t>
      </w:r>
    </w:p>
    <w:p>
      <w:pPr>
        <w:pStyle w:val="ListParagraph"/>
        <w:numPr>
          <w:ilvl w:val="0"/>
          <w:numId w:val="2"/>
        </w:numPr>
        <w:spacing w:after="60" w:line="280"/>
      </w:pPr>
      <w:r>
        <w:rPr>
          <w:sz w:val="22"/>
          <w:szCs w:val="22"/>
        </w:rPr>
        <w:t xml:space="preserve">OWASP Top 10 covered in CI: SAST (SonarQube/Snyk), SCA (Snyk), DAST (OWASP ZAP) on every pull request.</w:t>
      </w:r>
    </w:p>
    <w:p>
      <w:pPr>
        <w:pStyle w:val="ListParagraph"/>
        <w:numPr>
          <w:ilvl w:val="0"/>
          <w:numId w:val="2"/>
        </w:numPr>
        <w:spacing w:after="60" w:line="280"/>
      </w:pPr>
      <w:r>
        <w:rPr>
          <w:sz w:val="22"/>
          <w:szCs w:val="22"/>
        </w:rPr>
        <w:t xml:space="preserve">Penetration test annually by external firm (NCC Group, Bishop Fox, or equivalent).</w:t>
      </w:r>
    </w:p>
    <w:p>
      <w:pPr>
        <w:pStyle w:val="ListParagraph"/>
        <w:numPr>
          <w:ilvl w:val="0"/>
          <w:numId w:val="2"/>
        </w:numPr>
        <w:spacing w:after="60" w:line="280"/>
      </w:pPr>
      <w:r>
        <w:rPr>
          <w:sz w:val="22"/>
          <w:szCs w:val="22"/>
        </w:rPr>
        <w:t xml:space="preserve">Bug bounty program by Phase 3 (HackerOne).</w:t>
      </w:r>
    </w:p>
    <w:p>
      <w:pPr>
        <w:pStyle w:val="ListParagraph"/>
        <w:numPr>
          <w:ilvl w:val="0"/>
          <w:numId w:val="2"/>
        </w:numPr>
        <w:spacing w:after="60" w:line="280"/>
      </w:pPr>
      <w:r>
        <w:rPr>
          <w:sz w:val="22"/>
          <w:szCs w:val="22"/>
        </w:rPr>
        <w:t xml:space="preserve">Security headers, CSP, HSTS, secure cookies, CSRF tokens on all state-changing endpoints.</w:t>
      </w:r>
    </w:p>
    <w:p>
      <w:pPr>
        <w:pStyle w:val="ListParagraph"/>
        <w:numPr>
          <w:ilvl w:val="0"/>
          <w:numId w:val="2"/>
        </w:numPr>
        <w:spacing w:after="60" w:line="280"/>
      </w:pPr>
      <w:r>
        <w:rPr>
          <w:sz w:val="22"/>
          <w:szCs w:val="22"/>
        </w:rPr>
        <w:t xml:space="preserve">Rate limiting per IP, per tenant, per token.</w:t>
      </w:r>
    </w:p>
    <w:p>
      <w:pPr>
        <w:pStyle w:val="ListParagraph"/>
        <w:numPr>
          <w:ilvl w:val="0"/>
          <w:numId w:val="2"/>
        </w:numPr>
        <w:spacing w:after="60" w:line="280"/>
      </w:pPr>
      <w:r>
        <w:rPr>
          <w:sz w:val="22"/>
          <w:szCs w:val="22"/>
        </w:rPr>
        <w:t xml:space="preserve">Input validation centralized; SQL injection structurally impossible (parameterized queries everywhere; ORM with prepared statements).</w:t>
      </w:r>
    </w:p>
    <w:p>
      <w:pPr>
        <w:pStyle w:val="ListParagraph"/>
        <w:numPr>
          <w:ilvl w:val="0"/>
          <w:numId w:val="2"/>
        </w:numPr>
        <w:spacing w:after="60" w:line="280"/>
      </w:pPr>
      <w:r>
        <w:rPr>
          <w:sz w:val="22"/>
          <w:szCs w:val="22"/>
        </w:rPr>
        <w:t xml:space="preserve">Secrets never committed; pre-commit hook enforced; rotated quarterly.</w:t>
      </w:r>
    </w:p>
    <w:p>
      <w:pPr>
        <w:pStyle w:val="Heading2"/>
        <w:spacing w:after="140" w:before="320"/>
      </w:pPr>
      <w:r>
        <w:rPr>
          <w:sz w:val="22"/>
          <w:szCs w:val="22"/>
        </w:rPr>
        <w:t xml:space="preserve">7.7 Insurance &amp; COI Management</w:t>
      </w:r>
    </w:p>
    <w:p>
      <w:pPr>
        <w:pStyle w:val="ListParagraph"/>
        <w:numPr>
          <w:ilvl w:val="0"/>
          <w:numId w:val="2"/>
        </w:numPr>
        <w:spacing w:after="60" w:line="280"/>
      </w:pPr>
      <w:r>
        <w:rPr>
          <w:b/>
          <w:bCs/>
          <w:sz w:val="22"/>
          <w:szCs w:val="22"/>
        </w:rPr>
        <w:t xml:space="preserve">Tenant COI tracking.</w:t>
      </w:r>
      <w:r>
        <w:rPr>
          <w:sz w:val="22"/>
          <w:szCs w:val="22"/>
        </w:rPr>
        <w:t xml:space="preserve"> </w:t>
      </w:r>
      <w:r>
        <w:rPr>
          <w:sz w:val="22"/>
          <w:szCs w:val="22"/>
        </w:rPr>
        <w:t xml:space="preserve">We track each tenant's certificate of insurance, expiration, coverage levels per motor club requirements, and notify of upcoming expirations.</w:t>
      </w:r>
    </w:p>
    <w:p>
      <w:pPr>
        <w:pStyle w:val="ListParagraph"/>
        <w:numPr>
          <w:ilvl w:val="0"/>
          <w:numId w:val="2"/>
        </w:numPr>
        <w:spacing w:after="60" w:line="280"/>
      </w:pPr>
      <w:r>
        <w:rPr>
          <w:b/>
          <w:bCs/>
          <w:sz w:val="22"/>
          <w:szCs w:val="22"/>
        </w:rPr>
        <w:t xml:space="preserve">Motor club requirements.</w:t>
      </w:r>
      <w:r>
        <w:rPr>
          <w:sz w:val="22"/>
          <w:szCs w:val="22"/>
        </w:rPr>
        <w:t xml:space="preserve"> </w:t>
      </w:r>
      <w:r>
        <w:rPr>
          <w:sz w:val="22"/>
          <w:szCs w:val="22"/>
        </w:rPr>
        <w:t xml:space="preserve">Each network has its own minimum insurance levels (typical: $1M auto liability, $1M garage keepers, $1M cargo for heavy duty). Per-network compliance flag.</w:t>
      </w:r>
    </w:p>
    <w:p>
      <w:pPr>
        <w:pStyle w:val="ListParagraph"/>
        <w:numPr>
          <w:ilvl w:val="0"/>
          <w:numId w:val="2"/>
        </w:numPr>
        <w:spacing w:after="60" w:line="280"/>
      </w:pPr>
      <w:r>
        <w:rPr>
          <w:b/>
          <w:bCs/>
          <w:sz w:val="22"/>
          <w:szCs w:val="22"/>
        </w:rPr>
        <w:t xml:space="preserve">Our own insurance.</w:t>
      </w:r>
      <w:r>
        <w:rPr>
          <w:sz w:val="22"/>
          <w:szCs w:val="22"/>
        </w:rPr>
        <w:t xml:space="preserve"> </w:t>
      </w:r>
      <w:r>
        <w:rPr>
          <w:sz w:val="22"/>
          <w:szCs w:val="22"/>
        </w:rPr>
        <w:t xml:space="preserve">Cyber liability ($5M minimum), E&amp;O ($5M), GL/auto. Required by Enterprise customers.</w:t>
      </w:r>
    </w:p>
    <w:p>
      <w:pPr>
        <w:pStyle w:val="Heading1"/>
        <w:pageBreakBefore/>
        <w:spacing w:after="240" w:before="0"/>
      </w:pPr>
      <w:r>
        <w:rPr>
          <w:sz w:val="22"/>
          <w:szCs w:val="22"/>
        </w:rPr>
        <w:t xml:space="preserve">8. Integration Ecosystem</w:t>
      </w:r>
    </w:p>
    <w:p>
      <w:pPr>
        <w:spacing w:after="120" w:line="280"/>
      </w:pPr>
      <w:r>
        <w:rPr>
          <w:sz w:val="22"/>
          <w:szCs w:val="22"/>
        </w:rPr>
        <w:t xml:space="preserve">Each integration listed below carries a build cost, a maintenance cost, and a strategic value. Tier 1 integrations are required for Phase 1; Tier 2 by Phase 2; Tier 3 by Phase 3. Maintenance cost grows linearly with integration count — a hard quality bar must be enforced (each integration needs an owner, monitoring, change management process).</w:t>
      </w:r>
    </w:p>
    <w:p>
      <w:pPr>
        <w:pStyle w:val="Heading2"/>
        <w:spacing w:after="140" w:before="320"/>
      </w:pPr>
      <w:r>
        <w:rPr>
          <w:sz w:val="22"/>
          <w:szCs w:val="22"/>
        </w:rPr>
        <w:t xml:space="preserve">8.1 Motor Clubs &amp; Dispatch Networks</w:t>
      </w:r>
    </w:p>
    <w:p>
      <w:pPr>
        <w:spacing w:after="120" w:line="280"/>
      </w:pPr>
      <w:r>
        <w:rPr>
          <w:sz w:val="22"/>
          <w:szCs w:val="22"/>
        </w:rPr>
        <w:t xml:space="preserve">See the dedicated Motor Club Contact Directory document. Tier 1 (Phase 1): Agero, Allstate, Honk. Tier 2 (Phase 2): Urgently, Allied/TrxNow, NSD/Quest, Tesla, AAA-pilot-club. Tier 3 (Phase 3): remaining AAA clubs, Roadside Protect, FleetNet/Cox Fleet, Coach-Net/Pinnacle, smaller clubs.</w:t>
      </w:r>
    </w:p>
    <w:p>
      <w:pPr>
        <w:pStyle w:val="Heading2"/>
        <w:spacing w:after="140" w:before="320"/>
      </w:pPr>
      <w:r>
        <w:rPr>
          <w:sz w:val="22"/>
          <w:szCs w:val="22"/>
        </w:rPr>
        <w:t xml:space="preserve">8.2 Telematics &amp; GPS</w:t>
      </w:r>
    </w:p>
    <w:p>
      <w:pPr>
        <w:pStyle w:val="ListParagraph"/>
        <w:numPr>
          <w:ilvl w:val="0"/>
          <w:numId w:val="2"/>
        </w:numPr>
        <w:spacing w:after="60" w:line="280"/>
      </w:pPr>
      <w:r>
        <w:rPr>
          <w:b/>
          <w:bCs/>
          <w:sz w:val="22"/>
          <w:szCs w:val="22"/>
        </w:rPr>
        <w:t xml:space="preserve">Geotab.</w:t>
      </w:r>
      <w:r>
        <w:rPr>
          <w:sz w:val="22"/>
          <w:szCs w:val="22"/>
        </w:rPr>
        <w:t xml:space="preserve"> </w:t>
      </w:r>
      <w:r>
        <w:rPr>
          <w:sz w:val="22"/>
          <w:szCs w:val="22"/>
        </w:rPr>
        <w:t xml:space="preserve">Market leader, 4.6M+ vehicles, 430+ marketplace partners, open API. Phase 1 priority.</w:t>
      </w:r>
    </w:p>
    <w:p>
      <w:pPr>
        <w:pStyle w:val="ListParagraph"/>
        <w:numPr>
          <w:ilvl w:val="0"/>
          <w:numId w:val="2"/>
        </w:numPr>
        <w:spacing w:after="60" w:line="280"/>
      </w:pPr>
      <w:r>
        <w:rPr>
          <w:b/>
          <w:bCs/>
          <w:sz w:val="22"/>
          <w:szCs w:val="22"/>
        </w:rPr>
        <w:t xml:space="preserve">Samsara.</w:t>
      </w:r>
      <w:r>
        <w:rPr>
          <w:sz w:val="22"/>
          <w:szCs w:val="22"/>
        </w:rPr>
        <w:t xml:space="preserve"> </w:t>
      </w:r>
      <w:r>
        <w:rPr>
          <w:sz w:val="22"/>
          <w:szCs w:val="22"/>
        </w:rPr>
        <w:t xml:space="preserve">350+ marketplace partners, AI-powered, $1.35B+ ARR. Phase 1 priority.</w:t>
      </w:r>
    </w:p>
    <w:p>
      <w:pPr>
        <w:pStyle w:val="ListParagraph"/>
        <w:numPr>
          <w:ilvl w:val="0"/>
          <w:numId w:val="2"/>
        </w:numPr>
        <w:spacing w:after="60" w:line="280"/>
      </w:pPr>
      <w:r>
        <w:rPr>
          <w:b/>
          <w:bCs/>
          <w:sz w:val="22"/>
          <w:szCs w:val="22"/>
        </w:rPr>
        <w:t xml:space="preserve">Verizon Connect.</w:t>
      </w:r>
      <w:r>
        <w:rPr>
          <w:sz w:val="22"/>
          <w:szCs w:val="22"/>
        </w:rPr>
        <w:t xml:space="preserve"> </w:t>
      </w:r>
      <w:r>
        <w:rPr>
          <w:sz w:val="22"/>
          <w:szCs w:val="22"/>
        </w:rPr>
        <w:t xml:space="preserve">~50 partner integrations, telco-grade reliability. Phase 2.</w:t>
      </w:r>
    </w:p>
    <w:p>
      <w:pPr>
        <w:pStyle w:val="ListParagraph"/>
        <w:numPr>
          <w:ilvl w:val="0"/>
          <w:numId w:val="2"/>
        </w:numPr>
        <w:spacing w:after="60" w:line="280"/>
      </w:pPr>
      <w:r>
        <w:rPr>
          <w:b/>
          <w:bCs/>
          <w:sz w:val="22"/>
          <w:szCs w:val="22"/>
        </w:rPr>
        <w:t xml:space="preserve">Webfleet (Bridgestone).</w:t>
      </w:r>
      <w:r>
        <w:rPr>
          <w:sz w:val="22"/>
          <w:szCs w:val="22"/>
        </w:rPr>
        <w:t xml:space="preserve"> </w:t>
      </w:r>
      <w:r>
        <w:rPr>
          <w:sz w:val="22"/>
          <w:szCs w:val="22"/>
        </w:rPr>
        <w:t xml:space="preserve">Strong in fleet, mature API. Phase 2.</w:t>
      </w:r>
    </w:p>
    <w:p>
      <w:pPr>
        <w:pStyle w:val="ListParagraph"/>
        <w:numPr>
          <w:ilvl w:val="0"/>
          <w:numId w:val="2"/>
        </w:numPr>
        <w:spacing w:after="60" w:line="280"/>
      </w:pPr>
      <w:r>
        <w:rPr>
          <w:b/>
          <w:bCs/>
          <w:sz w:val="22"/>
          <w:szCs w:val="22"/>
        </w:rPr>
        <w:t xml:space="preserve">Motive (formerly KeepTruckin).</w:t>
      </w:r>
      <w:r>
        <w:rPr>
          <w:sz w:val="22"/>
          <w:szCs w:val="22"/>
        </w:rPr>
        <w:t xml:space="preserve"> </w:t>
      </w:r>
      <w:r>
        <w:rPr>
          <w:sz w:val="22"/>
          <w:szCs w:val="22"/>
        </w:rPr>
        <w:t xml:space="preserve">Strong video safety, trucking-focused. Phase 2.</w:t>
      </w:r>
    </w:p>
    <w:p>
      <w:pPr>
        <w:pStyle w:val="ListParagraph"/>
        <w:numPr>
          <w:ilvl w:val="0"/>
          <w:numId w:val="2"/>
        </w:numPr>
        <w:spacing w:after="60" w:line="280"/>
      </w:pPr>
      <w:r>
        <w:rPr>
          <w:b/>
          <w:bCs/>
          <w:sz w:val="22"/>
          <w:szCs w:val="22"/>
        </w:rPr>
        <w:t xml:space="preserve">Azuga.</w:t>
      </w:r>
      <w:r>
        <w:rPr>
          <w:sz w:val="22"/>
          <w:szCs w:val="22"/>
        </w:rPr>
        <w:t xml:space="preserve"> </w:t>
      </w:r>
      <w:r>
        <w:rPr>
          <w:sz w:val="22"/>
          <w:szCs w:val="22"/>
        </w:rPr>
        <w:t xml:space="preserve">ML-based routing, smaller fleets. Phase 3.</w:t>
      </w:r>
    </w:p>
    <w:p>
      <w:pPr>
        <w:pStyle w:val="ListParagraph"/>
        <w:numPr>
          <w:ilvl w:val="0"/>
          <w:numId w:val="2"/>
        </w:numPr>
        <w:spacing w:after="60" w:line="280"/>
      </w:pPr>
      <w:r>
        <w:rPr>
          <w:b/>
          <w:bCs/>
          <w:sz w:val="22"/>
          <w:szCs w:val="22"/>
        </w:rPr>
        <w:t xml:space="preserve">Powerfleet (formerly MiX + Fleet Complete).</w:t>
      </w:r>
      <w:r>
        <w:rPr>
          <w:sz w:val="22"/>
          <w:szCs w:val="22"/>
        </w:rPr>
        <w:t xml:space="preserve"> </w:t>
      </w:r>
      <w:r>
        <w:rPr>
          <w:sz w:val="22"/>
          <w:szCs w:val="22"/>
        </w:rPr>
        <w:t xml:space="preserve">Strong cross-asset. Phase 3.</w:t>
      </w:r>
    </w:p>
    <w:p>
      <w:pPr>
        <w:pStyle w:val="ListParagraph"/>
        <w:numPr>
          <w:ilvl w:val="0"/>
          <w:numId w:val="2"/>
        </w:numPr>
        <w:spacing w:after="60" w:line="280"/>
      </w:pPr>
      <w:r>
        <w:rPr>
          <w:b/>
          <w:bCs/>
          <w:sz w:val="22"/>
          <w:szCs w:val="22"/>
        </w:rPr>
        <w:t xml:space="preserve">Built-in GPS option.</w:t>
      </w:r>
      <w:r>
        <w:rPr>
          <w:sz w:val="22"/>
          <w:szCs w:val="22"/>
        </w:rPr>
        <w:t xml:space="preserve"> </w:t>
      </w:r>
      <w:r>
        <w:rPr>
          <w:sz w:val="22"/>
          <w:szCs w:val="22"/>
        </w:rPr>
        <w:t xml:space="preserve">Native driver app GPS as fallback when no telematics in place. Always available.</w:t>
      </w:r>
    </w:p>
    <w:p>
      <w:pPr>
        <w:pStyle w:val="Heading2"/>
        <w:spacing w:after="140" w:before="320"/>
      </w:pPr>
      <w:r>
        <w:rPr>
          <w:sz w:val="22"/>
          <w:szCs w:val="22"/>
        </w:rPr>
        <w:t xml:space="preserve">8.3 Maps, Geocoding &amp; Routing</w:t>
      </w:r>
    </w:p>
    <w:p>
      <w:pPr>
        <w:pStyle w:val="ListParagraph"/>
        <w:numPr>
          <w:ilvl w:val="0"/>
          <w:numId w:val="2"/>
        </w:numPr>
        <w:spacing w:after="60" w:line="280"/>
      </w:pPr>
      <w:r>
        <w:rPr>
          <w:b/>
          <w:bCs/>
          <w:sz w:val="22"/>
          <w:szCs w:val="22"/>
        </w:rPr>
        <w:t xml:space="preserve">Mapbox.</w:t>
      </w:r>
      <w:r>
        <w:rPr>
          <w:sz w:val="22"/>
          <w:szCs w:val="22"/>
        </w:rPr>
        <w:t xml:space="preserve"> </w:t>
      </w:r>
      <w:r>
        <w:rPr>
          <w:sz w:val="22"/>
          <w:szCs w:val="22"/>
        </w:rPr>
        <w:t xml:space="preserve">Primary maps, native SDKs, pricing favorable at scale, customizable styling.</w:t>
      </w:r>
    </w:p>
    <w:p>
      <w:pPr>
        <w:pStyle w:val="ListParagraph"/>
        <w:numPr>
          <w:ilvl w:val="0"/>
          <w:numId w:val="2"/>
        </w:numPr>
        <w:spacing w:after="60" w:line="280"/>
      </w:pPr>
      <w:r>
        <w:rPr>
          <w:b/>
          <w:bCs/>
          <w:sz w:val="22"/>
          <w:szCs w:val="22"/>
        </w:rPr>
        <w:t xml:space="preserve">Google Maps Platform.</w:t>
      </w:r>
      <w:r>
        <w:rPr>
          <w:sz w:val="22"/>
          <w:szCs w:val="22"/>
        </w:rPr>
        <w:t xml:space="preserve"> </w:t>
      </w:r>
      <w:r>
        <w:rPr>
          <w:sz w:val="22"/>
          <w:szCs w:val="22"/>
        </w:rPr>
        <w:t xml:space="preserve">Address autocomplete fallback (Phase 1), Distance Matrix for ETA, Directions for navigation handoff.</w:t>
      </w:r>
    </w:p>
    <w:p>
      <w:pPr>
        <w:pStyle w:val="ListParagraph"/>
        <w:numPr>
          <w:ilvl w:val="0"/>
          <w:numId w:val="2"/>
        </w:numPr>
        <w:spacing w:after="60" w:line="280"/>
      </w:pPr>
      <w:r>
        <w:rPr>
          <w:b/>
          <w:bCs/>
          <w:sz w:val="22"/>
          <w:szCs w:val="22"/>
        </w:rPr>
        <w:t xml:space="preserve">HERE.</w:t>
      </w:r>
      <w:r>
        <w:rPr>
          <w:sz w:val="22"/>
          <w:szCs w:val="22"/>
        </w:rPr>
        <w:t xml:space="preserve"> </w:t>
      </w:r>
      <w:r>
        <w:rPr>
          <w:sz w:val="22"/>
          <w:szCs w:val="22"/>
        </w:rPr>
        <w:t xml:space="preserve">Truck-specific routing (height, weight, hazmat). Phase 3 for heavy-duty.</w:t>
      </w:r>
    </w:p>
    <w:p>
      <w:pPr>
        <w:pStyle w:val="Heading2"/>
        <w:spacing w:after="140" w:before="320"/>
      </w:pPr>
      <w:r>
        <w:rPr>
          <w:sz w:val="22"/>
          <w:szCs w:val="22"/>
        </w:rPr>
        <w:t xml:space="preserve">8.4 Payment Processing</w:t>
      </w:r>
    </w:p>
    <w:p>
      <w:pPr>
        <w:pStyle w:val="ListParagraph"/>
        <w:numPr>
          <w:ilvl w:val="0"/>
          <w:numId w:val="2"/>
        </w:numPr>
        <w:spacing w:after="60" w:line="280"/>
      </w:pPr>
      <w:r>
        <w:rPr>
          <w:b/>
          <w:bCs/>
          <w:sz w:val="22"/>
          <w:szCs w:val="22"/>
        </w:rPr>
        <w:t xml:space="preserve">Stripe (primary).</w:t>
      </w:r>
      <w:r>
        <w:rPr>
          <w:sz w:val="22"/>
          <w:szCs w:val="22"/>
        </w:rPr>
        <w:t xml:space="preserve"> </w:t>
      </w:r>
      <w:r>
        <w:rPr>
          <w:sz w:val="22"/>
          <w:szCs w:val="22"/>
        </w:rPr>
        <w:t xml:space="preserve">Stripe Payments, Stripe Connect (for tenant onboarding), Stripe Terminal (in-yard card-present), Stripe Issuing (Phase 3 — virtual cards for tenant expense management), ACH via Stripe.</w:t>
      </w:r>
    </w:p>
    <w:p>
      <w:pPr>
        <w:pStyle w:val="ListParagraph"/>
        <w:numPr>
          <w:ilvl w:val="0"/>
          <w:numId w:val="2"/>
        </w:numPr>
        <w:spacing w:after="60" w:line="280"/>
      </w:pPr>
      <w:r>
        <w:rPr>
          <w:b/>
          <w:bCs/>
          <w:sz w:val="22"/>
          <w:szCs w:val="22"/>
        </w:rPr>
        <w:t xml:space="preserve">Adyen (Enterprise option).</w:t>
      </w:r>
      <w:r>
        <w:rPr>
          <w:sz w:val="22"/>
          <w:szCs w:val="22"/>
        </w:rPr>
        <w:t xml:space="preserve"> </w:t>
      </w:r>
      <w:r>
        <w:rPr>
          <w:sz w:val="22"/>
          <w:szCs w:val="22"/>
        </w:rPr>
        <w:t xml:space="preserve">Phase 3. Interchange-plus pricing, dedicated merchant accounts for high-volume tenants.</w:t>
      </w:r>
    </w:p>
    <w:p>
      <w:pPr>
        <w:pStyle w:val="ListParagraph"/>
        <w:numPr>
          <w:ilvl w:val="0"/>
          <w:numId w:val="2"/>
        </w:numPr>
        <w:spacing w:after="60" w:line="280"/>
      </w:pPr>
      <w:r>
        <w:rPr>
          <w:b/>
          <w:bCs/>
          <w:sz w:val="22"/>
          <w:szCs w:val="22"/>
        </w:rPr>
        <w:t xml:space="preserve">Plaid.</w:t>
      </w:r>
      <w:r>
        <w:rPr>
          <w:sz w:val="22"/>
          <w:szCs w:val="22"/>
        </w:rPr>
        <w:t xml:space="preserve"> </w:t>
      </w:r>
      <w:r>
        <w:rPr>
          <w:sz w:val="22"/>
          <w:szCs w:val="22"/>
        </w:rPr>
        <w:t xml:space="preserve">ACH bank account verification (Phase 1).</w:t>
      </w:r>
    </w:p>
    <w:p>
      <w:pPr>
        <w:pStyle w:val="Heading2"/>
        <w:spacing w:after="140" w:before="320"/>
      </w:pPr>
      <w:r>
        <w:rPr>
          <w:sz w:val="22"/>
          <w:szCs w:val="22"/>
        </w:rPr>
        <w:t xml:space="preserve">8.5 Accounting</w:t>
      </w:r>
    </w:p>
    <w:p>
      <w:pPr>
        <w:pStyle w:val="ListParagraph"/>
        <w:numPr>
          <w:ilvl w:val="0"/>
          <w:numId w:val="2"/>
        </w:numPr>
        <w:spacing w:after="60" w:line="280"/>
      </w:pPr>
      <w:r>
        <w:rPr>
          <w:b/>
          <w:bCs/>
          <w:sz w:val="22"/>
          <w:szCs w:val="22"/>
        </w:rPr>
        <w:t xml:space="preserve">QuickBooks Online.</w:t>
      </w:r>
      <w:r>
        <w:rPr>
          <w:sz w:val="22"/>
          <w:szCs w:val="22"/>
        </w:rPr>
        <w:t xml:space="preserve"> </w:t>
      </w:r>
      <w:r>
        <w:rPr>
          <w:sz w:val="22"/>
          <w:szCs w:val="22"/>
        </w:rPr>
        <w:t xml:space="preserve">Phase 1. Bidirectional sync — Intuit's Apps.com listing, App Store distribution.</w:t>
      </w:r>
    </w:p>
    <w:p>
      <w:pPr>
        <w:pStyle w:val="ListParagraph"/>
        <w:numPr>
          <w:ilvl w:val="0"/>
          <w:numId w:val="2"/>
        </w:numPr>
        <w:spacing w:after="60" w:line="280"/>
      </w:pPr>
      <w:r>
        <w:rPr>
          <w:b/>
          <w:bCs/>
          <w:sz w:val="22"/>
          <w:szCs w:val="22"/>
        </w:rPr>
        <w:t xml:space="preserve">QuickBooks Desktop.</w:t>
      </w:r>
      <w:r>
        <w:rPr>
          <w:sz w:val="22"/>
          <w:szCs w:val="22"/>
        </w:rPr>
        <w:t xml:space="preserve"> </w:t>
      </w:r>
      <w:r>
        <w:rPr>
          <w:sz w:val="22"/>
          <w:szCs w:val="22"/>
        </w:rPr>
        <w:t xml:space="preserve">Phase 2. Web Connector or QuickBooks Desktop API; ~30% of small operators still on Desktop.</w:t>
      </w:r>
    </w:p>
    <w:p>
      <w:pPr>
        <w:pStyle w:val="ListParagraph"/>
        <w:numPr>
          <w:ilvl w:val="0"/>
          <w:numId w:val="2"/>
        </w:numPr>
        <w:spacing w:after="60" w:line="280"/>
      </w:pPr>
      <w:r>
        <w:rPr>
          <w:b/>
          <w:bCs/>
          <w:sz w:val="22"/>
          <w:szCs w:val="22"/>
        </w:rPr>
        <w:t xml:space="preserve">Xero.</w:t>
      </w:r>
      <w:r>
        <w:rPr>
          <w:sz w:val="22"/>
          <w:szCs w:val="22"/>
        </w:rPr>
        <w:t xml:space="preserve"> </w:t>
      </w:r>
      <w:r>
        <w:rPr>
          <w:sz w:val="22"/>
          <w:szCs w:val="22"/>
        </w:rPr>
        <w:t xml:space="preserve">Phase 2.</w:t>
      </w:r>
    </w:p>
    <w:p>
      <w:pPr>
        <w:pStyle w:val="ListParagraph"/>
        <w:numPr>
          <w:ilvl w:val="0"/>
          <w:numId w:val="2"/>
        </w:numPr>
        <w:spacing w:after="60" w:line="280"/>
      </w:pPr>
      <w:r>
        <w:rPr>
          <w:b/>
          <w:bCs/>
          <w:sz w:val="22"/>
          <w:szCs w:val="22"/>
        </w:rPr>
        <w:t xml:space="preserve">NetSuite.</w:t>
      </w:r>
      <w:r>
        <w:rPr>
          <w:sz w:val="22"/>
          <w:szCs w:val="22"/>
        </w:rPr>
        <w:t xml:space="preserve"> </w:t>
      </w:r>
      <w:r>
        <w:rPr>
          <w:sz w:val="22"/>
          <w:szCs w:val="22"/>
        </w:rPr>
        <w:t xml:space="preserve">Phase 3, Enterprise.</w:t>
      </w:r>
    </w:p>
    <w:p>
      <w:pPr>
        <w:pStyle w:val="ListParagraph"/>
        <w:numPr>
          <w:ilvl w:val="0"/>
          <w:numId w:val="2"/>
        </w:numPr>
        <w:spacing w:after="60" w:line="280"/>
      </w:pPr>
      <w:r>
        <w:rPr>
          <w:b/>
          <w:bCs/>
          <w:sz w:val="22"/>
          <w:szCs w:val="22"/>
        </w:rPr>
        <w:t xml:space="preserve">Sage Intacct.</w:t>
      </w:r>
      <w:r>
        <w:rPr>
          <w:sz w:val="22"/>
          <w:szCs w:val="22"/>
        </w:rPr>
        <w:t xml:space="preserve"> </w:t>
      </w:r>
      <w:r>
        <w:rPr>
          <w:sz w:val="22"/>
          <w:szCs w:val="22"/>
        </w:rPr>
        <w:t xml:space="preserve">Phase 3, Enterprise.</w:t>
      </w:r>
    </w:p>
    <w:p>
      <w:pPr>
        <w:pStyle w:val="ListParagraph"/>
        <w:numPr>
          <w:ilvl w:val="0"/>
          <w:numId w:val="2"/>
        </w:numPr>
        <w:spacing w:after="60" w:line="280"/>
      </w:pPr>
      <w:r>
        <w:rPr>
          <w:b/>
          <w:bCs/>
          <w:sz w:val="22"/>
          <w:szCs w:val="22"/>
        </w:rPr>
        <w:t xml:space="preserve">Generic CSV / Excel.</w:t>
      </w:r>
      <w:r>
        <w:rPr>
          <w:sz w:val="22"/>
          <w:szCs w:val="22"/>
        </w:rPr>
        <w:t xml:space="preserve"> </w:t>
      </w:r>
      <w:r>
        <w:rPr>
          <w:sz w:val="22"/>
          <w:szCs w:val="22"/>
        </w:rPr>
        <w:t xml:space="preserve">Phase 1.</w:t>
      </w:r>
    </w:p>
    <w:p>
      <w:pPr>
        <w:pStyle w:val="Heading2"/>
        <w:spacing w:after="140" w:before="320"/>
      </w:pPr>
      <w:r>
        <w:rPr>
          <w:sz w:val="22"/>
          <w:szCs w:val="22"/>
        </w:rPr>
        <w:t xml:space="preserve">8.6 Vehicle Data (VIN, Plate, Title, Lien)</w:t>
      </w:r>
    </w:p>
    <w:p>
      <w:pPr>
        <w:pStyle w:val="ListParagraph"/>
        <w:numPr>
          <w:ilvl w:val="0"/>
          <w:numId w:val="2"/>
        </w:numPr>
        <w:spacing w:after="60" w:line="280"/>
      </w:pPr>
      <w:r>
        <w:rPr>
          <w:b/>
          <w:bCs/>
          <w:sz w:val="22"/>
          <w:szCs w:val="22"/>
        </w:rPr>
        <w:t xml:space="preserve">DataOne Software.</w:t>
      </w:r>
      <w:r>
        <w:rPr>
          <w:sz w:val="22"/>
          <w:szCs w:val="22"/>
        </w:rPr>
        <w:t xml:space="preserve"> </w:t>
      </w:r>
      <w:r>
        <w:rPr>
          <w:sz w:val="22"/>
          <w:szCs w:val="22"/>
        </w:rPr>
        <w:t xml:space="preserve">VIN decode, build sheet, equipment data. Phase 1.</w:t>
      </w:r>
    </w:p>
    <w:p>
      <w:pPr>
        <w:pStyle w:val="ListParagraph"/>
        <w:numPr>
          <w:ilvl w:val="0"/>
          <w:numId w:val="2"/>
        </w:numPr>
        <w:spacing w:after="60" w:line="280"/>
      </w:pPr>
      <w:r>
        <w:rPr>
          <w:b/>
          <w:bCs/>
          <w:sz w:val="22"/>
          <w:szCs w:val="22"/>
        </w:rPr>
        <w:t xml:space="preserve">Auto Data Direct (add123.com).</w:t>
      </w:r>
      <w:r>
        <w:rPr>
          <w:sz w:val="22"/>
          <w:szCs w:val="22"/>
        </w:rPr>
        <w:t xml:space="preserve"> </w:t>
      </w:r>
      <w:r>
        <w:rPr>
          <w:sz w:val="22"/>
          <w:szCs w:val="22"/>
        </w:rPr>
        <w:t xml:space="preserve">DMV123 real-time motor vehicle inquiries, NMVTIS reporting, ELT services, Florida EFS metal plate, ETR temporary tags. Critical for impound and lien processing. Phase 1 for Florida and top states.</w:t>
      </w:r>
    </w:p>
    <w:p>
      <w:pPr>
        <w:pStyle w:val="ListParagraph"/>
        <w:numPr>
          <w:ilvl w:val="0"/>
          <w:numId w:val="2"/>
        </w:numPr>
        <w:spacing w:after="60" w:line="280"/>
      </w:pPr>
      <w:r>
        <w:rPr>
          <w:b/>
          <w:bCs/>
          <w:sz w:val="22"/>
          <w:szCs w:val="22"/>
        </w:rPr>
        <w:t xml:space="preserve">NMVTIS.</w:t>
      </w:r>
      <w:r>
        <w:rPr>
          <w:sz w:val="22"/>
          <w:szCs w:val="22"/>
        </w:rPr>
        <w:t xml:space="preserve"> </w:t>
      </w:r>
      <w:r>
        <w:rPr>
          <w:sz w:val="22"/>
          <w:szCs w:val="22"/>
        </w:rPr>
        <w:t xml:space="preserve">Direct connection for title-information reporting, required for vehicles being titled to operator after lien.</w:t>
      </w:r>
    </w:p>
    <w:p>
      <w:pPr>
        <w:pStyle w:val="ListParagraph"/>
        <w:numPr>
          <w:ilvl w:val="0"/>
          <w:numId w:val="2"/>
        </w:numPr>
        <w:spacing w:after="60" w:line="280"/>
      </w:pPr>
      <w:r>
        <w:rPr>
          <w:b/>
          <w:bCs/>
          <w:sz w:val="22"/>
          <w:szCs w:val="22"/>
        </w:rPr>
        <w:t xml:space="preserve">Polk / IHS Markit.</w:t>
      </w:r>
      <w:r>
        <w:rPr>
          <w:sz w:val="22"/>
          <w:szCs w:val="22"/>
        </w:rPr>
        <w:t xml:space="preserve"> </w:t>
      </w:r>
      <w:r>
        <w:rPr>
          <w:sz w:val="22"/>
          <w:szCs w:val="22"/>
        </w:rPr>
        <w:t xml:space="preserve">Phase 3 — premium vehicle data for advanced features.</w:t>
      </w:r>
    </w:p>
    <w:p>
      <w:pPr>
        <w:pStyle w:val="Heading2"/>
        <w:spacing w:after="140" w:before="320"/>
      </w:pPr>
      <w:r>
        <w:rPr>
          <w:sz w:val="22"/>
          <w:szCs w:val="22"/>
        </w:rPr>
        <w:t xml:space="preserve">8.7 Communications</w:t>
      </w:r>
    </w:p>
    <w:p>
      <w:pPr>
        <w:pStyle w:val="ListParagraph"/>
        <w:numPr>
          <w:ilvl w:val="0"/>
          <w:numId w:val="2"/>
        </w:numPr>
        <w:spacing w:after="60" w:line="280"/>
      </w:pPr>
      <w:r>
        <w:rPr>
          <w:b/>
          <w:bCs/>
          <w:sz w:val="22"/>
          <w:szCs w:val="22"/>
        </w:rPr>
        <w:t xml:space="preserve">Twilio.</w:t>
      </w:r>
      <w:r>
        <w:rPr>
          <w:sz w:val="22"/>
          <w:szCs w:val="22"/>
        </w:rPr>
        <w:t xml:space="preserve"> </w:t>
      </w:r>
      <w:r>
        <w:rPr>
          <w:sz w:val="22"/>
          <w:szCs w:val="22"/>
        </w:rPr>
        <w:t xml:space="preserve">SMS for customer tracking links, dispatcher notifications, motor club ETA pushes. Voice for Phase 3 inbound call routing.</w:t>
      </w:r>
    </w:p>
    <w:p>
      <w:pPr>
        <w:pStyle w:val="ListParagraph"/>
        <w:numPr>
          <w:ilvl w:val="0"/>
          <w:numId w:val="2"/>
        </w:numPr>
        <w:spacing w:after="60" w:line="280"/>
      </w:pPr>
      <w:r>
        <w:rPr>
          <w:b/>
          <w:bCs/>
          <w:sz w:val="22"/>
          <w:szCs w:val="22"/>
        </w:rPr>
        <w:t xml:space="preserve">SendGrid.</w:t>
      </w:r>
      <w:r>
        <w:rPr>
          <w:sz w:val="22"/>
          <w:szCs w:val="22"/>
        </w:rPr>
        <w:t xml:space="preserve"> </w:t>
      </w:r>
      <w:r>
        <w:rPr>
          <w:sz w:val="22"/>
          <w:szCs w:val="22"/>
        </w:rPr>
        <w:t xml:space="preserve">Transactional email.</w:t>
      </w:r>
    </w:p>
    <w:p>
      <w:pPr>
        <w:pStyle w:val="ListParagraph"/>
        <w:numPr>
          <w:ilvl w:val="0"/>
          <w:numId w:val="2"/>
        </w:numPr>
        <w:spacing w:after="60" w:line="280"/>
      </w:pPr>
      <w:r>
        <w:rPr>
          <w:b/>
          <w:bCs/>
          <w:sz w:val="22"/>
          <w:szCs w:val="22"/>
        </w:rPr>
        <w:t xml:space="preserve">Mailgun.</w:t>
      </w:r>
      <w:r>
        <w:rPr>
          <w:sz w:val="22"/>
          <w:szCs w:val="22"/>
        </w:rPr>
        <w:t xml:space="preserve"> </w:t>
      </w:r>
      <w:r>
        <w:rPr>
          <w:sz w:val="22"/>
          <w:szCs w:val="22"/>
        </w:rPr>
        <w:t xml:space="preserve">Marketing/announcement email (separate sender reputation from transactional).</w:t>
      </w:r>
    </w:p>
    <w:p>
      <w:pPr>
        <w:pStyle w:val="Heading2"/>
        <w:spacing w:after="140" w:before="320"/>
      </w:pPr>
      <w:r>
        <w:rPr>
          <w:sz w:val="22"/>
          <w:szCs w:val="22"/>
        </w:rPr>
        <w:t xml:space="preserve">8.8 Document Signing &amp; Workflow</w:t>
      </w:r>
    </w:p>
    <w:p>
      <w:pPr>
        <w:pStyle w:val="ListParagraph"/>
        <w:numPr>
          <w:ilvl w:val="0"/>
          <w:numId w:val="2"/>
        </w:numPr>
        <w:spacing w:after="60" w:line="280"/>
      </w:pPr>
      <w:r>
        <w:rPr>
          <w:b/>
          <w:bCs/>
          <w:sz w:val="22"/>
          <w:szCs w:val="22"/>
        </w:rPr>
        <w:t xml:space="preserve">DocuSign.</w:t>
      </w:r>
      <w:r>
        <w:rPr>
          <w:sz w:val="22"/>
          <w:szCs w:val="22"/>
        </w:rPr>
        <w:t xml:space="preserve"> </w:t>
      </w:r>
      <w:r>
        <w:rPr>
          <w:sz w:val="22"/>
          <w:szCs w:val="22"/>
        </w:rPr>
        <w:t xml:space="preserve">Phase 2 for digital lien letter signatures (where state permits) and customer agreements.</w:t>
      </w:r>
    </w:p>
    <w:p>
      <w:pPr>
        <w:pStyle w:val="ListParagraph"/>
        <w:numPr>
          <w:ilvl w:val="0"/>
          <w:numId w:val="2"/>
        </w:numPr>
        <w:spacing w:after="60" w:line="280"/>
      </w:pPr>
      <w:r>
        <w:rPr>
          <w:b/>
          <w:bCs/>
          <w:sz w:val="22"/>
          <w:szCs w:val="22"/>
        </w:rPr>
        <w:t xml:space="preserve">Dropbox Sign (HelloSign).</w:t>
      </w:r>
      <w:r>
        <w:rPr>
          <w:sz w:val="22"/>
          <w:szCs w:val="22"/>
        </w:rPr>
        <w:t xml:space="preserve"> </w:t>
      </w:r>
      <w:r>
        <w:rPr>
          <w:sz w:val="22"/>
          <w:szCs w:val="22"/>
        </w:rPr>
        <w:t xml:space="preserve">Alternative, lower cost. Phase 2.</w:t>
      </w:r>
    </w:p>
    <w:p>
      <w:pPr>
        <w:pStyle w:val="ListParagraph"/>
        <w:numPr>
          <w:ilvl w:val="0"/>
          <w:numId w:val="2"/>
        </w:numPr>
        <w:spacing w:after="60" w:line="280"/>
      </w:pPr>
      <w:r>
        <w:rPr>
          <w:b/>
          <w:bCs/>
          <w:sz w:val="22"/>
          <w:szCs w:val="22"/>
        </w:rPr>
        <w:t xml:space="preserve">Lob.</w:t>
      </w:r>
      <w:r>
        <w:rPr>
          <w:sz w:val="22"/>
          <w:szCs w:val="22"/>
        </w:rPr>
        <w:t xml:space="preserve"> </w:t>
      </w:r>
      <w:r>
        <w:rPr>
          <w:sz w:val="22"/>
          <w:szCs w:val="22"/>
        </w:rPr>
        <w:t xml:space="preserve">Direct mail API for certified-mail-required lien notifications.</w:t>
      </w:r>
    </w:p>
    <w:p>
      <w:pPr>
        <w:pStyle w:val="Heading2"/>
        <w:spacing w:after="140" w:before="320"/>
      </w:pPr>
      <w:r>
        <w:rPr>
          <w:sz w:val="22"/>
          <w:szCs w:val="22"/>
        </w:rPr>
        <w:t xml:space="preserve">8.9 Identity &amp; Access</w:t>
      </w:r>
    </w:p>
    <w:p>
      <w:pPr>
        <w:pStyle w:val="ListParagraph"/>
        <w:numPr>
          <w:ilvl w:val="0"/>
          <w:numId w:val="2"/>
        </w:numPr>
        <w:spacing w:after="60" w:line="280"/>
      </w:pPr>
      <w:r>
        <w:rPr>
          <w:b/>
          <w:bCs/>
          <w:sz w:val="22"/>
          <w:szCs w:val="22"/>
        </w:rPr>
        <w:t xml:space="preserve">AWS Cognito.</w:t>
      </w:r>
      <w:r>
        <w:rPr>
          <w:sz w:val="22"/>
          <w:szCs w:val="22"/>
        </w:rPr>
        <w:t xml:space="preserve"> </w:t>
      </w:r>
      <w:r>
        <w:rPr>
          <w:sz w:val="22"/>
          <w:szCs w:val="22"/>
        </w:rPr>
        <w:t xml:space="preserve">Phase 1 — primary user pool.</w:t>
      </w:r>
    </w:p>
    <w:p>
      <w:pPr>
        <w:pStyle w:val="ListParagraph"/>
        <w:numPr>
          <w:ilvl w:val="0"/>
          <w:numId w:val="2"/>
        </w:numPr>
        <w:spacing w:after="60" w:line="280"/>
      </w:pPr>
      <w:r>
        <w:rPr>
          <w:b/>
          <w:bCs/>
          <w:sz w:val="22"/>
          <w:szCs w:val="22"/>
        </w:rPr>
        <w:t xml:space="preserve">Auth0 or WorkOS.</w:t>
      </w:r>
      <w:r>
        <w:rPr>
          <w:sz w:val="22"/>
          <w:szCs w:val="22"/>
        </w:rPr>
        <w:t xml:space="preserve"> </w:t>
      </w:r>
      <w:r>
        <w:rPr>
          <w:sz w:val="22"/>
          <w:szCs w:val="22"/>
        </w:rPr>
        <w:t xml:space="preserve">Phase 3 — Enterprise SSO with SAML, OIDC, SCIM provisioning.</w:t>
      </w:r>
    </w:p>
    <w:p>
      <w:pPr>
        <w:pStyle w:val="ListParagraph"/>
        <w:numPr>
          <w:ilvl w:val="0"/>
          <w:numId w:val="2"/>
        </w:numPr>
        <w:spacing w:after="60" w:line="280"/>
      </w:pPr>
      <w:r>
        <w:rPr>
          <w:b/>
          <w:bCs/>
          <w:sz w:val="22"/>
          <w:szCs w:val="22"/>
        </w:rPr>
        <w:t xml:space="preserve">Okta verify.</w:t>
      </w:r>
      <w:r>
        <w:rPr>
          <w:sz w:val="22"/>
          <w:szCs w:val="22"/>
        </w:rPr>
        <w:t xml:space="preserve"> </w:t>
      </w:r>
      <w:r>
        <w:rPr>
          <w:sz w:val="22"/>
          <w:szCs w:val="22"/>
        </w:rPr>
        <w:t xml:space="preserve">MFA support.</w:t>
      </w:r>
    </w:p>
    <w:p>
      <w:pPr>
        <w:pStyle w:val="Heading2"/>
        <w:spacing w:after="140" w:before="320"/>
      </w:pPr>
      <w:r>
        <w:rPr>
          <w:sz w:val="22"/>
          <w:szCs w:val="22"/>
        </w:rPr>
        <w:t xml:space="preserve">8.10 HR / Payroll / Background Checks</w:t>
      </w:r>
    </w:p>
    <w:p>
      <w:pPr>
        <w:pStyle w:val="ListParagraph"/>
        <w:numPr>
          <w:ilvl w:val="0"/>
          <w:numId w:val="2"/>
        </w:numPr>
        <w:spacing w:after="60" w:line="280"/>
      </w:pPr>
      <w:r>
        <w:rPr>
          <w:b/>
          <w:bCs/>
          <w:sz w:val="22"/>
          <w:szCs w:val="22"/>
        </w:rPr>
        <w:t xml:space="preserve">Checkr.</w:t>
      </w:r>
      <w:r>
        <w:rPr>
          <w:sz w:val="22"/>
          <w:szCs w:val="22"/>
        </w:rPr>
        <w:t xml:space="preserve"> </w:t>
      </w:r>
      <w:r>
        <w:rPr>
          <w:sz w:val="22"/>
          <w:szCs w:val="22"/>
        </w:rPr>
        <w:t xml:space="preserve">Background checks — driver hire workflow, MVR pulls. Phase 1–2.</w:t>
      </w:r>
    </w:p>
    <w:p>
      <w:pPr>
        <w:pStyle w:val="ListParagraph"/>
        <w:numPr>
          <w:ilvl w:val="0"/>
          <w:numId w:val="2"/>
        </w:numPr>
        <w:spacing w:after="60" w:line="280"/>
      </w:pPr>
      <w:r>
        <w:rPr>
          <w:b/>
          <w:bCs/>
          <w:sz w:val="22"/>
          <w:szCs w:val="22"/>
        </w:rPr>
        <w:t xml:space="preserve">Sterling.</w:t>
      </w:r>
      <w:r>
        <w:rPr>
          <w:sz w:val="22"/>
          <w:szCs w:val="22"/>
        </w:rPr>
        <w:t xml:space="preserve"> </w:t>
      </w:r>
      <w:r>
        <w:rPr>
          <w:sz w:val="22"/>
          <w:szCs w:val="22"/>
        </w:rPr>
        <w:t xml:space="preserve">Alternative background check provider. Phase 2.</w:t>
      </w:r>
    </w:p>
    <w:p>
      <w:pPr>
        <w:pStyle w:val="ListParagraph"/>
        <w:numPr>
          <w:ilvl w:val="0"/>
          <w:numId w:val="2"/>
        </w:numPr>
        <w:spacing w:after="60" w:line="280"/>
      </w:pPr>
      <w:r>
        <w:rPr>
          <w:b/>
          <w:bCs/>
          <w:sz w:val="22"/>
          <w:szCs w:val="22"/>
        </w:rPr>
        <w:t xml:space="preserve">Gusto.</w:t>
      </w:r>
      <w:r>
        <w:rPr>
          <w:sz w:val="22"/>
          <w:szCs w:val="22"/>
        </w:rPr>
        <w:t xml:space="preserve"> </w:t>
      </w:r>
      <w:r>
        <w:rPr>
          <w:sz w:val="22"/>
          <w:szCs w:val="22"/>
        </w:rPr>
        <w:t xml:space="preserve">Payroll integration — commission and timecard data sync. Phase 2.</w:t>
      </w:r>
    </w:p>
    <w:p>
      <w:pPr>
        <w:pStyle w:val="ListParagraph"/>
        <w:numPr>
          <w:ilvl w:val="0"/>
          <w:numId w:val="2"/>
        </w:numPr>
        <w:spacing w:after="60" w:line="280"/>
      </w:pPr>
      <w:r>
        <w:rPr>
          <w:b/>
          <w:bCs/>
          <w:sz w:val="22"/>
          <w:szCs w:val="22"/>
        </w:rPr>
        <w:t xml:space="preserve">ADP.</w:t>
      </w:r>
      <w:r>
        <w:rPr>
          <w:sz w:val="22"/>
          <w:szCs w:val="22"/>
        </w:rPr>
        <w:t xml:space="preserve"> </w:t>
      </w:r>
      <w:r>
        <w:rPr>
          <w:sz w:val="22"/>
          <w:szCs w:val="22"/>
        </w:rPr>
        <w:t xml:space="preserve">Larger operators. Phase 2.</w:t>
      </w:r>
    </w:p>
    <w:p>
      <w:pPr>
        <w:pStyle w:val="ListParagraph"/>
        <w:numPr>
          <w:ilvl w:val="0"/>
          <w:numId w:val="2"/>
        </w:numPr>
        <w:spacing w:after="60" w:line="280"/>
      </w:pPr>
      <w:r>
        <w:rPr>
          <w:b/>
          <w:bCs/>
          <w:sz w:val="22"/>
          <w:szCs w:val="22"/>
        </w:rPr>
        <w:t xml:space="preserve">Rippling.</w:t>
      </w:r>
      <w:r>
        <w:rPr>
          <w:sz w:val="22"/>
          <w:szCs w:val="22"/>
        </w:rPr>
        <w:t xml:space="preserve"> </w:t>
      </w:r>
      <w:r>
        <w:rPr>
          <w:sz w:val="22"/>
          <w:szCs w:val="22"/>
        </w:rPr>
        <w:t xml:space="preserve">Modern HR, growing fast. Phase 3.</w:t>
      </w:r>
    </w:p>
    <w:p>
      <w:pPr>
        <w:pStyle w:val="Heading2"/>
        <w:spacing w:after="140" w:before="320"/>
      </w:pPr>
      <w:r>
        <w:rPr>
          <w:sz w:val="22"/>
          <w:szCs w:val="22"/>
        </w:rPr>
        <w:t xml:space="preserve">8.11 Customer Support / Operational</w:t>
      </w:r>
    </w:p>
    <w:p>
      <w:pPr>
        <w:pStyle w:val="ListParagraph"/>
        <w:numPr>
          <w:ilvl w:val="0"/>
          <w:numId w:val="2"/>
        </w:numPr>
        <w:spacing w:after="60" w:line="280"/>
      </w:pPr>
      <w:r>
        <w:rPr>
          <w:b/>
          <w:bCs/>
          <w:sz w:val="22"/>
          <w:szCs w:val="22"/>
        </w:rPr>
        <w:t xml:space="preserve">Zendesk or Intercom.</w:t>
      </w:r>
      <w:r>
        <w:rPr>
          <w:sz w:val="22"/>
          <w:szCs w:val="22"/>
        </w:rPr>
        <w:t xml:space="preserve"> </w:t>
      </w:r>
      <w:r>
        <w:rPr>
          <w:sz w:val="22"/>
          <w:szCs w:val="22"/>
        </w:rPr>
        <w:t xml:space="preserve">Customer support ticketing and live chat.</w:t>
      </w:r>
    </w:p>
    <w:p>
      <w:pPr>
        <w:pStyle w:val="ListParagraph"/>
        <w:numPr>
          <w:ilvl w:val="0"/>
          <w:numId w:val="2"/>
        </w:numPr>
        <w:spacing w:after="60" w:line="280"/>
      </w:pPr>
      <w:r>
        <w:rPr>
          <w:b/>
          <w:bCs/>
          <w:sz w:val="22"/>
          <w:szCs w:val="22"/>
        </w:rPr>
        <w:t xml:space="preserve">Datadog.</w:t>
      </w:r>
      <w:r>
        <w:rPr>
          <w:sz w:val="22"/>
          <w:szCs w:val="22"/>
        </w:rPr>
        <w:t xml:space="preserve"> </w:t>
      </w:r>
      <w:r>
        <w:rPr>
          <w:sz w:val="22"/>
          <w:szCs w:val="22"/>
        </w:rPr>
        <w:t xml:space="preserve">APM, logs, metrics, synthetic checks.</w:t>
      </w:r>
    </w:p>
    <w:p>
      <w:pPr>
        <w:pStyle w:val="ListParagraph"/>
        <w:numPr>
          <w:ilvl w:val="0"/>
          <w:numId w:val="2"/>
        </w:numPr>
        <w:spacing w:after="60" w:line="280"/>
      </w:pPr>
      <w:r>
        <w:rPr>
          <w:b/>
          <w:bCs/>
          <w:sz w:val="22"/>
          <w:szCs w:val="22"/>
        </w:rPr>
        <w:t xml:space="preserve">Sentry.</w:t>
      </w:r>
      <w:r>
        <w:rPr>
          <w:sz w:val="22"/>
          <w:szCs w:val="22"/>
        </w:rPr>
        <w:t xml:space="preserve"> </w:t>
      </w:r>
      <w:r>
        <w:rPr>
          <w:sz w:val="22"/>
          <w:szCs w:val="22"/>
        </w:rPr>
        <w:t xml:space="preserve">Error tracking.</w:t>
      </w:r>
    </w:p>
    <w:p>
      <w:pPr>
        <w:pStyle w:val="ListParagraph"/>
        <w:numPr>
          <w:ilvl w:val="0"/>
          <w:numId w:val="2"/>
        </w:numPr>
        <w:spacing w:after="60" w:line="280"/>
      </w:pPr>
      <w:r>
        <w:rPr>
          <w:b/>
          <w:bCs/>
          <w:sz w:val="22"/>
          <w:szCs w:val="22"/>
        </w:rPr>
        <w:t xml:space="preserve">PagerDuty.</w:t>
      </w:r>
      <w:r>
        <w:rPr>
          <w:sz w:val="22"/>
          <w:szCs w:val="22"/>
        </w:rPr>
        <w:t xml:space="preserve"> </w:t>
      </w:r>
      <w:r>
        <w:rPr>
          <w:sz w:val="22"/>
          <w:szCs w:val="22"/>
        </w:rPr>
        <w:t xml:space="preserve">Incident response.</w:t>
      </w:r>
    </w:p>
    <w:p>
      <w:pPr>
        <w:pStyle w:val="ListParagraph"/>
        <w:numPr>
          <w:ilvl w:val="0"/>
          <w:numId w:val="2"/>
        </w:numPr>
        <w:spacing w:after="60" w:line="280"/>
      </w:pPr>
      <w:r>
        <w:rPr>
          <w:b/>
          <w:bCs/>
          <w:sz w:val="22"/>
          <w:szCs w:val="22"/>
        </w:rPr>
        <w:t xml:space="preserve">LaunchDarkly.</w:t>
      </w:r>
      <w:r>
        <w:rPr>
          <w:sz w:val="22"/>
          <w:szCs w:val="22"/>
        </w:rPr>
        <w:t xml:space="preserve"> </w:t>
      </w:r>
      <w:r>
        <w:rPr>
          <w:sz w:val="22"/>
          <w:szCs w:val="22"/>
        </w:rPr>
        <w:t xml:space="preserve">Feature flags, per-tenant rollout control.</w:t>
      </w:r>
    </w:p>
    <w:p>
      <w:pPr>
        <w:pStyle w:val="ListParagraph"/>
        <w:numPr>
          <w:ilvl w:val="0"/>
          <w:numId w:val="2"/>
        </w:numPr>
        <w:spacing w:after="60" w:line="280"/>
      </w:pPr>
      <w:r>
        <w:rPr>
          <w:b/>
          <w:bCs/>
          <w:sz w:val="22"/>
          <w:szCs w:val="22"/>
        </w:rPr>
        <w:t xml:space="preserve">Linear or Jira.</w:t>
      </w:r>
      <w:r>
        <w:rPr>
          <w:sz w:val="22"/>
          <w:szCs w:val="22"/>
        </w:rPr>
        <w:t xml:space="preserve"> </w:t>
      </w:r>
      <w:r>
        <w:rPr>
          <w:sz w:val="22"/>
          <w:szCs w:val="22"/>
        </w:rPr>
        <w:t xml:space="preserve">Engineering workflow.</w:t>
      </w:r>
    </w:p>
    <w:p>
      <w:pPr>
        <w:pStyle w:val="ListParagraph"/>
        <w:numPr>
          <w:ilvl w:val="0"/>
          <w:numId w:val="2"/>
        </w:numPr>
        <w:spacing w:after="60" w:line="280"/>
      </w:pPr>
      <w:r>
        <w:rPr>
          <w:b/>
          <w:bCs/>
          <w:sz w:val="22"/>
          <w:szCs w:val="22"/>
        </w:rPr>
        <w:t xml:space="preserve">Notion or Confluence.</w:t>
      </w:r>
      <w:r>
        <w:rPr>
          <w:sz w:val="22"/>
          <w:szCs w:val="22"/>
        </w:rPr>
        <w:t xml:space="preserve"> </w:t>
      </w:r>
      <w:r>
        <w:rPr>
          <w:sz w:val="22"/>
          <w:szCs w:val="22"/>
        </w:rPr>
        <w:t xml:space="preserve">Internal documentation.</w:t>
      </w:r>
    </w:p>
    <w:p>
      <w:pPr>
        <w:pStyle w:val="Heading2"/>
        <w:spacing w:after="140" w:before="320"/>
      </w:pPr>
      <w:r>
        <w:rPr>
          <w:sz w:val="22"/>
          <w:szCs w:val="22"/>
        </w:rPr>
        <w:t xml:space="preserve">8.12 Outbound Push Channels</w:t>
      </w:r>
    </w:p>
    <w:p>
      <w:pPr>
        <w:pStyle w:val="ListParagraph"/>
        <w:numPr>
          <w:ilvl w:val="0"/>
          <w:numId w:val="2"/>
        </w:numPr>
        <w:spacing w:after="60" w:line="280"/>
      </w:pPr>
      <w:r>
        <w:rPr>
          <w:b/>
          <w:bCs/>
          <w:sz w:val="22"/>
          <w:szCs w:val="22"/>
        </w:rPr>
        <w:t xml:space="preserve">APNs (Apple Push Notification service).</w:t>
      </w:r>
      <w:r>
        <w:rPr>
          <w:sz w:val="22"/>
          <w:szCs w:val="22"/>
        </w:rPr>
        <w:t xml:space="preserve"> </w:t>
      </w:r>
      <w:r>
        <w:rPr>
          <w:sz w:val="22"/>
          <w:szCs w:val="22"/>
        </w:rPr>
        <w:t xml:space="preserve">iOS driver app and customer tracking.</w:t>
      </w:r>
    </w:p>
    <w:p>
      <w:pPr>
        <w:pStyle w:val="ListParagraph"/>
        <w:numPr>
          <w:ilvl w:val="0"/>
          <w:numId w:val="2"/>
        </w:numPr>
        <w:spacing w:after="60" w:line="280"/>
      </w:pPr>
      <w:r>
        <w:rPr>
          <w:b/>
          <w:bCs/>
          <w:sz w:val="22"/>
          <w:szCs w:val="22"/>
        </w:rPr>
        <w:t xml:space="preserve">FCM (Firebase Cloud Messaging).</w:t>
      </w:r>
      <w:r>
        <w:rPr>
          <w:sz w:val="22"/>
          <w:szCs w:val="22"/>
        </w:rPr>
        <w:t xml:space="preserve"> </w:t>
      </w:r>
      <w:r>
        <w:rPr>
          <w:sz w:val="22"/>
          <w:szCs w:val="22"/>
        </w:rPr>
        <w:t xml:space="preserve">Android driver app and customer tracking.</w:t>
      </w:r>
    </w:p>
    <w:p>
      <w:pPr>
        <w:pStyle w:val="ListParagraph"/>
        <w:numPr>
          <w:ilvl w:val="0"/>
          <w:numId w:val="2"/>
        </w:numPr>
        <w:spacing w:after="60" w:line="280"/>
      </w:pPr>
      <w:r>
        <w:rPr>
          <w:b/>
          <w:bCs/>
          <w:sz w:val="22"/>
          <w:szCs w:val="22"/>
        </w:rPr>
        <w:t xml:space="preserve">Web Push (VAPID).</w:t>
      </w:r>
      <w:r>
        <w:rPr>
          <w:sz w:val="22"/>
          <w:szCs w:val="22"/>
        </w:rPr>
        <w:t xml:space="preserve"> </w:t>
      </w:r>
      <w:r>
        <w:rPr>
          <w:sz w:val="22"/>
          <w:szCs w:val="22"/>
        </w:rPr>
        <w:t xml:space="preserve">Browser-based dispatcher alerts.</w:t>
      </w:r>
    </w:p>
    <w:p>
      <w:pPr>
        <w:pStyle w:val="Heading1"/>
        <w:pageBreakBefore/>
        <w:spacing w:after="240" w:before="0"/>
      </w:pPr>
      <w:r>
        <w:rPr>
          <w:sz w:val="22"/>
          <w:szCs w:val="22"/>
        </w:rPr>
        <w:t xml:space="preserve">9. 24-Month Phased Roadmap</w:t>
      </w:r>
    </w:p>
    <w:p>
      <w:pPr>
        <w:spacing w:after="120" w:line="280"/>
      </w:pPr>
      <w:r>
        <w:rPr>
          <w:sz w:val="22"/>
          <w:szCs w:val="22"/>
        </w:rPr>
        <w:t xml:space="preserve">Roadmap is structured in four 6-month phases. Each phase has a single business outcome it is judged against. Engineering velocity, hiring pace, and customer milestones are the gating tests for proceeding to the next phase. If a phase under-delivers on the customer milestone, we extend rather than skip.</w:t>
      </w:r>
    </w:p>
    <w:p>
      <w:pPr>
        <w:pStyle w:val="Heading2"/>
        <w:spacing w:after="140" w:before="320"/>
      </w:pPr>
      <w:r>
        <w:rPr>
          <w:sz w:val="22"/>
          <w:szCs w:val="22"/>
        </w:rPr>
        <w:t xml:space="preserve">9.1 Phase 1 — MVP &amp; First Customers (Months 0–6)</w:t>
      </w:r>
    </w:p>
    <w:p>
      <w:pPr>
        <w:pStyle w:val="ListParagraph"/>
        <w:numPr>
          <w:ilvl w:val="0"/>
          <w:numId w:val="2"/>
        </w:numPr>
        <w:spacing w:after="60" w:line="280"/>
      </w:pPr>
      <w:r>
        <w:rPr>
          <w:b/>
          <w:bCs/>
          <w:sz w:val="22"/>
          <w:szCs w:val="22"/>
        </w:rPr>
        <w:t xml:space="preserve">Business outcome:</w:t>
      </w:r>
      <w:r>
        <w:rPr>
          <w:sz w:val="22"/>
          <w:szCs w:val="22"/>
        </w:rPr>
        <w:t xml:space="preserve"> </w:t>
      </w:r>
      <w:r>
        <w:rPr>
          <w:sz w:val="22"/>
          <w:szCs w:val="22"/>
        </w:rPr>
        <w:t xml:space="preserve">50 paying customers on Pro tier (or higher), $300K ARR, 3 motor club integrations live, single-region production stable.</w:t>
      </w:r>
    </w:p>
    <w:p>
      <w:pPr>
        <w:spacing w:after="80" w:before="180"/>
      </w:pPr>
      <w:r>
        <w:rPr>
          <w:b/>
          <w:bCs/>
          <w:color w:val="1A1E2A"/>
          <w:sz w:val="24"/>
          <w:szCs w:val="24"/>
        </w:rPr>
        <w:t xml:space="preserve">Quarter 1 (Months 0–3) — Foundation</w:t>
      </w:r>
    </w:p>
    <w:p>
      <w:pPr>
        <w:pStyle w:val="ListParagraph"/>
        <w:numPr>
          <w:ilvl w:val="0"/>
          <w:numId w:val="2"/>
        </w:numPr>
        <w:spacing w:after="60" w:line="280"/>
      </w:pPr>
      <w:r>
        <w:rPr>
          <w:sz w:val="22"/>
          <w:szCs w:val="22"/>
        </w:rPr>
        <w:t xml:space="preserve">Hire founding engineering team (8 engineers + 1 designer + 1 QA).</w:t>
      </w:r>
    </w:p>
    <w:p>
      <w:pPr>
        <w:pStyle w:val="ListParagraph"/>
        <w:numPr>
          <w:ilvl w:val="0"/>
          <w:numId w:val="2"/>
        </w:numPr>
        <w:spacing w:after="60" w:line="280"/>
      </w:pPr>
      <w:r>
        <w:rPr>
          <w:sz w:val="22"/>
          <w:szCs w:val="22"/>
        </w:rPr>
        <w:t xml:space="preserve">Set up infrastructure: AWS, EKS, RDS, Redis, S3, observability.</w:t>
      </w:r>
    </w:p>
    <w:p>
      <w:pPr>
        <w:pStyle w:val="ListParagraph"/>
        <w:numPr>
          <w:ilvl w:val="0"/>
          <w:numId w:val="2"/>
        </w:numPr>
        <w:spacing w:after="60" w:line="280"/>
      </w:pPr>
      <w:r>
        <w:rPr>
          <w:sz w:val="22"/>
          <w:szCs w:val="22"/>
        </w:rPr>
        <w:t xml:space="preserve">Multi-tenant data model with RLS proven out via penetration testing.</w:t>
      </w:r>
    </w:p>
    <w:p>
      <w:pPr>
        <w:pStyle w:val="ListParagraph"/>
        <w:numPr>
          <w:ilvl w:val="0"/>
          <w:numId w:val="2"/>
        </w:numPr>
        <w:spacing w:after="60" w:line="280"/>
      </w:pPr>
      <w:r>
        <w:rPr>
          <w:sz w:val="22"/>
          <w:szCs w:val="22"/>
        </w:rPr>
        <w:t xml:space="preserve">Authentication: Cognito + SSO scaffolding for later, MFA, basic RBAC.</w:t>
      </w:r>
    </w:p>
    <w:p>
      <w:pPr>
        <w:pStyle w:val="ListParagraph"/>
        <w:numPr>
          <w:ilvl w:val="0"/>
          <w:numId w:val="2"/>
        </w:numPr>
        <w:spacing w:after="60" w:line="280"/>
      </w:pPr>
      <w:r>
        <w:rPr>
          <w:sz w:val="22"/>
          <w:szCs w:val="22"/>
        </w:rPr>
        <w:t xml:space="preserve">Web shell: dashboard, navigation, design system, authentication flow.</w:t>
      </w:r>
    </w:p>
    <w:p>
      <w:pPr>
        <w:pStyle w:val="ListParagraph"/>
        <w:numPr>
          <w:ilvl w:val="0"/>
          <w:numId w:val="2"/>
        </w:numPr>
        <w:spacing w:after="60" w:line="280"/>
      </w:pPr>
      <w:r>
        <w:rPr>
          <w:sz w:val="22"/>
          <w:szCs w:val="22"/>
        </w:rPr>
        <w:t xml:space="preserve">Native iOS and Android driver app skeletons (build pipeline, push, location, login).</w:t>
      </w:r>
    </w:p>
    <w:p>
      <w:pPr>
        <w:pStyle w:val="ListParagraph"/>
        <w:numPr>
          <w:ilvl w:val="0"/>
          <w:numId w:val="2"/>
        </w:numPr>
        <w:spacing w:after="60" w:line="280"/>
      </w:pPr>
      <w:r>
        <w:rPr>
          <w:sz w:val="22"/>
          <w:szCs w:val="22"/>
        </w:rPr>
        <w:t xml:space="preserve">Call intake screen — primary and most polished surface — designed and prototyped.</w:t>
      </w:r>
    </w:p>
    <w:p>
      <w:pPr>
        <w:pStyle w:val="ListParagraph"/>
        <w:numPr>
          <w:ilvl w:val="0"/>
          <w:numId w:val="2"/>
        </w:numPr>
        <w:spacing w:after="60" w:line="280"/>
      </w:pPr>
      <w:r>
        <w:rPr>
          <w:sz w:val="22"/>
          <w:szCs w:val="22"/>
        </w:rPr>
        <w:t xml:space="preserve">Backlog grooming for entire Phase 1.</w:t>
      </w:r>
    </w:p>
    <w:p>
      <w:pPr>
        <w:spacing w:after="80" w:before="180"/>
      </w:pPr>
      <w:r>
        <w:rPr>
          <w:b/>
          <w:bCs/>
          <w:color w:val="1A1E2A"/>
          <w:sz w:val="24"/>
          <w:szCs w:val="24"/>
        </w:rPr>
        <w:t xml:space="preserve">Quarter 2 (Months 4–6) — MVP launch</w:t>
      </w:r>
    </w:p>
    <w:p>
      <w:pPr>
        <w:pStyle w:val="ListParagraph"/>
        <w:numPr>
          <w:ilvl w:val="0"/>
          <w:numId w:val="2"/>
        </w:numPr>
        <w:spacing w:after="60" w:line="280"/>
      </w:pPr>
      <w:r>
        <w:rPr>
          <w:sz w:val="22"/>
          <w:szCs w:val="22"/>
        </w:rPr>
        <w:t xml:space="preserve">Call intake live, dispatch board live, driver app live with full job lifecycle.</w:t>
      </w:r>
    </w:p>
    <w:p>
      <w:pPr>
        <w:pStyle w:val="ListParagraph"/>
        <w:numPr>
          <w:ilvl w:val="0"/>
          <w:numId w:val="2"/>
        </w:numPr>
        <w:spacing w:after="60" w:line="280"/>
      </w:pPr>
      <w:r>
        <w:rPr>
          <w:sz w:val="22"/>
          <w:szCs w:val="22"/>
        </w:rPr>
        <w:t xml:space="preserve">Fleet management, customer management, invoicing, QuickBooks Online sync.</w:t>
      </w:r>
    </w:p>
    <w:p>
      <w:pPr>
        <w:pStyle w:val="ListParagraph"/>
        <w:numPr>
          <w:ilvl w:val="0"/>
          <w:numId w:val="2"/>
        </w:numPr>
        <w:spacing w:after="60" w:line="280"/>
      </w:pPr>
      <w:r>
        <w:rPr>
          <w:sz w:val="22"/>
          <w:szCs w:val="22"/>
        </w:rPr>
        <w:t xml:space="preserve">Stripe payments embedded for invoice collection.</w:t>
      </w:r>
    </w:p>
    <w:p>
      <w:pPr>
        <w:pStyle w:val="ListParagraph"/>
        <w:numPr>
          <w:ilvl w:val="0"/>
          <w:numId w:val="2"/>
        </w:numPr>
        <w:spacing w:after="60" w:line="280"/>
      </w:pPr>
      <w:r>
        <w:rPr>
          <w:sz w:val="22"/>
          <w:szCs w:val="22"/>
        </w:rPr>
        <w:t xml:space="preserve">Customer-facing tracking page (SMS link).</w:t>
      </w:r>
    </w:p>
    <w:p>
      <w:pPr>
        <w:pStyle w:val="ListParagraph"/>
        <w:numPr>
          <w:ilvl w:val="0"/>
          <w:numId w:val="2"/>
        </w:numPr>
        <w:spacing w:after="60" w:line="280"/>
      </w:pPr>
      <w:r>
        <w:rPr>
          <w:sz w:val="22"/>
          <w:szCs w:val="22"/>
        </w:rPr>
        <w:t xml:space="preserve">Motor club integrations live: Agero, Allstate, Honk.</w:t>
      </w:r>
    </w:p>
    <w:p>
      <w:pPr>
        <w:pStyle w:val="ListParagraph"/>
        <w:numPr>
          <w:ilvl w:val="0"/>
          <w:numId w:val="2"/>
        </w:numPr>
        <w:spacing w:after="60" w:line="280"/>
      </w:pPr>
      <w:r>
        <w:rPr>
          <w:sz w:val="22"/>
          <w:szCs w:val="22"/>
        </w:rPr>
        <w:t xml:space="preserve">Data importer from Towbook (CSV-based) shipped.</w:t>
      </w:r>
    </w:p>
    <w:p>
      <w:pPr>
        <w:pStyle w:val="ListParagraph"/>
        <w:numPr>
          <w:ilvl w:val="0"/>
          <w:numId w:val="2"/>
        </w:numPr>
        <w:spacing w:after="60" w:line="280"/>
      </w:pPr>
      <w:r>
        <w:rPr>
          <w:sz w:val="22"/>
          <w:szCs w:val="22"/>
        </w:rPr>
        <w:t xml:space="preserve">Public website with self-serve signup, billing, free tier (1–2 trucks).</w:t>
      </w:r>
    </w:p>
    <w:p>
      <w:pPr>
        <w:pStyle w:val="ListParagraph"/>
        <w:numPr>
          <w:ilvl w:val="0"/>
          <w:numId w:val="2"/>
        </w:numPr>
        <w:spacing w:after="60" w:line="280"/>
      </w:pPr>
      <w:r>
        <w:rPr>
          <w:sz w:val="22"/>
          <w:szCs w:val="22"/>
        </w:rPr>
        <w:t xml:space="preserve">24/7 phone support staffed (8 people across 3 shifts).</w:t>
      </w:r>
    </w:p>
    <w:p>
      <w:pPr>
        <w:pStyle w:val="ListParagraph"/>
        <w:numPr>
          <w:ilvl w:val="0"/>
          <w:numId w:val="2"/>
        </w:numPr>
        <w:spacing w:after="60" w:line="280"/>
      </w:pPr>
      <w:r>
        <w:rPr>
          <w:sz w:val="22"/>
          <w:szCs w:val="22"/>
        </w:rPr>
        <w:t xml:space="preserve">Beta to 20 customers in Month 5; GA in Month 6.</w:t>
      </w:r>
    </w:p>
    <w:p>
      <w:pPr>
        <w:pBdr>
          <w:left w:val="single" w:color="C44410" w:sz="18" w:space="8"/>
        </w:pBdr>
        <w:spacing w:after="200" w:before="120" w:line="280"/>
        <w:ind w:left="200"/>
      </w:pPr>
      <w:r>
        <w:rPr>
          <w:b/>
          <w:bCs/>
          <w:color w:val="C44410"/>
          <w:sz w:val="22"/>
          <w:szCs w:val="22"/>
        </w:rPr>
        <w:t xml:space="preserve">Hire-1 priority: </w:t>
      </w:r>
      <w:r>
        <w:rPr>
          <w:i/>
          <w:iCs/>
          <w:color w:val="1A1E2A"/>
          <w:sz w:val="22"/>
          <w:szCs w:val="22"/>
        </w:rPr>
        <w:t xml:space="preserve">VP of Industry Relations — 15+ years in towing — hired by Month 1. They pull customers, motor club relationships, and regulatory knowledge that cannot be substituted.</w:t>
      </w:r>
    </w:p>
    <w:p>
      <w:pPr>
        <w:pStyle w:val="Heading2"/>
        <w:spacing w:after="140" w:before="320"/>
      </w:pPr>
      <w:r>
        <w:rPr>
          <w:sz w:val="22"/>
          <w:szCs w:val="22"/>
        </w:rPr>
        <w:t xml:space="preserve">9.2 Phase 2 — Scale &amp; Expansion (Months 7–12)</w:t>
      </w:r>
    </w:p>
    <w:p>
      <w:pPr>
        <w:pStyle w:val="ListParagraph"/>
        <w:numPr>
          <w:ilvl w:val="0"/>
          <w:numId w:val="2"/>
        </w:numPr>
        <w:spacing w:after="60" w:line="280"/>
      </w:pPr>
      <w:r>
        <w:rPr>
          <w:b/>
          <w:bCs/>
          <w:sz w:val="22"/>
          <w:szCs w:val="22"/>
        </w:rPr>
        <w:t xml:space="preserve">Business outcome:</w:t>
      </w:r>
      <w:r>
        <w:rPr>
          <w:sz w:val="22"/>
          <w:szCs w:val="22"/>
        </w:rPr>
        <w:t xml:space="preserve"> </w:t>
      </w:r>
      <w:r>
        <w:rPr>
          <w:sz w:val="22"/>
          <w:szCs w:val="22"/>
        </w:rPr>
        <w:t xml:space="preserve">200 paying customers, $1.8M ARR, +8 motor clubs, SOC 2 Type I attestation, public API GA.</w:t>
      </w:r>
    </w:p>
    <w:p>
      <w:pPr>
        <w:spacing w:after="80" w:before="180"/>
      </w:pPr>
      <w:r>
        <w:rPr>
          <w:b/>
          <w:bCs/>
          <w:color w:val="1A1E2A"/>
          <w:sz w:val="24"/>
          <w:szCs w:val="24"/>
        </w:rPr>
        <w:t xml:space="preserve">Major adds</w:t>
      </w:r>
    </w:p>
    <w:p>
      <w:pPr>
        <w:pStyle w:val="ListParagraph"/>
        <w:numPr>
          <w:ilvl w:val="0"/>
          <w:numId w:val="2"/>
        </w:numPr>
        <w:spacing w:after="60" w:line="280"/>
      </w:pPr>
      <w:r>
        <w:rPr>
          <w:sz w:val="22"/>
          <w:szCs w:val="22"/>
        </w:rPr>
        <w:t xml:space="preserve">Impound and storage module.</w:t>
      </w:r>
    </w:p>
    <w:p>
      <w:pPr>
        <w:pStyle w:val="ListParagraph"/>
        <w:numPr>
          <w:ilvl w:val="0"/>
          <w:numId w:val="2"/>
        </w:numPr>
        <w:spacing w:after="60" w:line="280"/>
      </w:pPr>
      <w:r>
        <w:rPr>
          <w:sz w:val="22"/>
          <w:szCs w:val="22"/>
        </w:rPr>
        <w:t xml:space="preserve">Lien processing engine for top 10 states (FL, CA, TX, NY, IL, PA, OH, MI, GA, WA).</w:t>
      </w:r>
    </w:p>
    <w:p>
      <w:pPr>
        <w:pStyle w:val="ListParagraph"/>
        <w:numPr>
          <w:ilvl w:val="0"/>
          <w:numId w:val="2"/>
        </w:numPr>
        <w:spacing w:after="60" w:line="280"/>
      </w:pPr>
      <w:r>
        <w:rPr>
          <w:sz w:val="22"/>
          <w:szCs w:val="22"/>
        </w:rPr>
        <w:t xml:space="preserve">Plate-to-VIN integration via DataOne and Auto Data Direct.</w:t>
      </w:r>
    </w:p>
    <w:p>
      <w:pPr>
        <w:pStyle w:val="ListParagraph"/>
        <w:numPr>
          <w:ilvl w:val="0"/>
          <w:numId w:val="2"/>
        </w:numPr>
        <w:spacing w:after="60" w:line="280"/>
      </w:pPr>
      <w:r>
        <w:rPr>
          <w:sz w:val="22"/>
          <w:szCs w:val="22"/>
        </w:rPr>
        <w:t xml:space="preserve">Private property tow workflow.</w:t>
      </w:r>
    </w:p>
    <w:p>
      <w:pPr>
        <w:pStyle w:val="ListParagraph"/>
        <w:numPr>
          <w:ilvl w:val="0"/>
          <w:numId w:val="2"/>
        </w:numPr>
        <w:spacing w:after="60" w:line="280"/>
      </w:pPr>
      <w:r>
        <w:rPr>
          <w:sz w:val="22"/>
          <w:szCs w:val="22"/>
        </w:rPr>
        <w:t xml:space="preserve">Driver commissions advanced rules.</w:t>
      </w:r>
    </w:p>
    <w:p>
      <w:pPr>
        <w:pStyle w:val="ListParagraph"/>
        <w:numPr>
          <w:ilvl w:val="0"/>
          <w:numId w:val="2"/>
        </w:numPr>
        <w:spacing w:after="60" w:line="280"/>
      </w:pPr>
      <w:r>
        <w:rPr>
          <w:sz w:val="22"/>
          <w:szCs w:val="22"/>
        </w:rPr>
        <w:t xml:space="preserve">Custom report builder.</w:t>
      </w:r>
    </w:p>
    <w:p>
      <w:pPr>
        <w:pStyle w:val="ListParagraph"/>
        <w:numPr>
          <w:ilvl w:val="0"/>
          <w:numId w:val="2"/>
        </w:numPr>
        <w:spacing w:after="60" w:line="280"/>
      </w:pPr>
      <w:r>
        <w:rPr>
          <w:sz w:val="22"/>
          <w:szCs w:val="22"/>
        </w:rPr>
        <w:t xml:space="preserve">Public REST API (OpenAPI 3.0), webhooks, OAuth 2.0, rate limiting, sandbox tenant per developer.</w:t>
      </w:r>
    </w:p>
    <w:p>
      <w:pPr>
        <w:pStyle w:val="ListParagraph"/>
        <w:numPr>
          <w:ilvl w:val="0"/>
          <w:numId w:val="2"/>
        </w:numPr>
        <w:spacing w:after="60" w:line="280"/>
      </w:pPr>
      <w:r>
        <w:rPr>
          <w:sz w:val="22"/>
          <w:szCs w:val="22"/>
        </w:rPr>
        <w:t xml:space="preserve">Motor club additions: Urgently, Allied/TrxNow, NSD/Quest, Tesla, AAA-Northeast pilot, +3 more.</w:t>
      </w:r>
    </w:p>
    <w:p>
      <w:pPr>
        <w:pStyle w:val="ListParagraph"/>
        <w:numPr>
          <w:ilvl w:val="0"/>
          <w:numId w:val="2"/>
        </w:numPr>
        <w:spacing w:after="60" w:line="280"/>
      </w:pPr>
      <w:r>
        <w:rPr>
          <w:sz w:val="22"/>
          <w:szCs w:val="22"/>
        </w:rPr>
        <w:t xml:space="preserve">Telematics integrations: Geotab, Samsara.</w:t>
      </w:r>
    </w:p>
    <w:p>
      <w:pPr>
        <w:pStyle w:val="ListParagraph"/>
        <w:numPr>
          <w:ilvl w:val="0"/>
          <w:numId w:val="2"/>
        </w:numPr>
        <w:spacing w:after="60" w:line="280"/>
      </w:pPr>
      <w:r>
        <w:rPr>
          <w:sz w:val="22"/>
          <w:szCs w:val="22"/>
        </w:rPr>
        <w:t xml:space="preserve">QuickBooks Desktop sync (~30% of operators still on Desktop).</w:t>
      </w:r>
    </w:p>
    <w:p>
      <w:pPr>
        <w:pStyle w:val="ListParagraph"/>
        <w:numPr>
          <w:ilvl w:val="0"/>
          <w:numId w:val="2"/>
        </w:numPr>
        <w:spacing w:after="60" w:line="280"/>
      </w:pPr>
      <w:r>
        <w:rPr>
          <w:sz w:val="22"/>
          <w:szCs w:val="22"/>
        </w:rPr>
        <w:t xml:space="preserve">Xero sync.</w:t>
      </w:r>
    </w:p>
    <w:p>
      <w:pPr>
        <w:pStyle w:val="ListParagraph"/>
        <w:numPr>
          <w:ilvl w:val="0"/>
          <w:numId w:val="2"/>
        </w:numPr>
        <w:spacing w:after="60" w:line="280"/>
      </w:pPr>
      <w:r>
        <w:rPr>
          <w:sz w:val="22"/>
          <w:szCs w:val="22"/>
        </w:rPr>
        <w:t xml:space="preserve">DocuSign integration for digital signatures.</w:t>
      </w:r>
    </w:p>
    <w:p>
      <w:pPr>
        <w:pStyle w:val="ListParagraph"/>
        <w:numPr>
          <w:ilvl w:val="0"/>
          <w:numId w:val="2"/>
        </w:numPr>
        <w:spacing w:after="60" w:line="280"/>
      </w:pPr>
      <w:r>
        <w:rPr>
          <w:sz w:val="22"/>
          <w:szCs w:val="22"/>
        </w:rPr>
        <w:t xml:space="preserve">Lob integration for certified-mail lien notifications.</w:t>
      </w:r>
    </w:p>
    <w:p>
      <w:pPr>
        <w:pStyle w:val="ListParagraph"/>
        <w:numPr>
          <w:ilvl w:val="0"/>
          <w:numId w:val="2"/>
        </w:numPr>
        <w:spacing w:after="60" w:line="280"/>
      </w:pPr>
      <w:r>
        <w:rPr>
          <w:sz w:val="22"/>
          <w:szCs w:val="22"/>
        </w:rPr>
        <w:t xml:space="preserve">Background check integration (Checkr).</w:t>
      </w:r>
    </w:p>
    <w:p>
      <w:pPr>
        <w:pStyle w:val="ListParagraph"/>
        <w:numPr>
          <w:ilvl w:val="0"/>
          <w:numId w:val="2"/>
        </w:numPr>
        <w:spacing w:after="60" w:line="280"/>
      </w:pPr>
      <w:r>
        <w:rPr>
          <w:sz w:val="22"/>
          <w:szCs w:val="22"/>
        </w:rPr>
        <w:t xml:space="preserve">SOC 2 Type I attestation by Month 12.</w:t>
      </w:r>
    </w:p>
    <w:p>
      <w:pPr>
        <w:pStyle w:val="ListParagraph"/>
        <w:numPr>
          <w:ilvl w:val="0"/>
          <w:numId w:val="2"/>
        </w:numPr>
        <w:spacing w:after="60" w:line="280"/>
      </w:pPr>
      <w:r>
        <w:rPr>
          <w:sz w:val="22"/>
          <w:szCs w:val="22"/>
        </w:rPr>
        <w:t xml:space="preserve">Series A close (Month 7–9 ideal — leverage 50-customer milestone).</w:t>
      </w:r>
    </w:p>
    <w:p>
      <w:pPr>
        <w:pStyle w:val="Heading2"/>
        <w:spacing w:after="140" w:before="320"/>
      </w:pPr>
      <w:r>
        <w:rPr>
          <w:sz w:val="22"/>
          <w:szCs w:val="22"/>
        </w:rPr>
        <w:t xml:space="preserve">9.3 Phase 3 — Compete (Months 13–18)</w:t>
      </w:r>
    </w:p>
    <w:p>
      <w:pPr>
        <w:pStyle w:val="ListParagraph"/>
        <w:numPr>
          <w:ilvl w:val="0"/>
          <w:numId w:val="2"/>
        </w:numPr>
        <w:spacing w:after="60" w:line="280"/>
      </w:pPr>
      <w:r>
        <w:rPr>
          <w:b/>
          <w:bCs/>
          <w:sz w:val="22"/>
          <w:szCs w:val="22"/>
        </w:rPr>
        <w:t xml:space="preserve">Business outcome:</w:t>
      </w:r>
      <w:r>
        <w:rPr>
          <w:sz w:val="22"/>
          <w:szCs w:val="22"/>
        </w:rPr>
        <w:t xml:space="preserve"> </w:t>
      </w:r>
      <w:r>
        <w:rPr>
          <w:sz w:val="22"/>
          <w:szCs w:val="22"/>
        </w:rPr>
        <w:t xml:space="preserve">500 paying customers, $5.5M ARR, auction marketplace live, full DOT compliance, SOC 2 Type II + PCI DSS Level 1, Enterprise tier launched.</w:t>
      </w:r>
    </w:p>
    <w:p>
      <w:pPr>
        <w:spacing w:after="80" w:before="180"/>
      </w:pPr>
      <w:r>
        <w:rPr>
          <w:b/>
          <w:bCs/>
          <w:color w:val="1A1E2A"/>
          <w:sz w:val="24"/>
          <w:szCs w:val="24"/>
        </w:rPr>
        <w:t xml:space="preserve">Major adds</w:t>
      </w:r>
    </w:p>
    <w:p>
      <w:pPr>
        <w:pStyle w:val="ListParagraph"/>
        <w:numPr>
          <w:ilvl w:val="0"/>
          <w:numId w:val="2"/>
        </w:numPr>
        <w:spacing w:after="60" w:line="280"/>
      </w:pPr>
      <w:r>
        <w:rPr>
          <w:sz w:val="22"/>
          <w:szCs w:val="22"/>
        </w:rPr>
        <w:t xml:space="preserve">Auction &amp; remarketing marketplace.</w:t>
      </w:r>
    </w:p>
    <w:p>
      <w:pPr>
        <w:pStyle w:val="ListParagraph"/>
        <w:numPr>
          <w:ilvl w:val="0"/>
          <w:numId w:val="2"/>
        </w:numPr>
        <w:spacing w:after="60" w:line="280"/>
      </w:pPr>
      <w:r>
        <w:rPr>
          <w:sz w:val="22"/>
          <w:szCs w:val="22"/>
        </w:rPr>
        <w:t xml:space="preserve">Police rotation module + city/county portals.</w:t>
      </w:r>
    </w:p>
    <w:p>
      <w:pPr>
        <w:pStyle w:val="ListParagraph"/>
        <w:numPr>
          <w:ilvl w:val="0"/>
          <w:numId w:val="2"/>
        </w:numPr>
        <w:spacing w:after="60" w:line="280"/>
      </w:pPr>
      <w:r>
        <w:rPr>
          <w:sz w:val="22"/>
          <w:szCs w:val="22"/>
        </w:rPr>
        <w:t xml:space="preserve">Heavy-duty specialist module (rotator pricing, scene fees, FleetNet/Cox Fleet integration).</w:t>
      </w:r>
    </w:p>
    <w:p>
      <w:pPr>
        <w:pStyle w:val="ListParagraph"/>
        <w:numPr>
          <w:ilvl w:val="0"/>
          <w:numId w:val="2"/>
        </w:numPr>
        <w:spacing w:after="60" w:line="280"/>
      </w:pPr>
      <w:r>
        <w:rPr>
          <w:sz w:val="22"/>
          <w:szCs w:val="22"/>
        </w:rPr>
        <w:t xml:space="preserve">Lien processing for remaining 40 states + DC.</w:t>
      </w:r>
    </w:p>
    <w:p>
      <w:pPr>
        <w:pStyle w:val="ListParagraph"/>
        <w:numPr>
          <w:ilvl w:val="0"/>
          <w:numId w:val="2"/>
        </w:numPr>
        <w:spacing w:after="60" w:line="280"/>
      </w:pPr>
      <w:r>
        <w:rPr>
          <w:sz w:val="22"/>
          <w:szCs w:val="22"/>
        </w:rPr>
        <w:t xml:space="preserve">Full DOT compliance suite: HOS dashboard with 150-air-mile awareness, DQ files, IFTA reporting.</w:t>
      </w:r>
    </w:p>
    <w:p>
      <w:pPr>
        <w:pStyle w:val="ListParagraph"/>
        <w:numPr>
          <w:ilvl w:val="0"/>
          <w:numId w:val="2"/>
        </w:numPr>
        <w:spacing w:after="60" w:line="280"/>
      </w:pPr>
      <w:r>
        <w:rPr>
          <w:sz w:val="22"/>
          <w:szCs w:val="22"/>
        </w:rPr>
        <w:t xml:space="preserve">Advanced analytics: predictive ETAs, dispatch heatmaps, driver scoring.</w:t>
      </w:r>
    </w:p>
    <w:p>
      <w:pPr>
        <w:pStyle w:val="ListParagraph"/>
        <w:numPr>
          <w:ilvl w:val="0"/>
          <w:numId w:val="2"/>
        </w:numPr>
        <w:spacing w:after="60" w:line="280"/>
      </w:pPr>
      <w:r>
        <w:rPr>
          <w:sz w:val="22"/>
          <w:szCs w:val="22"/>
        </w:rPr>
        <w:t xml:space="preserve">Enterprise SSO (Auth0/WorkOS), SCIM provisioning.</w:t>
      </w:r>
    </w:p>
    <w:p>
      <w:pPr>
        <w:pStyle w:val="ListParagraph"/>
        <w:numPr>
          <w:ilvl w:val="0"/>
          <w:numId w:val="2"/>
        </w:numPr>
        <w:spacing w:after="60" w:line="280"/>
      </w:pPr>
      <w:r>
        <w:rPr>
          <w:sz w:val="22"/>
          <w:szCs w:val="22"/>
        </w:rPr>
        <w:t xml:space="preserve">Multi-region active-active (us-east-1 + us-west-2).</w:t>
      </w:r>
    </w:p>
    <w:p>
      <w:pPr>
        <w:pStyle w:val="ListParagraph"/>
        <w:numPr>
          <w:ilvl w:val="0"/>
          <w:numId w:val="2"/>
        </w:numPr>
        <w:spacing w:after="60" w:line="280"/>
      </w:pPr>
      <w:r>
        <w:rPr>
          <w:sz w:val="22"/>
          <w:szCs w:val="22"/>
        </w:rPr>
        <w:t xml:space="preserve">White-label customer portals.</w:t>
      </w:r>
    </w:p>
    <w:p>
      <w:pPr>
        <w:pStyle w:val="ListParagraph"/>
        <w:numPr>
          <w:ilvl w:val="0"/>
          <w:numId w:val="2"/>
        </w:numPr>
        <w:spacing w:after="60" w:line="280"/>
      </w:pPr>
      <w:r>
        <w:rPr>
          <w:sz w:val="22"/>
          <w:szCs w:val="22"/>
        </w:rPr>
        <w:t xml:space="preserve">Adyen integration for Enterprise payment processing.</w:t>
      </w:r>
    </w:p>
    <w:p>
      <w:pPr>
        <w:pStyle w:val="ListParagraph"/>
        <w:numPr>
          <w:ilvl w:val="0"/>
          <w:numId w:val="2"/>
        </w:numPr>
        <w:spacing w:after="60" w:line="280"/>
      </w:pPr>
      <w:r>
        <w:rPr>
          <w:sz w:val="22"/>
          <w:szCs w:val="22"/>
        </w:rPr>
        <w:t xml:space="preserve">NetSuite and Sage Intacct accounting integrations.</w:t>
      </w:r>
    </w:p>
    <w:p>
      <w:pPr>
        <w:pStyle w:val="ListParagraph"/>
        <w:numPr>
          <w:ilvl w:val="0"/>
          <w:numId w:val="2"/>
        </w:numPr>
        <w:spacing w:after="60" w:line="280"/>
      </w:pPr>
      <w:r>
        <w:rPr>
          <w:sz w:val="22"/>
          <w:szCs w:val="22"/>
        </w:rPr>
        <w:t xml:space="preserve">Verizon Connect, Webfleet, Motive telematics integrations.</w:t>
      </w:r>
    </w:p>
    <w:p>
      <w:pPr>
        <w:pStyle w:val="ListParagraph"/>
        <w:numPr>
          <w:ilvl w:val="0"/>
          <w:numId w:val="2"/>
        </w:numPr>
        <w:spacing w:after="60" w:line="280"/>
      </w:pPr>
      <w:r>
        <w:rPr>
          <w:sz w:val="22"/>
          <w:szCs w:val="22"/>
        </w:rPr>
        <w:t xml:space="preserve">Remaining motor clubs: Roadside Protect, FleetNet/Cox Fleet, Coach-Net, smaller clubs (~15 total live).</w:t>
      </w:r>
    </w:p>
    <w:p>
      <w:pPr>
        <w:pStyle w:val="ListParagraph"/>
        <w:numPr>
          <w:ilvl w:val="0"/>
          <w:numId w:val="2"/>
        </w:numPr>
        <w:spacing w:after="60" w:line="280"/>
      </w:pPr>
      <w:r>
        <w:rPr>
          <w:sz w:val="22"/>
          <w:szCs w:val="22"/>
        </w:rPr>
        <w:t xml:space="preserve">SOC 2 Type II report issued.</w:t>
      </w:r>
    </w:p>
    <w:p>
      <w:pPr>
        <w:pStyle w:val="ListParagraph"/>
        <w:numPr>
          <w:ilvl w:val="0"/>
          <w:numId w:val="2"/>
        </w:numPr>
        <w:spacing w:after="60" w:line="280"/>
      </w:pPr>
      <w:r>
        <w:rPr>
          <w:sz w:val="22"/>
          <w:szCs w:val="22"/>
        </w:rPr>
        <w:t xml:space="preserve">PCI DSS Level 1 attestation.</w:t>
      </w:r>
    </w:p>
    <w:p>
      <w:pPr>
        <w:pStyle w:val="ListParagraph"/>
        <w:numPr>
          <w:ilvl w:val="0"/>
          <w:numId w:val="2"/>
        </w:numPr>
        <w:spacing w:after="60" w:line="280"/>
      </w:pPr>
      <w:r>
        <w:rPr>
          <w:sz w:val="22"/>
          <w:szCs w:val="22"/>
        </w:rPr>
        <w:t xml:space="preserve">Bug bounty program (HackerOne).</w:t>
      </w:r>
    </w:p>
    <w:p>
      <w:pPr>
        <w:pStyle w:val="ListParagraph"/>
        <w:numPr>
          <w:ilvl w:val="0"/>
          <w:numId w:val="2"/>
        </w:numPr>
        <w:spacing w:after="60" w:line="280"/>
      </w:pPr>
      <w:r>
        <w:rPr>
          <w:sz w:val="22"/>
          <w:szCs w:val="22"/>
        </w:rPr>
        <w:t xml:space="preserve">First Enterprise customer signed (Month 16–18).</w:t>
      </w:r>
    </w:p>
    <w:p>
      <w:pPr>
        <w:pStyle w:val="Heading2"/>
        <w:spacing w:after="140" w:before="320"/>
      </w:pPr>
      <w:r>
        <w:rPr>
          <w:sz w:val="22"/>
          <w:szCs w:val="22"/>
        </w:rPr>
        <w:t xml:space="preserve">9.4 Phase 4 — Lead (Months 19–24)</w:t>
      </w:r>
    </w:p>
    <w:p>
      <w:pPr>
        <w:pStyle w:val="ListParagraph"/>
        <w:numPr>
          <w:ilvl w:val="0"/>
          <w:numId w:val="2"/>
        </w:numPr>
        <w:spacing w:after="60" w:line="280"/>
      </w:pPr>
      <w:r>
        <w:rPr>
          <w:b/>
          <w:bCs/>
          <w:sz w:val="22"/>
          <w:szCs w:val="22"/>
        </w:rPr>
        <w:t xml:space="preserve">Business outcome:</w:t>
      </w:r>
      <w:r>
        <w:rPr>
          <w:sz w:val="22"/>
          <w:szCs w:val="22"/>
        </w:rPr>
        <w:t xml:space="preserve"> </w:t>
      </w:r>
      <w:r>
        <w:rPr>
          <w:sz w:val="22"/>
          <w:szCs w:val="22"/>
        </w:rPr>
        <w:t xml:space="preserve">1,000+ paying customers, $9–12M ARR, AI/ML differentiation shipping, international groundwork.</w:t>
      </w:r>
    </w:p>
    <w:p>
      <w:pPr>
        <w:spacing w:after="80" w:before="180"/>
      </w:pPr>
      <w:r>
        <w:rPr>
          <w:b/>
          <w:bCs/>
          <w:color w:val="1A1E2A"/>
          <w:sz w:val="24"/>
          <w:szCs w:val="24"/>
        </w:rPr>
        <w:t xml:space="preserve">Major adds</w:t>
      </w:r>
    </w:p>
    <w:p>
      <w:pPr>
        <w:pStyle w:val="ListParagraph"/>
        <w:numPr>
          <w:ilvl w:val="0"/>
          <w:numId w:val="2"/>
        </w:numPr>
        <w:spacing w:after="60" w:line="280"/>
      </w:pPr>
      <w:r>
        <w:rPr>
          <w:sz w:val="22"/>
          <w:szCs w:val="22"/>
        </w:rPr>
        <w:t xml:space="preserve">AI smart dispatch: predicted ETA, optimal driver assignment, multi-job sequencing.</w:t>
      </w:r>
    </w:p>
    <w:p>
      <w:pPr>
        <w:pStyle w:val="ListParagraph"/>
        <w:numPr>
          <w:ilvl w:val="0"/>
          <w:numId w:val="2"/>
        </w:numPr>
        <w:spacing w:after="60" w:line="280"/>
      </w:pPr>
      <w:r>
        <w:rPr>
          <w:sz w:val="22"/>
          <w:szCs w:val="22"/>
        </w:rPr>
        <w:t xml:space="preserve">Photo damage analysis: automated pre/post damage detection from driver photos.</w:t>
      </w:r>
    </w:p>
    <w:p>
      <w:pPr>
        <w:pStyle w:val="ListParagraph"/>
        <w:numPr>
          <w:ilvl w:val="0"/>
          <w:numId w:val="2"/>
        </w:numPr>
        <w:spacing w:after="60" w:line="280"/>
      </w:pPr>
      <w:r>
        <w:rPr>
          <w:sz w:val="22"/>
          <w:szCs w:val="22"/>
        </w:rPr>
        <w:t xml:space="preserve">Fraud detection on motor club partial-fee disputes.</w:t>
      </w:r>
    </w:p>
    <w:p>
      <w:pPr>
        <w:pStyle w:val="ListParagraph"/>
        <w:numPr>
          <w:ilvl w:val="0"/>
          <w:numId w:val="2"/>
        </w:numPr>
        <w:spacing w:after="60" w:line="280"/>
      </w:pPr>
      <w:r>
        <w:rPr>
          <w:sz w:val="22"/>
          <w:szCs w:val="22"/>
        </w:rPr>
        <w:t xml:space="preserve">Natural language operations queries ("how many tows did Jose do last week with damage flags?").</w:t>
      </w:r>
    </w:p>
    <w:p>
      <w:pPr>
        <w:pStyle w:val="ListParagraph"/>
        <w:numPr>
          <w:ilvl w:val="0"/>
          <w:numId w:val="2"/>
        </w:numPr>
        <w:spacing w:after="60" w:line="280"/>
      </w:pPr>
      <w:r>
        <w:rPr>
          <w:sz w:val="22"/>
          <w:szCs w:val="22"/>
        </w:rPr>
        <w:t xml:space="preserve">Voice-controlled driver status updates (CarPlay/Android Auto first-class).</w:t>
      </w:r>
    </w:p>
    <w:p>
      <w:pPr>
        <w:pStyle w:val="ListParagraph"/>
        <w:numPr>
          <w:ilvl w:val="0"/>
          <w:numId w:val="2"/>
        </w:numPr>
        <w:spacing w:after="60" w:line="280"/>
      </w:pPr>
      <w:r>
        <w:rPr>
          <w:sz w:val="22"/>
          <w:szCs w:val="22"/>
        </w:rPr>
        <w:t xml:space="preserve">Predictive maintenance signals from telematics (cross-tenant, anonymized).</w:t>
      </w:r>
    </w:p>
    <w:p>
      <w:pPr>
        <w:pStyle w:val="ListParagraph"/>
        <w:numPr>
          <w:ilvl w:val="0"/>
          <w:numId w:val="2"/>
        </w:numPr>
        <w:spacing w:after="60" w:line="280"/>
      </w:pPr>
      <w:r>
        <w:rPr>
          <w:sz w:val="22"/>
          <w:szCs w:val="22"/>
        </w:rPr>
        <w:t xml:space="preserve">Deep telematics integration: real-time fault codes, predictive failures.</w:t>
      </w:r>
    </w:p>
    <w:p>
      <w:pPr>
        <w:pStyle w:val="ListParagraph"/>
        <w:numPr>
          <w:ilvl w:val="0"/>
          <w:numId w:val="2"/>
        </w:numPr>
        <w:spacing w:after="60" w:line="280"/>
      </w:pPr>
      <w:r>
        <w:rPr>
          <w:sz w:val="22"/>
          <w:szCs w:val="22"/>
        </w:rPr>
        <w:t xml:space="preserve">Marketplace: third-party developer ecosystem on the public API.</w:t>
      </w:r>
    </w:p>
    <w:p>
      <w:pPr>
        <w:pStyle w:val="ListParagraph"/>
        <w:numPr>
          <w:ilvl w:val="0"/>
          <w:numId w:val="2"/>
        </w:numPr>
        <w:spacing w:after="60" w:line="280"/>
      </w:pPr>
      <w:r>
        <w:rPr>
          <w:sz w:val="22"/>
          <w:szCs w:val="22"/>
        </w:rPr>
        <w:t xml:space="preserve">Canada expansion (English and French Canadian).</w:t>
      </w:r>
    </w:p>
    <w:p>
      <w:pPr>
        <w:pStyle w:val="ListParagraph"/>
        <w:numPr>
          <w:ilvl w:val="0"/>
          <w:numId w:val="2"/>
        </w:numPr>
        <w:spacing w:after="60" w:line="280"/>
      </w:pPr>
      <w:r>
        <w:rPr>
          <w:sz w:val="22"/>
          <w:szCs w:val="22"/>
        </w:rPr>
        <w:t xml:space="preserve">EV-specific workflow: Tesla, Rivian, Lucid, F-150 Lightning recovery checklists.</w:t>
      </w:r>
    </w:p>
    <w:p>
      <w:pPr>
        <w:pStyle w:val="ListParagraph"/>
        <w:numPr>
          <w:ilvl w:val="0"/>
          <w:numId w:val="2"/>
        </w:numPr>
        <w:spacing w:after="60" w:line="280"/>
      </w:pPr>
      <w:r>
        <w:rPr>
          <w:sz w:val="22"/>
          <w:szCs w:val="22"/>
        </w:rPr>
        <w:t xml:space="preserve">Insurance partnerships for embedded coverage.</w:t>
      </w:r>
    </w:p>
    <w:p>
      <w:pPr>
        <w:pStyle w:val="Heading2"/>
        <w:spacing w:after="140" w:before="320"/>
      </w:pPr>
      <w:r>
        <w:rPr>
          <w:sz w:val="22"/>
          <w:szCs w:val="22"/>
        </w:rPr>
        <w:t xml:space="preserve">9.5 Cumulative Spend &amp; Headcount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900"/>
        <w:gridCol w:w="2360"/>
      </w:tblGrid>
      <w:tr>
        <w:trPr>
          <w:tblHeader/>
        </w:trPr>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Month</w:t>
            </w:r>
          </w:p>
        </w:tc>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Headcount</w:t>
            </w:r>
          </w:p>
        </w:tc>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Monthly burn</w:t>
            </w:r>
          </w:p>
        </w:tc>
        <w:tc>
          <w:tcPr>
            <w:tcW w:type="dxa" w:w="19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Cumulative burn</w:t>
            </w:r>
          </w:p>
        </w:tc>
        <w:tc>
          <w:tcPr>
            <w:tcW w:type="dxa" w:w="23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Ending ARR</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End M3</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10</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$280K</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$840K</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$0</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End M6</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12</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$340K</w:t>
            </w:r>
          </w:p>
        </w:tc>
        <w:tc>
          <w:tcPr>
            <w:tcW w:type="dxa" w:w="1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$1.6M</w:t>
            </w:r>
          </w:p>
        </w:tc>
        <w:tc>
          <w:tcPr>
            <w:tcW w:type="dxa" w:w="2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$300K</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End M9</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18</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$520K</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$3.0M</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$900K</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End M12</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22</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$640K</w:t>
            </w:r>
          </w:p>
        </w:tc>
        <w:tc>
          <w:tcPr>
            <w:tcW w:type="dxa" w:w="1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$4.5M</w:t>
            </w:r>
          </w:p>
        </w:tc>
        <w:tc>
          <w:tcPr>
            <w:tcW w:type="dxa" w:w="2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$1.8M</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End M15</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30</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$880K</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$6.5M</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$3.5M</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End M18</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35</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$1.0M</w:t>
            </w:r>
          </w:p>
        </w:tc>
        <w:tc>
          <w:tcPr>
            <w:tcW w:type="dxa" w:w="1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$8.5M</w:t>
            </w:r>
          </w:p>
        </w:tc>
        <w:tc>
          <w:tcPr>
            <w:tcW w:type="dxa" w:w="2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$5.5M</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End M21</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45</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$1.3M</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$11.0M</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$7.5M</w:t>
            </w:r>
          </w:p>
        </w:tc>
      </w:tr>
      <w:tr>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End M24</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55</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$1.6M</w:t>
            </w:r>
          </w:p>
        </w:tc>
        <w:tc>
          <w:tcPr>
            <w:tcW w:type="dxa" w:w="19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$13.5M</w:t>
            </w:r>
          </w:p>
        </w:tc>
        <w:tc>
          <w:tcPr>
            <w:tcW w:type="dxa" w:w="23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$10M</w:t>
            </w:r>
          </w:p>
        </w:tc>
      </w:tr>
    </w:tbl>
    <w:p>
      <w:pPr>
        <w:spacing w:after="100"/>
      </w:pPr>
      <w:r>
        <w:rPr>
          <w:sz w:val="22"/>
          <w:szCs w:val="22"/>
        </w:rPr>
        <w:t xml:space="preserve"/>
      </w:r>
    </w:p>
    <w:p>
      <w:pPr>
        <w:pBdr>
          <w:left w:val="single" w:color="C44410" w:sz="18" w:space="8"/>
        </w:pBdr>
        <w:spacing w:after="200" w:before="120" w:line="280"/>
        <w:ind w:left="200"/>
      </w:pPr>
      <w:r>
        <w:rPr>
          <w:b/>
          <w:bCs/>
          <w:color w:val="C44410"/>
          <w:sz w:val="22"/>
          <w:szCs w:val="22"/>
        </w:rPr>
        <w:t xml:space="preserve">Funding plan: </w:t>
      </w:r>
      <w:r>
        <w:rPr>
          <w:i/>
          <w:iCs/>
          <w:color w:val="1A1E2A"/>
          <w:sz w:val="22"/>
          <w:szCs w:val="22"/>
        </w:rPr>
        <w:t xml:space="preserve">Seed of $2.0M closes Month 0 (founders + angels). Series A of $9–12M closes Month 7–9 against Phase 1 milestone. Series B of $25–35M closes Month 18–21 against Enterprise traction.</w:t>
      </w:r>
    </w:p>
    <w:p>
      <w:pPr>
        <w:pStyle w:val="Heading1"/>
        <w:pageBreakBefore/>
        <w:spacing w:after="240" w:before="0"/>
      </w:pPr>
      <w:r>
        <w:rPr>
          <w:sz w:val="22"/>
          <w:szCs w:val="22"/>
        </w:rPr>
        <w:t xml:space="preserve">10. Team &amp; Org Structure</w:t>
      </w:r>
    </w:p>
    <w:p>
      <w:pPr>
        <w:pStyle w:val="Heading2"/>
        <w:spacing w:after="140" w:before="320"/>
      </w:pPr>
      <w:r>
        <w:rPr>
          <w:sz w:val="22"/>
          <w:szCs w:val="22"/>
        </w:rPr>
        <w:t xml:space="preserve">10.1 Founding Team (Month 0)</w:t>
      </w:r>
    </w:p>
    <w:p>
      <w:pPr>
        <w:pStyle w:val="ListParagraph"/>
        <w:numPr>
          <w:ilvl w:val="0"/>
          <w:numId w:val="2"/>
        </w:numPr>
        <w:spacing w:after="60" w:line="280"/>
      </w:pPr>
      <w:r>
        <w:rPr>
          <w:b/>
          <w:bCs/>
          <w:sz w:val="22"/>
          <w:szCs w:val="22"/>
        </w:rPr>
        <w:t xml:space="preserve">CEO.</w:t>
      </w:r>
      <w:r>
        <w:rPr>
          <w:sz w:val="22"/>
          <w:szCs w:val="22"/>
        </w:rPr>
        <w:t xml:space="preserve"> </w:t>
      </w:r>
      <w:r>
        <w:rPr>
          <w:sz w:val="22"/>
          <w:szCs w:val="22"/>
        </w:rPr>
        <w:t xml:space="preserve">Sets product strategy, raises capital, recruits. Spends 40% on customer development for first 12 months.</w:t>
      </w:r>
    </w:p>
    <w:p>
      <w:pPr>
        <w:pStyle w:val="ListParagraph"/>
        <w:numPr>
          <w:ilvl w:val="0"/>
          <w:numId w:val="2"/>
        </w:numPr>
        <w:spacing w:after="60" w:line="280"/>
      </w:pPr>
      <w:r>
        <w:rPr>
          <w:b/>
          <w:bCs/>
          <w:sz w:val="22"/>
          <w:szCs w:val="22"/>
        </w:rPr>
        <w:t xml:space="preserve">CTO.</w:t>
      </w:r>
      <w:r>
        <w:rPr>
          <w:sz w:val="22"/>
          <w:szCs w:val="22"/>
        </w:rPr>
        <w:t xml:space="preserve"> </w:t>
      </w:r>
      <w:r>
        <w:rPr>
          <w:sz w:val="22"/>
          <w:szCs w:val="22"/>
        </w:rPr>
        <w:t xml:space="preserve">Owns architecture decisions, builds engineering culture, leads first 6 hires personally.</w:t>
      </w:r>
    </w:p>
    <w:p>
      <w:pPr>
        <w:pStyle w:val="ListParagraph"/>
        <w:numPr>
          <w:ilvl w:val="0"/>
          <w:numId w:val="2"/>
        </w:numPr>
        <w:spacing w:after="60" w:line="280"/>
      </w:pPr>
      <w:r>
        <w:rPr>
          <w:b/>
          <w:bCs/>
          <w:sz w:val="22"/>
          <w:szCs w:val="22"/>
        </w:rPr>
        <w:t xml:space="preserve">VP Industry Relations.</w:t>
      </w:r>
      <w:r>
        <w:rPr>
          <w:sz w:val="22"/>
          <w:szCs w:val="22"/>
        </w:rPr>
        <w:t xml:space="preserve"> </w:t>
      </w:r>
      <w:r>
        <w:rPr>
          <w:sz w:val="22"/>
          <w:szCs w:val="22"/>
        </w:rPr>
        <w:t xml:space="preserve">Industry insider with 15+ years in towing operations. Ex-tow company owner or motor club exec preferred. Drives motor club relationships, pricing intuition, customer development. Cannot be substituted with consultants.</w:t>
      </w:r>
    </w:p>
    <w:p>
      <w:pPr>
        <w:pStyle w:val="Heading2"/>
        <w:spacing w:after="140" w:before="320"/>
      </w:pPr>
      <w:r>
        <w:rPr>
          <w:sz w:val="22"/>
          <w:szCs w:val="22"/>
        </w:rPr>
        <w:t xml:space="preserve">10.2 Phase 1 Engineering (M0–6: 8 engineers)</w:t>
      </w:r>
    </w:p>
    <w:p>
      <w:pPr>
        <w:pStyle w:val="ListParagraph"/>
        <w:numPr>
          <w:ilvl w:val="0"/>
          <w:numId w:val="2"/>
        </w:numPr>
        <w:spacing w:after="60" w:line="280"/>
      </w:pPr>
      <w:r>
        <w:rPr>
          <w:b/>
          <w:bCs/>
          <w:sz w:val="22"/>
          <w:szCs w:val="22"/>
        </w:rPr>
        <w:t xml:space="preserve">3 backend engineers.</w:t>
      </w:r>
      <w:r>
        <w:rPr>
          <w:sz w:val="22"/>
          <w:szCs w:val="22"/>
        </w:rPr>
        <w:t xml:space="preserve"> </w:t>
      </w:r>
      <w:r>
        <w:rPr>
          <w:sz w:val="22"/>
          <w:szCs w:val="22"/>
        </w:rPr>
        <w:t xml:space="preserve">Senior. Domain ownership: dispatch, billing, motor-club gateway.</w:t>
      </w:r>
    </w:p>
    <w:p>
      <w:pPr>
        <w:pStyle w:val="ListParagraph"/>
        <w:numPr>
          <w:ilvl w:val="0"/>
          <w:numId w:val="2"/>
        </w:numPr>
        <w:spacing w:after="60" w:line="280"/>
      </w:pPr>
      <w:r>
        <w:rPr>
          <w:b/>
          <w:bCs/>
          <w:sz w:val="22"/>
          <w:szCs w:val="22"/>
        </w:rPr>
        <w:t xml:space="preserve">2 mobile engineers.</w:t>
      </w:r>
      <w:r>
        <w:rPr>
          <w:sz w:val="22"/>
          <w:szCs w:val="22"/>
        </w:rPr>
        <w:t xml:space="preserve"> </w:t>
      </w:r>
      <w:r>
        <w:rPr>
          <w:sz w:val="22"/>
          <w:szCs w:val="22"/>
        </w:rPr>
        <w:t xml:space="preserve">One iOS senior, one Android senior. The driver app is too critical for shared/junior staffing.</w:t>
      </w:r>
    </w:p>
    <w:p>
      <w:pPr>
        <w:pStyle w:val="ListParagraph"/>
        <w:numPr>
          <w:ilvl w:val="0"/>
          <w:numId w:val="2"/>
        </w:numPr>
        <w:spacing w:after="60" w:line="280"/>
      </w:pPr>
      <w:r>
        <w:rPr>
          <w:b/>
          <w:bCs/>
          <w:sz w:val="22"/>
          <w:szCs w:val="22"/>
        </w:rPr>
        <w:t xml:space="preserve">2 frontend engineers.</w:t>
      </w:r>
      <w:r>
        <w:rPr>
          <w:sz w:val="22"/>
          <w:szCs w:val="22"/>
        </w:rPr>
        <w:t xml:space="preserve"> </w:t>
      </w:r>
      <w:r>
        <w:rPr>
          <w:sz w:val="22"/>
          <w:szCs w:val="22"/>
        </w:rPr>
        <w:t xml:space="preserve">Senior + mid. Dashboard, dispatch board, customer portal.</w:t>
      </w:r>
    </w:p>
    <w:p>
      <w:pPr>
        <w:pStyle w:val="ListParagraph"/>
        <w:numPr>
          <w:ilvl w:val="0"/>
          <w:numId w:val="2"/>
        </w:numPr>
        <w:spacing w:after="60" w:line="280"/>
      </w:pPr>
      <w:r>
        <w:rPr>
          <w:b/>
          <w:bCs/>
          <w:sz w:val="22"/>
          <w:szCs w:val="22"/>
        </w:rPr>
        <w:t xml:space="preserve">1 platform/SRE engineer.</w:t>
      </w:r>
      <w:r>
        <w:rPr>
          <w:sz w:val="22"/>
          <w:szCs w:val="22"/>
        </w:rPr>
        <w:t xml:space="preserve"> </w:t>
      </w:r>
      <w:r>
        <w:rPr>
          <w:sz w:val="22"/>
          <w:szCs w:val="22"/>
        </w:rPr>
        <w:t xml:space="preserve">Infrastructure, observability, deployment, on-call rotation.</w:t>
      </w:r>
    </w:p>
    <w:p>
      <w:pPr>
        <w:pStyle w:val="ListParagraph"/>
        <w:numPr>
          <w:ilvl w:val="0"/>
          <w:numId w:val="2"/>
        </w:numPr>
        <w:spacing w:after="60" w:line="280"/>
      </w:pPr>
      <w:r>
        <w:rPr>
          <w:b/>
          <w:bCs/>
          <w:sz w:val="22"/>
          <w:szCs w:val="22"/>
        </w:rPr>
        <w:t xml:space="preserve">1 product designer.</w:t>
      </w:r>
      <w:r>
        <w:rPr>
          <w:sz w:val="22"/>
          <w:szCs w:val="22"/>
        </w:rPr>
        <w:t xml:space="preserve"> </w:t>
      </w:r>
      <w:r>
        <w:rPr>
          <w:sz w:val="22"/>
          <w:szCs w:val="22"/>
        </w:rPr>
        <w:t xml:space="preserve">Owns design system, the call-intake screen, mobile UX.</w:t>
      </w:r>
    </w:p>
    <w:p>
      <w:pPr>
        <w:pStyle w:val="ListParagraph"/>
        <w:numPr>
          <w:ilvl w:val="0"/>
          <w:numId w:val="2"/>
        </w:numPr>
        <w:spacing w:after="60" w:line="280"/>
      </w:pPr>
      <w:r>
        <w:rPr>
          <w:b/>
          <w:bCs/>
          <w:sz w:val="22"/>
          <w:szCs w:val="22"/>
        </w:rPr>
        <w:t xml:space="preserve">1 QA / test engineer.</w:t>
      </w:r>
      <w:r>
        <w:rPr>
          <w:sz w:val="22"/>
          <w:szCs w:val="22"/>
        </w:rPr>
        <w:t xml:space="preserve"> </w:t>
      </w:r>
      <w:r>
        <w:rPr>
          <w:sz w:val="22"/>
          <w:szCs w:val="22"/>
        </w:rPr>
        <w:t xml:space="preserve">Manual + automated test suites; tow-specific test scenarios.</w:t>
      </w:r>
    </w:p>
    <w:p>
      <w:pPr>
        <w:pStyle w:val="Heading2"/>
        <w:spacing w:after="140" w:before="320"/>
      </w:pPr>
      <w:r>
        <w:rPr>
          <w:sz w:val="22"/>
          <w:szCs w:val="22"/>
        </w:rPr>
        <w:t xml:space="preserve">10.3 Phase 1 Go-to-Market (M0–6)</w:t>
      </w:r>
    </w:p>
    <w:p>
      <w:pPr>
        <w:pStyle w:val="ListParagraph"/>
        <w:numPr>
          <w:ilvl w:val="0"/>
          <w:numId w:val="2"/>
        </w:numPr>
        <w:spacing w:after="60" w:line="280"/>
      </w:pPr>
      <w:r>
        <w:rPr>
          <w:b/>
          <w:bCs/>
          <w:sz w:val="22"/>
          <w:szCs w:val="22"/>
        </w:rPr>
        <w:t xml:space="preserve">VP Marketing.</w:t>
      </w:r>
      <w:r>
        <w:rPr>
          <w:sz w:val="22"/>
          <w:szCs w:val="22"/>
        </w:rPr>
        <w:t xml:space="preserve"> </w:t>
      </w:r>
      <w:r>
        <w:rPr>
          <w:sz w:val="22"/>
          <w:szCs w:val="22"/>
        </w:rPr>
        <w:t xml:space="preserve">Hired by Month 4. Trade-show strategy, content, demand gen, brand.</w:t>
      </w:r>
    </w:p>
    <w:p>
      <w:pPr>
        <w:pStyle w:val="ListParagraph"/>
        <w:numPr>
          <w:ilvl w:val="0"/>
          <w:numId w:val="2"/>
        </w:numPr>
        <w:spacing w:after="60" w:line="280"/>
      </w:pPr>
      <w:r>
        <w:rPr>
          <w:b/>
          <w:bCs/>
          <w:sz w:val="22"/>
          <w:szCs w:val="22"/>
        </w:rPr>
        <w:t xml:space="preserve">VP Sales.</w:t>
      </w:r>
      <w:r>
        <w:rPr>
          <w:sz w:val="22"/>
          <w:szCs w:val="22"/>
        </w:rPr>
        <w:t xml:space="preserve"> </w:t>
      </w:r>
      <w:r>
        <w:rPr>
          <w:sz w:val="22"/>
          <w:szCs w:val="22"/>
        </w:rPr>
        <w:t xml:space="preserve">Hired by Month 5. Inside-sales motion for SMB, hires AEs in Phase 2.</w:t>
      </w:r>
    </w:p>
    <w:p>
      <w:pPr>
        <w:pStyle w:val="ListParagraph"/>
        <w:numPr>
          <w:ilvl w:val="0"/>
          <w:numId w:val="2"/>
        </w:numPr>
        <w:spacing w:after="60" w:line="280"/>
      </w:pPr>
      <w:r>
        <w:rPr>
          <w:b/>
          <w:bCs/>
          <w:sz w:val="22"/>
          <w:szCs w:val="22"/>
        </w:rPr>
        <w:t xml:space="preserve">Customer success lead.</w:t>
      </w:r>
      <w:r>
        <w:rPr>
          <w:sz w:val="22"/>
          <w:szCs w:val="22"/>
        </w:rPr>
        <w:t xml:space="preserve"> </w:t>
      </w:r>
      <w:r>
        <w:rPr>
          <w:sz w:val="22"/>
          <w:szCs w:val="22"/>
        </w:rPr>
        <w:t xml:space="preserve">Hired by Month 4. Onboards every Phase 1 customer personally.</w:t>
      </w:r>
    </w:p>
    <w:p>
      <w:pPr>
        <w:pStyle w:val="ListParagraph"/>
        <w:numPr>
          <w:ilvl w:val="0"/>
          <w:numId w:val="2"/>
        </w:numPr>
        <w:spacing w:after="60" w:line="280"/>
      </w:pPr>
      <w:r>
        <w:rPr>
          <w:b/>
          <w:bCs/>
          <w:sz w:val="22"/>
          <w:szCs w:val="22"/>
        </w:rPr>
        <w:t xml:space="preserve">3 implementation specialists.</w:t>
      </w:r>
      <w:r>
        <w:rPr>
          <w:sz w:val="22"/>
          <w:szCs w:val="22"/>
        </w:rPr>
        <w:t xml:space="preserve"> </w:t>
      </w:r>
      <w:r>
        <w:rPr>
          <w:sz w:val="22"/>
          <w:szCs w:val="22"/>
        </w:rPr>
        <w:t xml:space="preserve">Onboarding, data migration, training. Month 5–6.</w:t>
      </w:r>
    </w:p>
    <w:p>
      <w:pPr>
        <w:pStyle w:val="Heading2"/>
        <w:spacing w:after="140" w:before="320"/>
      </w:pPr>
      <w:r>
        <w:rPr>
          <w:sz w:val="22"/>
          <w:szCs w:val="22"/>
        </w:rPr>
        <w:t xml:space="preserve">10.4 Phase 1 Support (M0–6)</w:t>
      </w:r>
    </w:p>
    <w:p>
      <w:pPr>
        <w:pBdr>
          <w:left w:val="single" w:color="C44410" w:sz="18" w:space="8"/>
        </w:pBdr>
        <w:spacing w:after="200" w:before="120" w:line="280"/>
        <w:ind w:left="200"/>
      </w:pPr>
      <w:r>
        <w:rPr>
          <w:b/>
          <w:bCs/>
          <w:color w:val="C44410"/>
          <w:sz w:val="22"/>
          <w:szCs w:val="22"/>
        </w:rPr>
        <w:t xml:space="preserve">Critical: </w:t>
      </w:r>
      <w:r>
        <w:rPr>
          <w:i/>
          <w:iCs/>
          <w:color w:val="1A1E2A"/>
          <w:sz w:val="22"/>
          <w:szCs w:val="22"/>
        </w:rPr>
        <w:t xml:space="preserve">24/7 phone support staffed from day one. Towers operate 24/7. Software that goes silent at 6 PM does not survive in this market. Towbook's strongest praise in reviews is for support — we match it.</w:t>
      </w:r>
    </w:p>
    <w:p>
      <w:pPr>
        <w:pStyle w:val="ListParagraph"/>
        <w:numPr>
          <w:ilvl w:val="0"/>
          <w:numId w:val="2"/>
        </w:numPr>
        <w:spacing w:after="60" w:line="280"/>
      </w:pPr>
      <w:r>
        <w:rPr>
          <w:b/>
          <w:bCs/>
          <w:sz w:val="22"/>
          <w:szCs w:val="22"/>
        </w:rPr>
        <w:t xml:space="preserve">Support manager.</w:t>
      </w:r>
      <w:r>
        <w:rPr>
          <w:sz w:val="22"/>
          <w:szCs w:val="22"/>
        </w:rPr>
        <w:t xml:space="preserve"> </w:t>
      </w:r>
      <w:r>
        <w:rPr>
          <w:sz w:val="22"/>
          <w:szCs w:val="22"/>
        </w:rPr>
        <w:t xml:space="preserve">Hired by Month 3.</w:t>
      </w:r>
    </w:p>
    <w:p>
      <w:pPr>
        <w:pStyle w:val="ListParagraph"/>
        <w:numPr>
          <w:ilvl w:val="0"/>
          <w:numId w:val="2"/>
        </w:numPr>
        <w:spacing w:after="60" w:line="280"/>
      </w:pPr>
      <w:r>
        <w:rPr>
          <w:b/>
          <w:bCs/>
          <w:sz w:val="22"/>
          <w:szCs w:val="22"/>
        </w:rPr>
        <w:t xml:space="preserve">8 support agents.</w:t>
      </w:r>
      <w:r>
        <w:rPr>
          <w:sz w:val="22"/>
          <w:szCs w:val="22"/>
        </w:rPr>
        <w:t xml:space="preserve"> </w:t>
      </w:r>
      <w:r>
        <w:rPr>
          <w:sz w:val="22"/>
          <w:szCs w:val="22"/>
        </w:rPr>
        <w:t xml:space="preserve">Three shifts (day, evening, overnight) plus weekend coverage. Hired by Month 5.</w:t>
      </w:r>
    </w:p>
    <w:p>
      <w:pPr>
        <w:pStyle w:val="ListParagraph"/>
        <w:numPr>
          <w:ilvl w:val="0"/>
          <w:numId w:val="2"/>
        </w:numPr>
        <w:spacing w:after="60" w:line="280"/>
      </w:pPr>
      <w:r>
        <w:rPr>
          <w:b/>
          <w:bCs/>
          <w:sz w:val="22"/>
          <w:szCs w:val="22"/>
        </w:rPr>
        <w:t xml:space="preserve">Knowledge base writer.</w:t>
      </w:r>
      <w:r>
        <w:rPr>
          <w:sz w:val="22"/>
          <w:szCs w:val="22"/>
        </w:rPr>
        <w:t xml:space="preserve"> </w:t>
      </w:r>
      <w:r>
        <w:rPr>
          <w:sz w:val="22"/>
          <w:szCs w:val="22"/>
        </w:rPr>
        <w:t xml:space="preserve">Hired by Month 4. Owns help center.</w:t>
      </w:r>
    </w:p>
    <w:p>
      <w:pPr>
        <w:pStyle w:val="Heading2"/>
        <w:spacing w:after="140" w:before="320"/>
      </w:pPr>
      <w:r>
        <w:rPr>
          <w:sz w:val="22"/>
          <w:szCs w:val="22"/>
        </w:rPr>
        <w:t xml:space="preserve">10.5 Phase 2 Headcount Adds (M7–12)</w:t>
      </w:r>
    </w:p>
    <w:p>
      <w:pPr>
        <w:pStyle w:val="ListParagraph"/>
        <w:numPr>
          <w:ilvl w:val="0"/>
          <w:numId w:val="2"/>
        </w:numPr>
        <w:spacing w:after="60" w:line="280"/>
      </w:pPr>
      <w:r>
        <w:rPr>
          <w:sz w:val="22"/>
          <w:szCs w:val="22"/>
        </w:rPr>
        <w:t xml:space="preserve">4 additional engineers (impound/lien depth, public API, integrations).</w:t>
      </w:r>
    </w:p>
    <w:p>
      <w:pPr>
        <w:pStyle w:val="ListParagraph"/>
        <w:numPr>
          <w:ilvl w:val="0"/>
          <w:numId w:val="2"/>
        </w:numPr>
        <w:spacing w:after="60" w:line="280"/>
      </w:pPr>
      <w:r>
        <w:rPr>
          <w:sz w:val="22"/>
          <w:szCs w:val="22"/>
        </w:rPr>
        <w:t xml:space="preserve">2 additional motor club gateway engineers.</w:t>
      </w:r>
    </w:p>
    <w:p>
      <w:pPr>
        <w:pStyle w:val="ListParagraph"/>
        <w:numPr>
          <w:ilvl w:val="0"/>
          <w:numId w:val="2"/>
        </w:numPr>
        <w:spacing w:after="60" w:line="280"/>
      </w:pPr>
      <w:r>
        <w:rPr>
          <w:sz w:val="22"/>
          <w:szCs w:val="22"/>
        </w:rPr>
        <w:t xml:space="preserve">Compliance manager (SOC 2 program lead).</w:t>
      </w:r>
    </w:p>
    <w:p>
      <w:pPr>
        <w:pStyle w:val="ListParagraph"/>
        <w:numPr>
          <w:ilvl w:val="0"/>
          <w:numId w:val="2"/>
        </w:numPr>
        <w:spacing w:after="60" w:line="280"/>
      </w:pPr>
      <w:r>
        <w:rPr>
          <w:sz w:val="22"/>
          <w:szCs w:val="22"/>
        </w:rPr>
        <w:t xml:space="preserve">4 AEs / SDRs (sales motion ramps).</w:t>
      </w:r>
    </w:p>
    <w:p>
      <w:pPr>
        <w:pStyle w:val="ListParagraph"/>
        <w:numPr>
          <w:ilvl w:val="0"/>
          <w:numId w:val="2"/>
        </w:numPr>
        <w:spacing w:after="60" w:line="280"/>
      </w:pPr>
      <w:r>
        <w:rPr>
          <w:sz w:val="22"/>
          <w:szCs w:val="22"/>
        </w:rPr>
        <w:t xml:space="preserve">3 additional support agents (volume scales).</w:t>
      </w:r>
    </w:p>
    <w:p>
      <w:pPr>
        <w:pStyle w:val="ListParagraph"/>
        <w:numPr>
          <w:ilvl w:val="0"/>
          <w:numId w:val="2"/>
        </w:numPr>
        <w:spacing w:after="60" w:line="280"/>
      </w:pPr>
      <w:r>
        <w:rPr>
          <w:sz w:val="22"/>
          <w:szCs w:val="22"/>
        </w:rPr>
        <w:t xml:space="preserve">Data engineer (analytics warehouse).</w:t>
      </w:r>
    </w:p>
    <w:p>
      <w:pPr>
        <w:pStyle w:val="Heading2"/>
        <w:spacing w:after="140" w:before="320"/>
      </w:pPr>
      <w:r>
        <w:rPr>
          <w:sz w:val="22"/>
          <w:szCs w:val="22"/>
        </w:rPr>
        <w:t xml:space="preserve">10.6 Phase 3 Headcount Adds (M13–18)</w:t>
      </w:r>
    </w:p>
    <w:p>
      <w:pPr>
        <w:pStyle w:val="ListParagraph"/>
        <w:numPr>
          <w:ilvl w:val="0"/>
          <w:numId w:val="2"/>
        </w:numPr>
        <w:spacing w:after="60" w:line="280"/>
      </w:pPr>
      <w:r>
        <w:rPr>
          <w:sz w:val="22"/>
          <w:szCs w:val="22"/>
        </w:rPr>
        <w:t xml:space="preserve">6 engineers (auction, police rotation, AI/ML, white-label).</w:t>
      </w:r>
    </w:p>
    <w:p>
      <w:pPr>
        <w:pStyle w:val="ListParagraph"/>
        <w:numPr>
          <w:ilvl w:val="0"/>
          <w:numId w:val="2"/>
        </w:numPr>
        <w:spacing w:after="60" w:line="280"/>
      </w:pPr>
      <w:r>
        <w:rPr>
          <w:sz w:val="22"/>
          <w:szCs w:val="22"/>
        </w:rPr>
        <w:t xml:space="preserve">Enterprise solutions architect.</w:t>
      </w:r>
    </w:p>
    <w:p>
      <w:pPr>
        <w:pStyle w:val="ListParagraph"/>
        <w:numPr>
          <w:ilvl w:val="0"/>
          <w:numId w:val="2"/>
        </w:numPr>
        <w:spacing w:after="60" w:line="280"/>
      </w:pPr>
      <w:r>
        <w:rPr>
          <w:sz w:val="22"/>
          <w:szCs w:val="22"/>
        </w:rPr>
        <w:t xml:space="preserve">VP Engineering.</w:t>
      </w:r>
    </w:p>
    <w:p>
      <w:pPr>
        <w:pStyle w:val="ListParagraph"/>
        <w:numPr>
          <w:ilvl w:val="0"/>
          <w:numId w:val="2"/>
        </w:numPr>
        <w:spacing w:after="60" w:line="280"/>
      </w:pPr>
      <w:r>
        <w:rPr>
          <w:sz w:val="22"/>
          <w:szCs w:val="22"/>
        </w:rPr>
        <w:t xml:space="preserve">Director of customer success.</w:t>
      </w:r>
    </w:p>
    <w:p>
      <w:pPr>
        <w:pStyle w:val="ListParagraph"/>
        <w:numPr>
          <w:ilvl w:val="0"/>
          <w:numId w:val="2"/>
        </w:numPr>
        <w:spacing w:after="60" w:line="280"/>
      </w:pPr>
      <w:r>
        <w:rPr>
          <w:sz w:val="22"/>
          <w:szCs w:val="22"/>
        </w:rPr>
        <w:t xml:space="preserve">3 additional AEs (Enterprise motion).</w:t>
      </w:r>
    </w:p>
    <w:p>
      <w:pPr>
        <w:pStyle w:val="ListParagraph"/>
        <w:numPr>
          <w:ilvl w:val="0"/>
          <w:numId w:val="2"/>
        </w:numPr>
        <w:spacing w:after="60" w:line="280"/>
      </w:pPr>
      <w:r>
        <w:rPr>
          <w:sz w:val="22"/>
          <w:szCs w:val="22"/>
        </w:rPr>
        <w:t xml:space="preserve">Security engineer.</w:t>
      </w:r>
    </w:p>
    <w:p>
      <w:pPr>
        <w:pStyle w:val="Heading2"/>
        <w:spacing w:after="140" w:before="320"/>
      </w:pPr>
      <w:r>
        <w:rPr>
          <w:sz w:val="22"/>
          <w:szCs w:val="22"/>
        </w:rPr>
        <w:t xml:space="preserve">10.7 Phase 4 Headcount Adds (M19–24)</w:t>
      </w:r>
    </w:p>
    <w:p>
      <w:pPr>
        <w:pStyle w:val="ListParagraph"/>
        <w:numPr>
          <w:ilvl w:val="0"/>
          <w:numId w:val="2"/>
        </w:numPr>
        <w:spacing w:after="60" w:line="280"/>
      </w:pPr>
      <w:r>
        <w:rPr>
          <w:sz w:val="22"/>
          <w:szCs w:val="22"/>
        </w:rPr>
        <w:t xml:space="preserve">10 engineers (AI, marketplace, international, deep telematics).</w:t>
      </w:r>
    </w:p>
    <w:p>
      <w:pPr>
        <w:pStyle w:val="ListParagraph"/>
        <w:numPr>
          <w:ilvl w:val="0"/>
          <w:numId w:val="2"/>
        </w:numPr>
        <w:spacing w:after="60" w:line="280"/>
      </w:pPr>
      <w:r>
        <w:rPr>
          <w:sz w:val="22"/>
          <w:szCs w:val="22"/>
        </w:rPr>
        <w:t xml:space="preserve">VP Product.</w:t>
      </w:r>
    </w:p>
    <w:p>
      <w:pPr>
        <w:pStyle w:val="ListParagraph"/>
        <w:numPr>
          <w:ilvl w:val="0"/>
          <w:numId w:val="2"/>
        </w:numPr>
        <w:spacing w:after="60" w:line="280"/>
      </w:pPr>
      <w:r>
        <w:rPr>
          <w:sz w:val="22"/>
          <w:szCs w:val="22"/>
        </w:rPr>
        <w:t xml:space="preserve">Director of partnerships.</w:t>
      </w:r>
    </w:p>
    <w:p>
      <w:pPr>
        <w:pStyle w:val="ListParagraph"/>
        <w:numPr>
          <w:ilvl w:val="0"/>
          <w:numId w:val="2"/>
        </w:numPr>
        <w:spacing w:after="60" w:line="280"/>
      </w:pPr>
      <w:r>
        <w:rPr>
          <w:sz w:val="22"/>
          <w:szCs w:val="22"/>
        </w:rPr>
        <w:t xml:space="preserve">Channel sales manager.</w:t>
      </w:r>
    </w:p>
    <w:p>
      <w:pPr>
        <w:pStyle w:val="ListParagraph"/>
        <w:numPr>
          <w:ilvl w:val="0"/>
          <w:numId w:val="2"/>
        </w:numPr>
        <w:spacing w:after="60" w:line="280"/>
      </w:pPr>
      <w:r>
        <w:rPr>
          <w:sz w:val="22"/>
          <w:szCs w:val="22"/>
        </w:rPr>
        <w:t xml:space="preserve">Canadian go-to-market lead.</w:t>
      </w:r>
    </w:p>
    <w:p>
      <w:pPr>
        <w:pStyle w:val="Heading2"/>
        <w:spacing w:after="140" w:before="320"/>
      </w:pPr>
      <w:r>
        <w:rPr>
          <w:sz w:val="22"/>
          <w:szCs w:val="22"/>
        </w:rPr>
        <w:t xml:space="preserve">10.8 Engineering Culture &amp; Operating Principles</w:t>
      </w:r>
    </w:p>
    <w:p>
      <w:pPr>
        <w:pStyle w:val="ListParagraph"/>
        <w:numPr>
          <w:ilvl w:val="0"/>
          <w:numId w:val="2"/>
        </w:numPr>
        <w:spacing w:after="60" w:line="280"/>
      </w:pPr>
      <w:r>
        <w:rPr>
          <w:b/>
          <w:bCs/>
          <w:sz w:val="22"/>
          <w:szCs w:val="22"/>
        </w:rPr>
        <w:t xml:space="preserve">Towers come first.</w:t>
      </w:r>
      <w:r>
        <w:rPr>
          <w:sz w:val="22"/>
          <w:szCs w:val="22"/>
        </w:rPr>
        <w:t xml:space="preserve"> </w:t>
      </w:r>
      <w:r>
        <w:rPr>
          <w:sz w:val="22"/>
          <w:szCs w:val="22"/>
        </w:rPr>
        <w:t xml:space="preserve">Every product decision asks: does this make a real tow operator's day measurably better? Tradeshow time is mandatory for engineers — at least one show per year visible at the booth.</w:t>
      </w:r>
    </w:p>
    <w:p>
      <w:pPr>
        <w:pStyle w:val="ListParagraph"/>
        <w:numPr>
          <w:ilvl w:val="0"/>
          <w:numId w:val="2"/>
        </w:numPr>
        <w:spacing w:after="60" w:line="280"/>
      </w:pPr>
      <w:r>
        <w:rPr>
          <w:b/>
          <w:bCs/>
          <w:sz w:val="22"/>
          <w:szCs w:val="22"/>
        </w:rPr>
        <w:t xml:space="preserve">Reliability is a feature.</w:t>
      </w:r>
      <w:r>
        <w:rPr>
          <w:sz w:val="22"/>
          <w:szCs w:val="22"/>
        </w:rPr>
        <w:t xml:space="preserve"> </w:t>
      </w:r>
      <w:r>
        <w:rPr>
          <w:sz w:val="22"/>
          <w:szCs w:val="22"/>
        </w:rPr>
        <w:t xml:space="preserve">On-call rotation includes engineers who built the systems. Outages get root-cause-analysis writeups within 48 hours, published internally.</w:t>
      </w:r>
    </w:p>
    <w:p>
      <w:pPr>
        <w:pStyle w:val="ListParagraph"/>
        <w:numPr>
          <w:ilvl w:val="0"/>
          <w:numId w:val="2"/>
        </w:numPr>
        <w:spacing w:after="60" w:line="280"/>
      </w:pPr>
      <w:r>
        <w:rPr>
          <w:b/>
          <w:bCs/>
          <w:sz w:val="22"/>
          <w:szCs w:val="22"/>
        </w:rPr>
        <w:t xml:space="preserve">Native quality bar.</w:t>
      </w:r>
      <w:r>
        <w:rPr>
          <w:sz w:val="22"/>
          <w:szCs w:val="22"/>
        </w:rPr>
        <w:t xml:space="preserve"> </w:t>
      </w:r>
      <w:r>
        <w:rPr>
          <w:sz w:val="22"/>
          <w:szCs w:val="22"/>
        </w:rPr>
        <w:t xml:space="preserve">Mobile work is owned by mobile experts. We do not let web engineers "also do mobile."</w:t>
      </w:r>
    </w:p>
    <w:p>
      <w:pPr>
        <w:pStyle w:val="ListParagraph"/>
        <w:numPr>
          <w:ilvl w:val="0"/>
          <w:numId w:val="2"/>
        </w:numPr>
        <w:spacing w:after="60" w:line="280"/>
      </w:pPr>
      <w:r>
        <w:rPr>
          <w:b/>
          <w:bCs/>
          <w:sz w:val="22"/>
          <w:szCs w:val="22"/>
        </w:rPr>
        <w:t xml:space="preserve">Tenant isolation is sacred.</w:t>
      </w:r>
      <w:r>
        <w:rPr>
          <w:sz w:val="22"/>
          <w:szCs w:val="22"/>
        </w:rPr>
        <w:t xml:space="preserve"> </w:t>
      </w:r>
      <w:r>
        <w:rPr>
          <w:sz w:val="22"/>
          <w:szCs w:val="22"/>
        </w:rPr>
        <w:t xml:space="preserve">Cross-tenant access bugs are P0. Penetration tests and CI checks block merges that introduce RLS gaps.</w:t>
      </w:r>
    </w:p>
    <w:p>
      <w:pPr>
        <w:pStyle w:val="ListParagraph"/>
        <w:numPr>
          <w:ilvl w:val="0"/>
          <w:numId w:val="2"/>
        </w:numPr>
        <w:spacing w:after="60" w:line="280"/>
      </w:pPr>
      <w:r>
        <w:rPr>
          <w:b/>
          <w:bCs/>
          <w:sz w:val="22"/>
          <w:szCs w:val="22"/>
        </w:rPr>
        <w:t xml:space="preserve">Customer support has an engineering pager.</w:t>
      </w:r>
      <w:r>
        <w:rPr>
          <w:sz w:val="22"/>
          <w:szCs w:val="22"/>
        </w:rPr>
        <w:t xml:space="preserve"> </w:t>
      </w:r>
      <w:r>
        <w:rPr>
          <w:sz w:val="22"/>
          <w:szCs w:val="22"/>
        </w:rPr>
        <w:t xml:space="preserve">When a tier-3 escalation comes in, an engineer is on the call within 15 minutes.</w:t>
      </w:r>
    </w:p>
    <w:p>
      <w:pPr>
        <w:pStyle w:val="Heading1"/>
        <w:pageBreakBefore/>
        <w:spacing w:after="240" w:before="0"/>
      </w:pPr>
      <w:r>
        <w:rPr>
          <w:sz w:val="22"/>
          <w:szCs w:val="22"/>
        </w:rPr>
        <w:t xml:space="preserve">11. Go-to-Market Strategy</w:t>
      </w:r>
    </w:p>
    <w:p>
      <w:pPr>
        <w:pStyle w:val="Heading2"/>
        <w:spacing w:after="140" w:before="320"/>
      </w:pPr>
      <w:r>
        <w:rPr>
          <w:sz w:val="22"/>
          <w:szCs w:val="22"/>
        </w:rPr>
        <w:t xml:space="preserve">11.1 Acquisition Channels</w:t>
      </w:r>
    </w:p>
    <w:p>
      <w:pPr>
        <w:pStyle w:val="ListParagraph"/>
        <w:numPr>
          <w:ilvl w:val="0"/>
          <w:numId w:val="2"/>
        </w:numPr>
        <w:spacing w:after="60" w:line="280"/>
      </w:pPr>
      <w:r>
        <w:rPr>
          <w:b/>
          <w:bCs/>
          <w:sz w:val="22"/>
          <w:szCs w:val="22"/>
        </w:rPr>
        <w:t xml:space="preserve">Trade shows and industry events.</w:t>
      </w:r>
      <w:r>
        <w:rPr>
          <w:sz w:val="22"/>
          <w:szCs w:val="22"/>
        </w:rPr>
        <w:t xml:space="preserve"> </w:t>
      </w:r>
      <w:r>
        <w:rPr>
          <w:sz w:val="22"/>
          <w:szCs w:val="22"/>
        </w:rPr>
        <w:t xml:space="preserve">Single most important channel. Tow industry runs on in-person relationships. Required presence at all major shows starting Month 4 (just before MVP).</w:t>
      </w:r>
    </w:p>
    <w:p>
      <w:pPr>
        <w:pStyle w:val="ListParagraph"/>
        <w:numPr>
          <w:ilvl w:val="0"/>
          <w:numId w:val="2"/>
        </w:numPr>
        <w:spacing w:after="60" w:line="280"/>
      </w:pPr>
      <w:r>
        <w:rPr>
          <w:b/>
          <w:bCs/>
          <w:sz w:val="22"/>
          <w:szCs w:val="22"/>
        </w:rPr>
        <w:t xml:space="preserve">State and regional towing associations.</w:t>
      </w:r>
      <w:r>
        <w:rPr>
          <w:sz w:val="22"/>
          <w:szCs w:val="22"/>
        </w:rPr>
        <w:t xml:space="preserve"> </w:t>
      </w:r>
      <w:r>
        <w:rPr>
          <w:sz w:val="22"/>
          <w:szCs w:val="22"/>
        </w:rPr>
        <w:t xml:space="preserve">TRAA national + state associations (CTTA in California, FTTAA in Florida, NHTA in NH, Indiana Towing &amp; Wrecker Association, etc.). Sponsor, advertise, present at chapter meetings.</w:t>
      </w:r>
    </w:p>
    <w:p>
      <w:pPr>
        <w:pStyle w:val="ListParagraph"/>
        <w:numPr>
          <w:ilvl w:val="0"/>
          <w:numId w:val="2"/>
        </w:numPr>
        <w:spacing w:after="60" w:line="280"/>
      </w:pPr>
      <w:r>
        <w:rPr>
          <w:b/>
          <w:bCs/>
          <w:sz w:val="22"/>
          <w:szCs w:val="22"/>
        </w:rPr>
        <w:t xml:space="preserve">Towing trade press.</w:t>
      </w:r>
      <w:r>
        <w:rPr>
          <w:sz w:val="22"/>
          <w:szCs w:val="22"/>
        </w:rPr>
        <w:t xml:space="preserve"> </w:t>
      </w:r>
      <w:r>
        <w:rPr>
          <w:sz w:val="22"/>
          <w:szCs w:val="22"/>
        </w:rPr>
        <w:t xml:space="preserve">American Towman magazine, Tow Times, TowIndustryWeek.com — paid placement and earned content.</w:t>
      </w:r>
    </w:p>
    <w:p>
      <w:pPr>
        <w:pStyle w:val="ListParagraph"/>
        <w:numPr>
          <w:ilvl w:val="0"/>
          <w:numId w:val="2"/>
        </w:numPr>
        <w:spacing w:after="60" w:line="280"/>
      </w:pPr>
      <w:r>
        <w:rPr>
          <w:b/>
          <w:bCs/>
          <w:sz w:val="22"/>
          <w:szCs w:val="22"/>
        </w:rPr>
        <w:t xml:space="preserve">Facebook groups &amp; private communities.</w:t>
      </w:r>
      <w:r>
        <w:rPr>
          <w:sz w:val="22"/>
          <w:szCs w:val="22"/>
        </w:rPr>
        <w:t xml:space="preserve"> </w:t>
      </w:r>
      <w:r>
        <w:rPr>
          <w:sz w:val="22"/>
          <w:szCs w:val="22"/>
        </w:rPr>
        <w:t xml:space="preserve">"Tow Truck Owners and Operators" and similar groups have tens of thousands of members. Authentic engagement (not spam) by VP Industry Relations.</w:t>
      </w:r>
    </w:p>
    <w:p>
      <w:pPr>
        <w:pStyle w:val="ListParagraph"/>
        <w:numPr>
          <w:ilvl w:val="0"/>
          <w:numId w:val="2"/>
        </w:numPr>
        <w:spacing w:after="60" w:line="280"/>
      </w:pPr>
      <w:r>
        <w:rPr>
          <w:b/>
          <w:bCs/>
          <w:sz w:val="22"/>
          <w:szCs w:val="22"/>
        </w:rPr>
        <w:t xml:space="preserve">YouTube.</w:t>
      </w:r>
      <w:r>
        <w:rPr>
          <w:sz w:val="22"/>
          <w:szCs w:val="22"/>
        </w:rPr>
        <w:t xml:space="preserve"> </w:t>
      </w:r>
      <w:r>
        <w:rPr>
          <w:sz w:val="22"/>
          <w:szCs w:val="22"/>
        </w:rPr>
        <w:t xml:space="preserve">Tow influencers and channels with 100K+ subscribers. Sponsored content + product placement.</w:t>
      </w:r>
    </w:p>
    <w:p>
      <w:pPr>
        <w:pStyle w:val="ListParagraph"/>
        <w:numPr>
          <w:ilvl w:val="0"/>
          <w:numId w:val="2"/>
        </w:numPr>
        <w:spacing w:after="60" w:line="280"/>
      </w:pPr>
      <w:r>
        <w:rPr>
          <w:b/>
          <w:bCs/>
          <w:sz w:val="22"/>
          <w:szCs w:val="22"/>
        </w:rPr>
        <w:t xml:space="preserve">Direct outreach.</w:t>
      </w:r>
      <w:r>
        <w:rPr>
          <w:sz w:val="22"/>
          <w:szCs w:val="22"/>
        </w:rPr>
        <w:t xml:space="preserve"> </w:t>
      </w:r>
      <w:r>
        <w:rPr>
          <w:sz w:val="22"/>
          <w:szCs w:val="22"/>
        </w:rPr>
        <w:t xml:space="preserve">AE-driven for mid-market and enterprise. Phase 2+.</w:t>
      </w:r>
    </w:p>
    <w:p>
      <w:pPr>
        <w:pStyle w:val="ListParagraph"/>
        <w:numPr>
          <w:ilvl w:val="0"/>
          <w:numId w:val="2"/>
        </w:numPr>
        <w:spacing w:after="60" w:line="280"/>
      </w:pPr>
      <w:r>
        <w:rPr>
          <w:b/>
          <w:bCs/>
          <w:sz w:val="22"/>
          <w:szCs w:val="22"/>
        </w:rPr>
        <w:t xml:space="preserve">Partner-driven referrals.</w:t>
      </w:r>
      <w:r>
        <w:rPr>
          <w:sz w:val="22"/>
          <w:szCs w:val="22"/>
        </w:rPr>
        <w:t xml:space="preserve"> </w:t>
      </w:r>
      <w:r>
        <w:rPr>
          <w:sz w:val="22"/>
          <w:szCs w:val="22"/>
        </w:rPr>
        <w:t xml:space="preserve">Motor clubs do not officially endorse software but providers ask each other; build a partner referral program with legitimate spiff.</w:t>
      </w:r>
    </w:p>
    <w:p>
      <w:pPr>
        <w:pStyle w:val="ListParagraph"/>
        <w:numPr>
          <w:ilvl w:val="0"/>
          <w:numId w:val="2"/>
        </w:numPr>
        <w:spacing w:after="60" w:line="280"/>
      </w:pPr>
      <w:r>
        <w:rPr>
          <w:b/>
          <w:bCs/>
          <w:sz w:val="22"/>
          <w:szCs w:val="22"/>
        </w:rPr>
        <w:t xml:space="preserve">Content / SEO.</w:t>
      </w:r>
      <w:r>
        <w:rPr>
          <w:sz w:val="22"/>
          <w:szCs w:val="22"/>
        </w:rPr>
        <w:t xml:space="preserve"> </w:t>
      </w:r>
      <w:r>
        <w:rPr>
          <w:sz w:val="22"/>
          <w:szCs w:val="22"/>
        </w:rPr>
        <w:t xml:space="preserve">State-specific lien guides, motor club application guides, DOT compliance content, business operations content. Long-tail organic acquisition.</w:t>
      </w:r>
    </w:p>
    <w:p>
      <w:pPr>
        <w:pStyle w:val="Heading2"/>
        <w:spacing w:after="140" w:before="320"/>
      </w:pPr>
      <w:r>
        <w:rPr>
          <w:sz w:val="22"/>
          <w:szCs w:val="22"/>
        </w:rPr>
        <w:t xml:space="preserve">11.2 Trade Show Calendar (Annual)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00"/>
        <w:gridCol w:w="2000"/>
        <w:gridCol w:w="1560"/>
      </w:tblGrid>
      <w:tr>
        <w:trPr>
          <w:tblHeader/>
        </w:trPr>
        <w:tc>
          <w:tcPr>
            <w:tcW w:type="dxa" w:w="24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Show</w:t>
            </w:r>
          </w:p>
        </w:tc>
        <w:tc>
          <w:tcPr>
            <w:tcW w:type="dxa" w:w="13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Location</w:t>
            </w:r>
          </w:p>
        </w:tc>
        <w:tc>
          <w:tcPr>
            <w:tcW w:type="dxa" w:w="11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Approx. dates</w:t>
            </w:r>
          </w:p>
        </w:tc>
        <w:tc>
          <w:tcPr>
            <w:tcW w:type="dxa" w:w="20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Audience</w:t>
            </w:r>
          </w:p>
        </w:tc>
        <w:tc>
          <w:tcPr>
            <w:tcW w:type="dxa" w:w="15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Priority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TRAA Hill Day / Legislative Action Workshop</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Washington, DC</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Late Feb</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Industry leaders, regulators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High (relationship building)</w:t>
            </w:r>
          </w:p>
        </w:tc>
      </w:tr>
      <w:tr>
        <w:tc>
          <w:tcPr>
            <w:tcW w:type="dxa" w:w="24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Towing &amp; Recovery Management Summit</w:t>
            </w:r>
          </w:p>
        </w:tc>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Fort Lauderdale, FL</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Late March</w:t>
            </w:r>
          </w:p>
        </w:tc>
        <w:tc>
          <w:tcPr>
            <w:tcW w:type="dxa" w:w="2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Owner-operators, C-suite</w:t>
            </w:r>
          </w:p>
        </w:tc>
        <w:tc>
          <w:tcPr>
            <w:tcW w:type="dxa" w:w="15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High</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Florida Tow Show</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Orlando, FL</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Mid April</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International, 5K+ attendance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Highest — first show of season</w:t>
            </w:r>
          </w:p>
        </w:tc>
      </w:tr>
      <w:tr>
        <w:tc>
          <w:tcPr>
            <w:tcW w:type="dxa" w:w="24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American Towman ShowPlace</w:t>
            </w:r>
          </w:p>
        </w:tc>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Las Vegas, NV</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Late April</w:t>
            </w:r>
          </w:p>
        </w:tc>
        <w:tc>
          <w:tcPr>
            <w:tcW w:type="dxa" w:w="2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5K attendees, west-coast heavy</w:t>
            </w:r>
          </w:p>
        </w:tc>
        <w:tc>
          <w:tcPr>
            <w:tcW w:type="dxa" w:w="15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High</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State association shows (NH, ND, NY, etc.)</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Various</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May–June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Regional</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Medium</w:t>
            </w:r>
          </w:p>
        </w:tc>
      </w:tr>
      <w:tr>
        <w:tc>
          <w:tcPr>
            <w:tcW w:type="dxa" w:w="24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TowXpo</w:t>
            </w:r>
          </w:p>
        </w:tc>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Fort Worth or San Antonio, TX</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June</w:t>
            </w:r>
          </w:p>
        </w:tc>
        <w:tc>
          <w:tcPr>
            <w:tcW w:type="dxa" w:w="2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Texas + southwest</w:t>
            </w:r>
          </w:p>
        </w:tc>
        <w:tc>
          <w:tcPr>
            <w:tcW w:type="dxa" w:w="15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Medium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International Towing Museum HOF Weekend</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Chattanooga, TN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Early October</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Industry pillar event</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Medium (relationship)</w:t>
            </w:r>
          </w:p>
        </w:tc>
      </w:tr>
      <w:tr>
        <w:tc>
          <w:tcPr>
            <w:tcW w:type="dxa" w:w="24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FHWA Crash Responder Safety Week</w:t>
            </w:r>
          </w:p>
        </w:tc>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Virtual + DC</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Mid November</w:t>
            </w:r>
          </w:p>
        </w:tc>
        <w:tc>
          <w:tcPr>
            <w:tcW w:type="dxa" w:w="2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Safety community</w:t>
            </w:r>
          </w:p>
        </w:tc>
        <w:tc>
          <w:tcPr>
            <w:tcW w:type="dxa" w:w="15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Medium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American Towman Exposition</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Baltimore, MD</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Mid-Late November</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Largest in industry, ~10K attendees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Highest — flagship event</w:t>
            </w:r>
          </w:p>
        </w:tc>
      </w:tr>
    </w:tbl>
    <w:p>
      <w:pPr>
        <w:spacing w:after="100"/>
      </w:pPr>
      <w:r>
        <w:rPr>
          <w:sz w:val="22"/>
          <w:szCs w:val="22"/>
        </w:rPr>
        <w:t xml:space="preserve"/>
      </w:r>
    </w:p>
    <w:p>
      <w:pPr>
        <w:pStyle w:val="ListParagraph"/>
        <w:numPr>
          <w:ilvl w:val="0"/>
          <w:numId w:val="2"/>
        </w:numPr>
        <w:spacing w:after="60" w:line="280"/>
      </w:pPr>
      <w:r>
        <w:rPr>
          <w:b/>
          <w:bCs/>
          <w:sz w:val="22"/>
          <w:szCs w:val="22"/>
        </w:rPr>
        <w:t xml:space="preserve">Booth investment.</w:t>
      </w:r>
      <w:r>
        <w:rPr>
          <w:sz w:val="22"/>
          <w:szCs w:val="22"/>
        </w:rPr>
        <w:t xml:space="preserve"> </w:t>
      </w:r>
      <w:r>
        <w:rPr>
          <w:sz w:val="22"/>
          <w:szCs w:val="22"/>
        </w:rPr>
        <w:t xml:space="preserve">Florida Tow Show, Vegas ShowPlace, Baltimore Expo each: $40–$80K for booth + travel + materials + customer dinners. Annual show investment ~$400K including smaller events. ROI is measured over 18-month windows.</w:t>
      </w:r>
    </w:p>
    <w:p>
      <w:pPr>
        <w:pStyle w:val="Heading2"/>
        <w:spacing w:after="140" w:before="320"/>
      </w:pPr>
      <w:r>
        <w:rPr>
          <w:sz w:val="22"/>
          <w:szCs w:val="22"/>
        </w:rPr>
        <w:t xml:space="preserve">11.3 Migration / Switching Cost Reduction</w:t>
      </w:r>
    </w:p>
    <w:p>
      <w:pPr>
        <w:pBdr>
          <w:left w:val="single" w:color="C44410" w:sz="18" w:space="8"/>
        </w:pBdr>
        <w:spacing w:after="200" w:before="120" w:line="280"/>
        <w:ind w:left="200"/>
      </w:pPr>
      <w:r>
        <w:rPr>
          <w:b/>
          <w:bCs/>
          <w:color w:val="C44410"/>
          <w:sz w:val="22"/>
          <w:szCs w:val="22"/>
        </w:rPr>
        <w:t xml:space="preserve">Critical wedge: </w:t>
      </w:r>
      <w:r>
        <w:rPr>
          <w:i/>
          <w:iCs/>
          <w:color w:val="1A1E2A"/>
          <w:sz w:val="22"/>
          <w:szCs w:val="22"/>
        </w:rPr>
        <w:t xml:space="preserve">The single largest reason a tow operator does not switch is the friction of moving 5+ years of impound history, customer records, and motor-club configurations. Build the migration tooling first; treat it as a product, not a service.</w:t>
      </w:r>
    </w:p>
    <w:p>
      <w:pPr>
        <w:pStyle w:val="ListParagraph"/>
        <w:numPr>
          <w:ilvl w:val="0"/>
          <w:numId w:val="2"/>
        </w:numPr>
        <w:spacing w:after="60" w:line="280"/>
      </w:pPr>
      <w:r>
        <w:rPr>
          <w:sz w:val="22"/>
          <w:szCs w:val="22"/>
        </w:rPr>
        <w:t xml:space="preserve">One-click data importer from Towbook (their export formats are well-documented; reverse-engineering is straightforward).</w:t>
      </w:r>
    </w:p>
    <w:p>
      <w:pPr>
        <w:pStyle w:val="ListParagraph"/>
        <w:numPr>
          <w:ilvl w:val="0"/>
          <w:numId w:val="2"/>
        </w:numPr>
        <w:spacing w:after="60" w:line="280"/>
      </w:pPr>
      <w:r>
        <w:rPr>
          <w:sz w:val="22"/>
          <w:szCs w:val="22"/>
        </w:rPr>
        <w:t xml:space="preserve">Tracker / Beacon CSV import.</w:t>
      </w:r>
    </w:p>
    <w:p>
      <w:pPr>
        <w:pStyle w:val="ListParagraph"/>
        <w:numPr>
          <w:ilvl w:val="0"/>
          <w:numId w:val="2"/>
        </w:numPr>
        <w:spacing w:after="60" w:line="280"/>
      </w:pPr>
      <w:r>
        <w:rPr>
          <w:sz w:val="22"/>
          <w:szCs w:val="22"/>
        </w:rPr>
        <w:t xml:space="preserve">Omadi CSV import.</w:t>
      </w:r>
    </w:p>
    <w:p>
      <w:pPr>
        <w:pStyle w:val="ListParagraph"/>
        <w:numPr>
          <w:ilvl w:val="0"/>
          <w:numId w:val="2"/>
        </w:numPr>
        <w:spacing w:after="60" w:line="280"/>
      </w:pPr>
      <w:r>
        <w:rPr>
          <w:sz w:val="22"/>
          <w:szCs w:val="22"/>
        </w:rPr>
        <w:t xml:space="preserve">InTow database import (more complex; Phase 2).</w:t>
      </w:r>
    </w:p>
    <w:p>
      <w:pPr>
        <w:pStyle w:val="ListParagraph"/>
        <w:numPr>
          <w:ilvl w:val="0"/>
          <w:numId w:val="2"/>
        </w:numPr>
        <w:spacing w:after="60" w:line="280"/>
      </w:pPr>
      <w:r>
        <w:rPr>
          <w:sz w:val="22"/>
          <w:szCs w:val="22"/>
        </w:rPr>
        <w:t xml:space="preserve">DATOW import (Phase 3).</w:t>
      </w:r>
    </w:p>
    <w:p>
      <w:pPr>
        <w:pStyle w:val="ListParagraph"/>
        <w:numPr>
          <w:ilvl w:val="0"/>
          <w:numId w:val="2"/>
        </w:numPr>
        <w:spacing w:after="60" w:line="280"/>
      </w:pPr>
      <w:r>
        <w:rPr>
          <w:sz w:val="22"/>
          <w:szCs w:val="22"/>
        </w:rPr>
        <w:t xml:space="preserve">Self-service migration with a wizard, OR white-glove migration concierge for Pro tier and above (free).</w:t>
      </w:r>
    </w:p>
    <w:p>
      <w:pPr>
        <w:pStyle w:val="ListParagraph"/>
        <w:numPr>
          <w:ilvl w:val="0"/>
          <w:numId w:val="2"/>
        </w:numPr>
        <w:spacing w:after="60" w:line="280"/>
      </w:pPr>
      <w:r>
        <w:rPr>
          <w:sz w:val="22"/>
          <w:szCs w:val="22"/>
        </w:rPr>
        <w:t xml:space="preserve">Parallel-running mode: tenant can run both systems for 30 days, dual-receive motor club jobs during cutover.</w:t>
      </w:r>
    </w:p>
    <w:p>
      <w:pPr>
        <w:pStyle w:val="ListParagraph"/>
        <w:numPr>
          <w:ilvl w:val="0"/>
          <w:numId w:val="2"/>
        </w:numPr>
        <w:spacing w:after="60" w:line="280"/>
      </w:pPr>
      <w:r>
        <w:rPr>
          <w:sz w:val="22"/>
          <w:szCs w:val="22"/>
        </w:rPr>
        <w:t xml:space="preserve">Money-back guarantee on migration: if it does not complete cleanly in 30 days, we credit the first month.</w:t>
      </w:r>
    </w:p>
    <w:p>
      <w:pPr>
        <w:pStyle w:val="Heading2"/>
        <w:spacing w:after="140" w:before="320"/>
      </w:pPr>
      <w:r>
        <w:rPr>
          <w:sz w:val="22"/>
          <w:szCs w:val="22"/>
        </w:rPr>
        <w:t xml:space="preserve">11.4 Pricing-Driven Acquisition</w:t>
      </w:r>
    </w:p>
    <w:p>
      <w:pPr>
        <w:pStyle w:val="ListParagraph"/>
        <w:numPr>
          <w:ilvl w:val="0"/>
          <w:numId w:val="2"/>
        </w:numPr>
        <w:spacing w:after="60" w:line="280"/>
      </w:pPr>
      <w:r>
        <w:rPr>
          <w:sz w:val="22"/>
          <w:szCs w:val="22"/>
        </w:rPr>
        <w:t xml:space="preserve">Free tier at 1–2 trucks. Towbook charges $49 for similar; we capture this segment for free.</w:t>
      </w:r>
    </w:p>
    <w:p>
      <w:pPr>
        <w:pStyle w:val="ListParagraph"/>
        <w:numPr>
          <w:ilvl w:val="0"/>
          <w:numId w:val="2"/>
        </w:numPr>
        <w:spacing w:after="60" w:line="280"/>
      </w:pPr>
      <w:r>
        <w:rPr>
          <w:sz w:val="22"/>
          <w:szCs w:val="22"/>
        </w:rPr>
        <w:t xml:space="preserve">30-day free trial on all paid tiers (no credit card required, mirroring Towbook).</w:t>
      </w:r>
    </w:p>
    <w:p>
      <w:pPr>
        <w:pStyle w:val="ListParagraph"/>
        <w:numPr>
          <w:ilvl w:val="0"/>
          <w:numId w:val="2"/>
        </w:numPr>
        <w:spacing w:after="60" w:line="280"/>
      </w:pPr>
      <w:r>
        <w:rPr>
          <w:sz w:val="22"/>
          <w:szCs w:val="22"/>
        </w:rPr>
        <w:t xml:space="preserve">No annual contracts — month-to-month only on Pro tier. Annual discount of ~15% optional.</w:t>
      </w:r>
    </w:p>
    <w:p>
      <w:pPr>
        <w:pStyle w:val="ListParagraph"/>
        <w:numPr>
          <w:ilvl w:val="0"/>
          <w:numId w:val="2"/>
        </w:numPr>
        <w:spacing w:after="60" w:line="280"/>
      </w:pPr>
      <w:r>
        <w:rPr>
          <w:sz w:val="22"/>
          <w:szCs w:val="22"/>
        </w:rPr>
        <w:t xml:space="preserve">First motor club integration credit — first 60 days free of any per-VIN lookup fees.</w:t>
      </w:r>
    </w:p>
    <w:p>
      <w:pPr>
        <w:pStyle w:val="ListParagraph"/>
        <w:numPr>
          <w:ilvl w:val="0"/>
          <w:numId w:val="2"/>
        </w:numPr>
        <w:spacing w:after="60" w:line="280"/>
      </w:pPr>
      <w:r>
        <w:rPr>
          <w:sz w:val="22"/>
          <w:szCs w:val="22"/>
        </w:rPr>
        <w:t xml:space="preserve">Migration credit — switch from Towbook with 6+ months tenure, get the first 90 days at 50% off.</w:t>
      </w:r>
    </w:p>
    <w:p>
      <w:pPr>
        <w:pStyle w:val="Heading2"/>
        <w:spacing w:after="140" w:before="320"/>
      </w:pPr>
      <w:r>
        <w:rPr>
          <w:sz w:val="22"/>
          <w:szCs w:val="22"/>
        </w:rPr>
        <w:t xml:space="preserve">11.5 Brand &amp; Positioning</w:t>
      </w:r>
    </w:p>
    <w:p>
      <w:pPr>
        <w:pStyle w:val="ListParagraph"/>
        <w:numPr>
          <w:ilvl w:val="0"/>
          <w:numId w:val="2"/>
        </w:numPr>
        <w:spacing w:after="60" w:line="280"/>
      </w:pPr>
      <w:r>
        <w:rPr>
          <w:b/>
          <w:bCs/>
          <w:sz w:val="22"/>
          <w:szCs w:val="22"/>
        </w:rPr>
        <w:t xml:space="preserve">Positioning statement.</w:t>
      </w:r>
      <w:r>
        <w:rPr>
          <w:sz w:val="22"/>
          <w:szCs w:val="22"/>
        </w:rPr>
        <w:t xml:space="preserve"> </w:t>
      </w:r>
      <w:r>
        <w:rPr>
          <w:sz w:val="22"/>
          <w:szCs w:val="22"/>
        </w:rPr>
        <w:t xml:space="preserve">"The towing operations platform built for the way tow companies actually work — mobile-first, motor-club-ready, and free for the smallest operators."</w:t>
      </w:r>
    </w:p>
    <w:p>
      <w:pPr>
        <w:pStyle w:val="ListParagraph"/>
        <w:numPr>
          <w:ilvl w:val="0"/>
          <w:numId w:val="2"/>
        </w:numPr>
        <w:spacing w:after="60" w:line="280"/>
      </w:pPr>
      <w:r>
        <w:rPr>
          <w:b/>
          <w:bCs/>
          <w:sz w:val="22"/>
          <w:szCs w:val="22"/>
        </w:rPr>
        <w:t xml:space="preserve">Brand voice.</w:t>
      </w:r>
      <w:r>
        <w:rPr>
          <w:sz w:val="22"/>
          <w:szCs w:val="22"/>
        </w:rPr>
        <w:t xml:space="preserve"> </w:t>
      </w:r>
      <w:r>
        <w:rPr>
          <w:sz w:val="22"/>
          <w:szCs w:val="22"/>
        </w:rPr>
        <w:t xml:space="preserve">Direct, operator-aware, confident, never corporate. Not selling a SaaS product — selling tools that put more money in operator pockets and less time on paperwork.</w:t>
      </w:r>
    </w:p>
    <w:p>
      <w:pPr>
        <w:pStyle w:val="ListParagraph"/>
        <w:numPr>
          <w:ilvl w:val="0"/>
          <w:numId w:val="2"/>
        </w:numPr>
        <w:spacing w:after="60" w:line="280"/>
      </w:pPr>
      <w:r>
        <w:rPr>
          <w:b/>
          <w:bCs/>
          <w:sz w:val="22"/>
          <w:szCs w:val="22"/>
        </w:rPr>
        <w:t xml:space="preserve">Visual identity.</w:t>
      </w:r>
      <w:r>
        <w:rPr>
          <w:sz w:val="22"/>
          <w:szCs w:val="22"/>
        </w:rPr>
        <w:t xml:space="preserve"> </w:t>
      </w:r>
      <w:r>
        <w:rPr>
          <w:sz w:val="22"/>
          <w:szCs w:val="22"/>
        </w:rPr>
        <w:t xml:space="preserve">Orange (#F05A1A) on dark steel (#1A1E2A), Barlow typography. High contrast, dispatch-friendly, photography of real trucks and operators (paid models, not stock).</w:t>
      </w:r>
    </w:p>
    <w:p>
      <w:pPr>
        <w:pStyle w:val="ListParagraph"/>
        <w:numPr>
          <w:ilvl w:val="0"/>
          <w:numId w:val="2"/>
        </w:numPr>
        <w:spacing w:after="60" w:line="280"/>
      </w:pPr>
      <w:r>
        <w:rPr>
          <w:b/>
          <w:bCs/>
          <w:sz w:val="22"/>
          <w:szCs w:val="22"/>
        </w:rPr>
        <w:t xml:space="preserve">Founder visibility.</w:t>
      </w:r>
      <w:r>
        <w:rPr>
          <w:sz w:val="22"/>
          <w:szCs w:val="22"/>
        </w:rPr>
        <w:t xml:space="preserve"> </w:t>
      </w:r>
      <w:r>
        <w:rPr>
          <w:sz w:val="22"/>
          <w:szCs w:val="22"/>
        </w:rPr>
        <w:t xml:space="preserve">CEO and VP Industry Relations on industry podcasts, panels, and trade press from Month 1. Personal credibility moves software in this market.</w:t>
      </w:r>
    </w:p>
    <w:p>
      <w:pPr>
        <w:pStyle w:val="Heading2"/>
        <w:spacing w:after="140" w:before="320"/>
      </w:pPr>
      <w:r>
        <w:rPr>
          <w:sz w:val="22"/>
          <w:szCs w:val="22"/>
        </w:rPr>
        <w:t xml:space="preserve">11.6 Customer Lifecycle</w:t>
      </w:r>
    </w:p>
    <w:p>
      <w:pPr>
        <w:pStyle w:val="ListParagraph"/>
        <w:numPr>
          <w:ilvl w:val="0"/>
          <w:numId w:val="2"/>
        </w:numPr>
        <w:spacing w:after="60" w:line="280"/>
      </w:pPr>
      <w:r>
        <w:rPr>
          <w:sz w:val="22"/>
          <w:szCs w:val="22"/>
        </w:rPr>
        <w:t xml:space="preserve">Lead → free tier signup (self-serve).</w:t>
      </w:r>
    </w:p>
    <w:p>
      <w:pPr>
        <w:pStyle w:val="ListParagraph"/>
        <w:numPr>
          <w:ilvl w:val="0"/>
          <w:numId w:val="2"/>
        </w:numPr>
        <w:spacing w:after="60" w:line="280"/>
      </w:pPr>
      <w:r>
        <w:rPr>
          <w:sz w:val="22"/>
          <w:szCs w:val="22"/>
        </w:rPr>
        <w:t xml:space="preserve">Free tier → activation goal: first job dispatched in 24 hours.</w:t>
      </w:r>
    </w:p>
    <w:p>
      <w:pPr>
        <w:pStyle w:val="ListParagraph"/>
        <w:numPr>
          <w:ilvl w:val="0"/>
          <w:numId w:val="2"/>
        </w:numPr>
        <w:spacing w:after="60" w:line="280"/>
      </w:pPr>
      <w:r>
        <w:rPr>
          <w:sz w:val="22"/>
          <w:szCs w:val="22"/>
        </w:rPr>
        <w:t xml:space="preserve">Free tier → Pro upgrade trigger: 3rd truck added or 250 jobs/month exceeded.</w:t>
      </w:r>
    </w:p>
    <w:p>
      <w:pPr>
        <w:pStyle w:val="ListParagraph"/>
        <w:numPr>
          <w:ilvl w:val="0"/>
          <w:numId w:val="2"/>
        </w:numPr>
        <w:spacing w:after="60" w:line="280"/>
      </w:pPr>
      <w:r>
        <w:rPr>
          <w:sz w:val="22"/>
          <w:szCs w:val="22"/>
        </w:rPr>
        <w:t xml:space="preserve">Pro → engagement: weekly check-in by CSM during onboarding (60 days), monthly thereafter.</w:t>
      </w:r>
    </w:p>
    <w:p>
      <w:pPr>
        <w:pStyle w:val="ListParagraph"/>
        <w:numPr>
          <w:ilvl w:val="0"/>
          <w:numId w:val="2"/>
        </w:numPr>
        <w:spacing w:after="60" w:line="280"/>
      </w:pPr>
      <w:r>
        <w:rPr>
          <w:sz w:val="22"/>
          <w:szCs w:val="22"/>
        </w:rPr>
        <w:t xml:space="preserve">Pro → expansion: add motor club integrations, telematics, payment processing module.</w:t>
      </w:r>
    </w:p>
    <w:p>
      <w:pPr>
        <w:pStyle w:val="ListParagraph"/>
        <w:numPr>
          <w:ilvl w:val="0"/>
          <w:numId w:val="2"/>
        </w:numPr>
        <w:spacing w:after="60" w:line="280"/>
      </w:pPr>
      <w:r>
        <w:rPr>
          <w:sz w:val="22"/>
          <w:szCs w:val="22"/>
        </w:rPr>
        <w:t xml:space="preserve">Pro → Mid-market: yard count &gt; 1, fleet &gt; 10 trucks, multi-state ops.</w:t>
      </w:r>
    </w:p>
    <w:p>
      <w:pPr>
        <w:pStyle w:val="ListParagraph"/>
        <w:numPr>
          <w:ilvl w:val="0"/>
          <w:numId w:val="2"/>
        </w:numPr>
        <w:spacing w:after="60" w:line="280"/>
      </w:pPr>
      <w:r>
        <w:rPr>
          <w:sz w:val="22"/>
          <w:szCs w:val="22"/>
        </w:rPr>
        <w:t xml:space="preserve">Mid-market → Enterprise: SSO, custom integrations, dedicated CSM, SLA.</w:t>
      </w:r>
    </w:p>
    <w:p>
      <w:pPr>
        <w:pStyle w:val="ListParagraph"/>
        <w:numPr>
          <w:ilvl w:val="0"/>
          <w:numId w:val="2"/>
        </w:numPr>
        <w:spacing w:after="60" w:line="280"/>
      </w:pPr>
      <w:r>
        <w:rPr>
          <w:sz w:val="22"/>
          <w:szCs w:val="22"/>
        </w:rPr>
        <w:t xml:space="preserve">Churn signal monitoring: usage decline, support volume spike, payment failure pattern, motor club volume drop.</w:t>
      </w:r>
    </w:p>
    <w:p>
      <w:pPr>
        <w:pStyle w:val="Heading1"/>
        <w:pageBreakBefore/>
        <w:spacing w:after="240" w:before="0"/>
      </w:pPr>
      <w:r>
        <w:rPr>
          <w:sz w:val="22"/>
          <w:szCs w:val="22"/>
        </w:rPr>
        <w:t xml:space="preserve">12. Pricing &amp; Packaging</w:t>
      </w:r>
    </w:p>
    <w:p>
      <w:pPr>
        <w:pStyle w:val="Heading2"/>
        <w:spacing w:after="140" w:before="320"/>
      </w:pPr>
      <w:r>
        <w:rPr>
          <w:sz w:val="22"/>
          <w:szCs w:val="22"/>
        </w:rPr>
        <w:t xml:space="preserve">12.1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100"/>
        <w:gridCol w:w="3700"/>
        <w:gridCol w:w="1760"/>
      </w:tblGrid>
      <w:tr>
        <w:trPr>
          <w:tblHeader/>
        </w:trPr>
        <w:tc>
          <w:tcPr>
            <w:tcW w:type="dxa" w:w="13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Tier</w:t>
            </w:r>
          </w:p>
        </w:tc>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Price</w:t>
            </w:r>
          </w:p>
        </w:tc>
        <w:tc>
          <w:tcPr>
            <w:tcW w:type="dxa" w:w="11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Trucks</w:t>
            </w:r>
          </w:p>
        </w:tc>
        <w:tc>
          <w:tcPr>
            <w:tcW w:type="dxa" w:w="3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Key inclusions</w:t>
            </w:r>
          </w:p>
        </w:tc>
        <w:tc>
          <w:tcPr>
            <w:tcW w:type="dxa" w:w="17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Excludes</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Free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$0</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1–2</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Dispatch, driver app, invoicing, 1 motor club, QuickBooks Online, 100 jobs/mo</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Impound, lien, multi-yard, custom reports, API</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Pro</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$79–$99/truck/mo</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Unlimited</w:t>
            </w:r>
          </w:p>
        </w:tc>
        <w:tc>
          <w:tcPr>
            <w:tcW w:type="dxa" w:w="3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All Free + impound, lien (top 10 states), 3 motor clubs, GPS, custom rates, QB Desktop, public API read-only</w:t>
            </w:r>
          </w:p>
        </w:tc>
        <w:tc>
          <w:tcPr>
            <w:tcW w:type="dxa" w:w="1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Auction, police rotation, white-label</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Pro+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$129–$149/truck/mo</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Unlimited</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All Pro + lien (50-state), unlimited motor clubs, advanced commissions, custom report builder, full public API</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White-label, multi-region, dedicated CSM</w:t>
            </w:r>
          </w:p>
        </w:tc>
      </w:tr>
      <w:tr>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Enterprise</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Custom (~$200+/truck/mo)</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Unlimited</w:t>
            </w:r>
          </w:p>
        </w:tc>
        <w:tc>
          <w:tcPr>
            <w:tcW w:type="dxa" w:w="3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All Pro+ + auction, police rotation, white-label, SSO, dedicated CSM, SLA, custom integrations, multi-region active-active</w:t>
            </w:r>
          </w:p>
        </w:tc>
        <w:tc>
          <w:tcPr>
            <w:tcW w:type="dxa" w:w="1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w:t>
            </w:r>
          </w:p>
        </w:tc>
      </w:tr>
    </w:tbl>
    <w:p>
      <w:pPr>
        <w:spacing w:after="100"/>
      </w:pPr>
      <w:r>
        <w:rPr>
          <w:sz w:val="22"/>
          <w:szCs w:val="22"/>
        </w:rPr>
        <w:t xml:space="preserve"/>
      </w:r>
    </w:p>
    <w:p>
      <w:pPr>
        <w:pStyle w:val="Heading2"/>
        <w:spacing w:after="140" w:before="320"/>
      </w:pPr>
      <w:r>
        <w:rPr>
          <w:sz w:val="22"/>
          <w:szCs w:val="22"/>
        </w:rPr>
        <w:t xml:space="preserve">12.2 Per-Tier Notes</w:t>
      </w:r>
    </w:p>
    <w:p>
      <w:pPr>
        <w:pStyle w:val="ListParagraph"/>
        <w:numPr>
          <w:ilvl w:val="0"/>
          <w:numId w:val="2"/>
        </w:numPr>
        <w:spacing w:after="60" w:line="280"/>
      </w:pPr>
      <w:r>
        <w:rPr>
          <w:b/>
          <w:bCs/>
          <w:sz w:val="22"/>
          <w:szCs w:val="22"/>
        </w:rPr>
        <w:t xml:space="preserve">Free tier deliberately generous.</w:t>
      </w:r>
      <w:r>
        <w:rPr>
          <w:sz w:val="22"/>
          <w:szCs w:val="22"/>
        </w:rPr>
        <w:t xml:space="preserve"> </w:t>
      </w:r>
      <w:r>
        <w:rPr>
          <w:sz w:val="22"/>
          <w:szCs w:val="22"/>
        </w:rPr>
        <w:t xml:space="preserve">1–2 trucks captures owner-operators who would otherwise stay on spreadsheets or paper. We are not trying to monetize this segment — we are building the bottom of the funnel.</w:t>
      </w:r>
    </w:p>
    <w:p>
      <w:pPr>
        <w:pStyle w:val="ListParagraph"/>
        <w:numPr>
          <w:ilvl w:val="0"/>
          <w:numId w:val="2"/>
        </w:numPr>
        <w:spacing w:after="60" w:line="280"/>
      </w:pPr>
      <w:r>
        <w:rPr>
          <w:b/>
          <w:bCs/>
          <w:sz w:val="22"/>
          <w:szCs w:val="22"/>
        </w:rPr>
        <w:t xml:space="preserve">Pro at $79 entry.</w:t>
      </w:r>
      <w:r>
        <w:rPr>
          <w:sz w:val="22"/>
          <w:szCs w:val="22"/>
        </w:rPr>
        <w:t xml:space="preserve"> </w:t>
      </w:r>
      <w:r>
        <w:rPr>
          <w:sz w:val="22"/>
          <w:szCs w:val="22"/>
        </w:rPr>
        <w:t xml:space="preserve">Modeled at owner-op-friendly entry; 5-truck shop pays $395/mo, comparable to Towbook's $209 Pro tier but with broader feature parity (impound, lien, native app).</w:t>
      </w:r>
    </w:p>
    <w:p>
      <w:pPr>
        <w:pStyle w:val="ListParagraph"/>
        <w:numPr>
          <w:ilvl w:val="0"/>
          <w:numId w:val="2"/>
        </w:numPr>
        <w:spacing w:after="60" w:line="280"/>
      </w:pPr>
      <w:r>
        <w:rPr>
          <w:b/>
          <w:bCs/>
          <w:sz w:val="22"/>
          <w:szCs w:val="22"/>
        </w:rPr>
        <w:t xml:space="preserve">Pro+ at $129+.</w:t>
      </w:r>
      <w:r>
        <w:rPr>
          <w:sz w:val="22"/>
          <w:szCs w:val="22"/>
        </w:rPr>
        <w:t xml:space="preserve"> </w:t>
      </w:r>
      <w:r>
        <w:rPr>
          <w:sz w:val="22"/>
          <w:szCs w:val="22"/>
        </w:rPr>
        <w:t xml:space="preserve">Mid-market sweet spot. 25-truck operator pays $3,225/mo (~$38K/year) — competitive with incumbent custom pricing but much faster to provision.</w:t>
      </w:r>
    </w:p>
    <w:p>
      <w:pPr>
        <w:pStyle w:val="ListParagraph"/>
        <w:numPr>
          <w:ilvl w:val="0"/>
          <w:numId w:val="2"/>
        </w:numPr>
        <w:spacing w:after="60" w:line="280"/>
      </w:pPr>
      <w:r>
        <w:rPr>
          <w:b/>
          <w:bCs/>
          <w:sz w:val="22"/>
          <w:szCs w:val="22"/>
        </w:rPr>
        <w:t xml:space="preserve">Enterprise.</w:t>
      </w:r>
      <w:r>
        <w:rPr>
          <w:sz w:val="22"/>
          <w:szCs w:val="22"/>
        </w:rPr>
        <w:t xml:space="preserve"> </w:t>
      </w:r>
      <w:r>
        <w:rPr>
          <w:sz w:val="22"/>
          <w:szCs w:val="22"/>
        </w:rPr>
        <w:t xml:space="preserve">ACV $80K–$300K depending on truck count, custom integration requirements, multi-region needs. Highest gross margin tier.</w:t>
      </w:r>
    </w:p>
    <w:p>
      <w:pPr>
        <w:pStyle w:val="Heading2"/>
        <w:spacing w:after="140" w:before="320"/>
      </w:pPr>
      <w:r>
        <w:rPr>
          <w:sz w:val="22"/>
          <w:szCs w:val="22"/>
        </w:rPr>
        <w:t xml:space="preserve">12.3 Add-On Modules / Per-Use Pricing</w:t>
      </w:r>
    </w:p>
    <w:p>
      <w:pPr>
        <w:pStyle w:val="ListParagraph"/>
        <w:numPr>
          <w:ilvl w:val="0"/>
          <w:numId w:val="2"/>
        </w:numPr>
        <w:spacing w:after="60" w:line="280"/>
      </w:pPr>
      <w:r>
        <w:rPr>
          <w:sz w:val="22"/>
          <w:szCs w:val="22"/>
        </w:rPr>
        <w:t xml:space="preserve">Embedded payments — Stripe Standard rates pass-through + 30 basis points platform margin.</w:t>
      </w:r>
    </w:p>
    <w:p>
      <w:pPr>
        <w:pStyle w:val="ListParagraph"/>
        <w:numPr>
          <w:ilvl w:val="0"/>
          <w:numId w:val="2"/>
        </w:numPr>
        <w:spacing w:after="60" w:line="280"/>
      </w:pPr>
      <w:r>
        <w:rPr>
          <w:sz w:val="22"/>
          <w:szCs w:val="22"/>
        </w:rPr>
        <w:t xml:space="preserve">Plate-to-VIN lookups — first 250/mo included on Pro+, $0.50 per beyond.</w:t>
      </w:r>
    </w:p>
    <w:p>
      <w:pPr>
        <w:pStyle w:val="ListParagraph"/>
        <w:numPr>
          <w:ilvl w:val="0"/>
          <w:numId w:val="2"/>
        </w:numPr>
        <w:spacing w:after="60" w:line="280"/>
      </w:pPr>
      <w:r>
        <w:rPr>
          <w:sz w:val="22"/>
          <w:szCs w:val="22"/>
        </w:rPr>
        <w:t xml:space="preserve">DMV inquiries (Auto Data Direct) — pass-through + small handling fee.</w:t>
      </w:r>
    </w:p>
    <w:p>
      <w:pPr>
        <w:pStyle w:val="ListParagraph"/>
        <w:numPr>
          <w:ilvl w:val="0"/>
          <w:numId w:val="2"/>
        </w:numPr>
        <w:spacing w:after="60" w:line="280"/>
      </w:pPr>
      <w:r>
        <w:rPr>
          <w:sz w:val="22"/>
          <w:szCs w:val="22"/>
        </w:rPr>
        <w:t xml:space="preserve">Certified-mail lien letters via Lob — pass-through + $0.50 per letter platform margin.</w:t>
      </w:r>
    </w:p>
    <w:p>
      <w:pPr>
        <w:pStyle w:val="ListParagraph"/>
        <w:numPr>
          <w:ilvl w:val="0"/>
          <w:numId w:val="2"/>
        </w:numPr>
        <w:spacing w:after="60" w:line="280"/>
      </w:pPr>
      <w:r>
        <w:rPr>
          <w:sz w:val="22"/>
          <w:szCs w:val="22"/>
        </w:rPr>
        <w:t xml:space="preserve">Auction listing — 5% take rate on auction proceeds.</w:t>
      </w:r>
    </w:p>
    <w:p>
      <w:pPr>
        <w:pStyle w:val="ListParagraph"/>
        <w:numPr>
          <w:ilvl w:val="0"/>
          <w:numId w:val="2"/>
        </w:numPr>
        <w:spacing w:after="60" w:line="280"/>
      </w:pPr>
      <w:r>
        <w:rPr>
          <w:sz w:val="22"/>
          <w:szCs w:val="22"/>
        </w:rPr>
        <w:t xml:space="preserve">White-label customer portal — $200/mo additional, Enterprise only.</w:t>
      </w:r>
    </w:p>
    <w:p>
      <w:pPr>
        <w:pStyle w:val="ListParagraph"/>
        <w:numPr>
          <w:ilvl w:val="0"/>
          <w:numId w:val="2"/>
        </w:numPr>
        <w:spacing w:after="60" w:line="280"/>
      </w:pPr>
      <w:r>
        <w:rPr>
          <w:sz w:val="22"/>
          <w:szCs w:val="22"/>
        </w:rPr>
        <w:t xml:space="preserve">Premium support — $500/mo for guaranteed 1-hour response, Enterprise only.</w:t>
      </w:r>
    </w:p>
    <w:p>
      <w:pPr>
        <w:pStyle w:val="Heading2"/>
        <w:spacing w:after="140" w:before="320"/>
      </w:pPr>
      <w:r>
        <w:rPr>
          <w:sz w:val="22"/>
          <w:szCs w:val="22"/>
        </w:rPr>
        <w:t xml:space="preserve">12.4 Discount &amp; Negotiation Posture</w:t>
      </w:r>
    </w:p>
    <w:p>
      <w:pPr>
        <w:pStyle w:val="ListParagraph"/>
        <w:numPr>
          <w:ilvl w:val="0"/>
          <w:numId w:val="2"/>
        </w:numPr>
        <w:spacing w:after="60" w:line="280"/>
      </w:pPr>
      <w:r>
        <w:rPr>
          <w:sz w:val="22"/>
          <w:szCs w:val="22"/>
        </w:rPr>
        <w:t xml:space="preserve">Annual prepay: 12% discount.</w:t>
      </w:r>
    </w:p>
    <w:p>
      <w:pPr>
        <w:pStyle w:val="ListParagraph"/>
        <w:numPr>
          <w:ilvl w:val="0"/>
          <w:numId w:val="2"/>
        </w:numPr>
        <w:spacing w:after="60" w:line="280"/>
      </w:pPr>
      <w:r>
        <w:rPr>
          <w:sz w:val="22"/>
          <w:szCs w:val="22"/>
        </w:rPr>
        <w:t xml:space="preserve">Migration credit (from competitor with 6+ months tenure): 50% off first 90 days.</w:t>
      </w:r>
    </w:p>
    <w:p>
      <w:pPr>
        <w:pStyle w:val="ListParagraph"/>
        <w:numPr>
          <w:ilvl w:val="0"/>
          <w:numId w:val="2"/>
        </w:numPr>
        <w:spacing w:after="60" w:line="280"/>
      </w:pPr>
      <w:r>
        <w:rPr>
          <w:sz w:val="22"/>
          <w:szCs w:val="22"/>
        </w:rPr>
        <w:t xml:space="preserve">Multi-location operators (5+ yards): 10% discount.</w:t>
      </w:r>
    </w:p>
    <w:p>
      <w:pPr>
        <w:pStyle w:val="ListParagraph"/>
        <w:numPr>
          <w:ilvl w:val="0"/>
          <w:numId w:val="2"/>
        </w:numPr>
        <w:spacing w:after="60" w:line="280"/>
      </w:pPr>
      <w:r>
        <w:rPr>
          <w:sz w:val="22"/>
          <w:szCs w:val="22"/>
        </w:rPr>
        <w:t xml:space="preserve">Trade-show signups: 30-day extended trial, no credit card.</w:t>
      </w:r>
    </w:p>
    <w:p>
      <w:pPr>
        <w:pStyle w:val="ListParagraph"/>
        <w:numPr>
          <w:ilvl w:val="0"/>
          <w:numId w:val="2"/>
        </w:numPr>
        <w:spacing w:after="60" w:line="280"/>
      </w:pPr>
      <w:r>
        <w:rPr>
          <w:sz w:val="22"/>
          <w:szCs w:val="22"/>
        </w:rPr>
        <w:t xml:space="preserve">Enterprise deals: case-by-case; never publish discount floors.</w:t>
      </w:r>
    </w:p>
    <w:p>
      <w:pPr>
        <w:pStyle w:val="Heading2"/>
        <w:spacing w:after="140" w:before="320"/>
      </w:pPr>
      <w:r>
        <w:rPr>
          <w:sz w:val="22"/>
          <w:szCs w:val="22"/>
        </w:rPr>
        <w:t xml:space="preserve">12.5 Pricing Communication Principles</w:t>
      </w:r>
    </w:p>
    <w:p>
      <w:pPr>
        <w:pStyle w:val="ListParagraph"/>
        <w:numPr>
          <w:ilvl w:val="0"/>
          <w:numId w:val="2"/>
        </w:numPr>
        <w:spacing w:after="60" w:line="280"/>
      </w:pPr>
      <w:r>
        <w:rPr>
          <w:sz w:val="22"/>
          <w:szCs w:val="22"/>
        </w:rPr>
        <w:t xml:space="preserve">Per-truck pricing is intuitive to operators (their existing budgeting model).</w:t>
      </w:r>
    </w:p>
    <w:p>
      <w:pPr>
        <w:pStyle w:val="ListParagraph"/>
        <w:numPr>
          <w:ilvl w:val="0"/>
          <w:numId w:val="2"/>
        </w:numPr>
        <w:spacing w:after="60" w:line="280"/>
      </w:pPr>
      <w:r>
        <w:rPr>
          <w:sz w:val="22"/>
          <w:szCs w:val="22"/>
        </w:rPr>
        <w:t xml:space="preserve">Total cost is always visible up front: "5 trucks × $79 = $395/month, plus payments processing."</w:t>
      </w:r>
    </w:p>
    <w:p>
      <w:pPr>
        <w:pStyle w:val="ListParagraph"/>
        <w:numPr>
          <w:ilvl w:val="0"/>
          <w:numId w:val="2"/>
        </w:numPr>
        <w:spacing w:after="60" w:line="280"/>
      </w:pPr>
      <w:r>
        <w:rPr>
          <w:sz w:val="22"/>
          <w:szCs w:val="22"/>
        </w:rPr>
        <w:t xml:space="preserve">No hidden fees. The only optional charges are pass-throughs (Stripe, DMV, Lob).</w:t>
      </w:r>
    </w:p>
    <w:p>
      <w:pPr>
        <w:pStyle w:val="ListParagraph"/>
        <w:numPr>
          <w:ilvl w:val="0"/>
          <w:numId w:val="2"/>
        </w:numPr>
        <w:spacing w:after="60" w:line="280"/>
      </w:pPr>
      <w:r>
        <w:rPr>
          <w:sz w:val="22"/>
          <w:szCs w:val="22"/>
        </w:rPr>
        <w:t xml:space="preserve">Free tier is permanent, not a trial. Operators trust products that do not threaten to take features away.</w:t>
      </w:r>
    </w:p>
    <w:p>
      <w:pPr>
        <w:pStyle w:val="ListParagraph"/>
        <w:numPr>
          <w:ilvl w:val="0"/>
          <w:numId w:val="2"/>
        </w:numPr>
        <w:spacing w:after="60" w:line="280"/>
      </w:pPr>
      <w:r>
        <w:rPr>
          <w:sz w:val="22"/>
          <w:szCs w:val="22"/>
        </w:rPr>
        <w:t xml:space="preserve">Cancellation: anytime, no fees, full data export available on request.</w:t>
      </w:r>
    </w:p>
    <w:p>
      <w:pPr>
        <w:pStyle w:val="Heading1"/>
        <w:pageBreakBefore/>
        <w:spacing w:after="240" w:before="0"/>
      </w:pPr>
      <w:r>
        <w:rPr>
          <w:sz w:val="22"/>
          <w:szCs w:val="22"/>
        </w:rPr>
        <w:t xml:space="preserve">13. Financial Model &amp; Unit Economics</w:t>
      </w:r>
    </w:p>
    <w:p>
      <w:pPr>
        <w:pStyle w:val="Heading2"/>
        <w:spacing w:after="140" w:before="320"/>
      </w:pPr>
      <w:r>
        <w:rPr>
          <w:sz w:val="22"/>
          <w:szCs w:val="22"/>
        </w:rPr>
        <w:t xml:space="preserve">13.1 Revenue Model (4 streams)</w:t>
      </w:r>
    </w:p>
    <w:p>
      <w:pPr>
        <w:pStyle w:val="ListParagraph"/>
        <w:numPr>
          <w:ilvl w:val="0"/>
          <w:numId w:val="2"/>
        </w:numPr>
        <w:spacing w:after="60" w:line="280"/>
      </w:pPr>
      <w:r>
        <w:rPr>
          <w:b/>
          <w:bCs/>
          <w:sz w:val="22"/>
          <w:szCs w:val="22"/>
        </w:rPr>
        <w:t xml:space="preserve">1. SaaS subscription.</w:t>
      </w:r>
      <w:r>
        <w:rPr>
          <w:sz w:val="22"/>
          <w:szCs w:val="22"/>
        </w:rPr>
        <w:t xml:space="preserve"> </w:t>
      </w:r>
      <w:r>
        <w:rPr>
          <w:sz w:val="22"/>
          <w:szCs w:val="22"/>
        </w:rPr>
        <w:t xml:space="preserve">Primary revenue. Per-truck monthly. ~70% of total revenue at maturity.</w:t>
      </w:r>
    </w:p>
    <w:p>
      <w:pPr>
        <w:pStyle w:val="ListParagraph"/>
        <w:numPr>
          <w:ilvl w:val="0"/>
          <w:numId w:val="2"/>
        </w:numPr>
        <w:spacing w:after="60" w:line="280"/>
      </w:pPr>
      <w:r>
        <w:rPr>
          <w:b/>
          <w:bCs/>
          <w:sz w:val="22"/>
          <w:szCs w:val="22"/>
        </w:rPr>
        <w:t xml:space="preserve">2. Embedded payment processing.</w:t>
      </w:r>
      <w:r>
        <w:rPr>
          <w:sz w:val="22"/>
          <w:szCs w:val="22"/>
        </w:rPr>
        <w:t xml:space="preserve"> </w:t>
      </w:r>
      <w:r>
        <w:rPr>
          <w:sz w:val="22"/>
          <w:szCs w:val="22"/>
        </w:rPr>
        <w:t xml:space="preserve">30 basis points net to platform on top of Stripe pass-through. Scales with operator GMV. ~15% of total at maturity.</w:t>
      </w:r>
    </w:p>
    <w:p>
      <w:pPr>
        <w:pStyle w:val="ListParagraph"/>
        <w:numPr>
          <w:ilvl w:val="0"/>
          <w:numId w:val="2"/>
        </w:numPr>
        <w:spacing w:after="60" w:line="280"/>
      </w:pPr>
      <w:r>
        <w:rPr>
          <w:b/>
          <w:bCs/>
          <w:sz w:val="22"/>
          <w:szCs w:val="22"/>
        </w:rPr>
        <w:t xml:space="preserve">3. Per-use platform fees.</w:t>
      </w:r>
      <w:r>
        <w:rPr>
          <w:sz w:val="22"/>
          <w:szCs w:val="22"/>
        </w:rPr>
        <w:t xml:space="preserve"> </w:t>
      </w:r>
      <w:r>
        <w:rPr>
          <w:sz w:val="22"/>
          <w:szCs w:val="22"/>
        </w:rPr>
        <w:t xml:space="preserve">Plate-to-VIN, DMV lookups, lien letters, certified mail. ~10% of total at maturity.</w:t>
      </w:r>
    </w:p>
    <w:p>
      <w:pPr>
        <w:pStyle w:val="ListParagraph"/>
        <w:numPr>
          <w:ilvl w:val="0"/>
          <w:numId w:val="2"/>
        </w:numPr>
        <w:spacing w:after="60" w:line="280"/>
      </w:pPr>
      <w:r>
        <w:rPr>
          <w:b/>
          <w:bCs/>
          <w:sz w:val="22"/>
          <w:szCs w:val="22"/>
        </w:rPr>
        <w:t xml:space="preserve">4. Auction take rate.</w:t>
      </w:r>
      <w:r>
        <w:rPr>
          <w:sz w:val="22"/>
          <w:szCs w:val="22"/>
        </w:rPr>
        <w:t xml:space="preserve"> </w:t>
      </w:r>
      <w:r>
        <w:rPr>
          <w:sz w:val="22"/>
          <w:szCs w:val="22"/>
        </w:rPr>
        <w:t xml:space="preserve">5% on auction proceeds (Phase 3+). ~5% of total at maturity.</w:t>
      </w:r>
    </w:p>
    <w:p>
      <w:pPr>
        <w:pStyle w:val="Heading2"/>
        <w:spacing w:after="140" w:before="320"/>
      </w:pPr>
      <w:r>
        <w:rPr>
          <w:sz w:val="22"/>
          <w:szCs w:val="22"/>
        </w:rPr>
        <w:t xml:space="preserve">13.2 Customer Unit Economics (Pro tier, 5-truck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Metric</w:t>
            </w:r>
          </w:p>
        </w:tc>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Value</w:t>
            </w:r>
          </w:p>
        </w:tc>
        <w:tc>
          <w:tcPr>
            <w:tcW w:type="dxa" w:w="49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Average price/truck/mo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$89</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Mid-Pro tier</w:t>
            </w:r>
          </w:p>
        </w:tc>
      </w:tr>
      <w:tr>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Monthly subscription</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$445</w:t>
            </w:r>
          </w:p>
        </w:tc>
        <w:tc>
          <w:tcPr>
            <w:tcW w:type="dxa" w:w="4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5 trucks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Monthly payments processing margin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$120</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Assumes $40K monthly card volume × 30 bps</w:t>
            </w:r>
          </w:p>
        </w:tc>
      </w:tr>
      <w:tr>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Monthly per-use fees</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$50</w:t>
            </w:r>
          </w:p>
        </w:tc>
        <w:tc>
          <w:tcPr>
            <w:tcW w:type="dxa" w:w="4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Plate lookups, DMV, lien letters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Total monthly revenue per customer</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$615</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
            </w:r>
          </w:p>
        </w:tc>
      </w:tr>
      <w:tr>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Annual revenue per customer (ARPC)</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$7,380</w:t>
            </w:r>
          </w:p>
        </w:tc>
        <w:tc>
          <w:tcPr>
            <w:tcW w:type="dxa" w:w="4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Estimated CAC (blended)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$2,500</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Phase 1–2; lower as brand established</w:t>
            </w:r>
          </w:p>
        </w:tc>
      </w:tr>
      <w:tr>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CAC payback period</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~4 months</w:t>
            </w:r>
          </w:p>
        </w:tc>
        <w:tc>
          <w:tcPr>
            <w:tcW w:type="dxa" w:w="4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Excellent for SaaS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Gross margin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~78%</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After hosting, payment-pass-through, support COGS</w:t>
            </w:r>
          </w:p>
        </w:tc>
      </w:tr>
      <w:tr>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Estimated annual churn</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8%</w:t>
            </w:r>
          </w:p>
        </w:tc>
        <w:tc>
          <w:tcPr>
            <w:tcW w:type="dxa" w:w="4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SMB segment; lower for mid-market</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Implied customer LTV</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~$72,000</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ARPC × gross margin / churn</w:t>
            </w:r>
          </w:p>
        </w:tc>
      </w:tr>
      <w:tr>
        <w:tc>
          <w:tcPr>
            <w:tcW w:type="dxa" w:w="2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LTV : CAC ratio</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~29 : 1</w:t>
            </w:r>
          </w:p>
        </w:tc>
        <w:tc>
          <w:tcPr>
            <w:tcW w:type="dxa" w:w="49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Best-in-class for vertical SaaS</w:t>
            </w:r>
          </w:p>
        </w:tc>
      </w:tr>
    </w:tbl>
    <w:p>
      <w:pPr>
        <w:spacing w:after="100"/>
      </w:pPr>
      <w:r>
        <w:rPr>
          <w:sz w:val="22"/>
          <w:szCs w:val="22"/>
        </w:rPr>
        <w:t xml:space="preserve"/>
      </w:r>
    </w:p>
    <w:p>
      <w:pPr>
        <w:pStyle w:val="Heading2"/>
        <w:spacing w:after="140" w:before="320"/>
      </w:pPr>
      <w:r>
        <w:rPr>
          <w:sz w:val="22"/>
          <w:szCs w:val="22"/>
        </w:rPr>
        <w:t xml:space="preserve">13.3 ARR Projection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1500"/>
        <w:gridCol w:w="3760"/>
      </w:tblGrid>
      <w:tr>
        <w:trPr>
          <w:tblHeader/>
        </w:trPr>
        <w:tc>
          <w:tcPr>
            <w:tcW w:type="dxa" w:w="11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Month</w:t>
            </w:r>
          </w:p>
        </w:tc>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Customers</w:t>
            </w:r>
          </w:p>
        </w:tc>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Avg ACV</w:t>
            </w:r>
          </w:p>
        </w:tc>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ARR</w:t>
            </w:r>
          </w:p>
        </w:tc>
        <w:tc>
          <w:tcPr>
            <w:tcW w:type="dxa" w:w="37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50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$6,000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$300K</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MVP launch</w:t>
            </w:r>
          </w:p>
        </w:tc>
      </w:tr>
      <w:tr>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12</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200</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$9,000</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$1.8M</w:t>
            </w:r>
          </w:p>
        </w:tc>
        <w:tc>
          <w:tcPr>
            <w:tcW w:type="dxa" w:w="3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Phase 2 complete; Series A leverage</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18</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500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$11,000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$5.5M</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Phase 3; SOC 2 Type II</w:t>
            </w:r>
          </w:p>
        </w:tc>
      </w:tr>
      <w:tr>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24</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1,000</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$10,000</w:t>
            </w:r>
          </w:p>
        </w:tc>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$10M</w:t>
            </w:r>
          </w:p>
        </w:tc>
        <w:tc>
          <w:tcPr>
            <w:tcW w:type="dxa" w:w="37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Phase 4; AI live, Enterprise scaling</w:t>
            </w:r>
          </w:p>
        </w:tc>
      </w:tr>
    </w:tbl>
    <w:p>
      <w:pPr>
        <w:spacing w:after="100"/>
      </w:pPr>
      <w:r>
        <w:rPr>
          <w:sz w:val="22"/>
          <w:szCs w:val="22"/>
        </w:rPr>
        <w:t xml:space="preserve"/>
      </w:r>
    </w:p>
    <w:p>
      <w:pPr>
        <w:pStyle w:val="Heading2"/>
        <w:spacing w:after="140" w:before="320"/>
      </w:pPr>
      <w:r>
        <w:rPr>
          <w:sz w:val="22"/>
          <w:szCs w:val="22"/>
        </w:rPr>
        <w:t xml:space="preserve">13.4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Category</w:t>
            </w:r>
          </w:p>
        </w:tc>
        <w:tc>
          <w:tcPr>
            <w:tcW w:type="dxa" w:w="17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 of revenue (M24)</w:t>
            </w:r>
          </w:p>
        </w:tc>
        <w:tc>
          <w:tcPr>
            <w:tcW w:type="dxa" w:w="46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Engineering / R&amp;D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35%</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55 headcount × ~$200K loaded</w:t>
            </w:r>
          </w:p>
        </w:tc>
      </w:tr>
      <w:tr>
        <w:tc>
          <w:tcPr>
            <w:tcW w:type="dxa" w:w="3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Customer success &amp; support</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12%</w:t>
            </w:r>
          </w:p>
        </w:tc>
        <w:tc>
          <w:tcPr>
            <w:tcW w:type="dxa" w:w="46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24/7 staffing critical</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Sales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18%</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AEs, SDRs, sales engineering</w:t>
            </w:r>
          </w:p>
        </w:tc>
      </w:tr>
      <w:tr>
        <w:tc>
          <w:tcPr>
            <w:tcW w:type="dxa" w:w="3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Marketing</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w:t>
            </w:r>
          </w:p>
        </w:tc>
        <w:tc>
          <w:tcPr>
            <w:tcW w:type="dxa" w:w="46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Trade shows, content, paid acquisition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G&amp;A</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8%</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Finance, legal, HR, ops</w:t>
            </w:r>
          </w:p>
        </w:tc>
      </w:tr>
      <w:tr>
        <w:tc>
          <w:tcPr>
            <w:tcW w:type="dxa" w:w="3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Infrastructure &amp; hosting</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6%</w:t>
            </w:r>
          </w:p>
        </w:tc>
        <w:tc>
          <w:tcPr>
            <w:tcW w:type="dxa" w:w="46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AWS, Datadog, third-party services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Compliance &amp; security</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SOC 2, PCI, pen tests, bug bounty</w:t>
            </w:r>
          </w:p>
        </w:tc>
      </w:tr>
      <w:tr>
        <w:tc>
          <w:tcPr>
            <w:tcW w:type="dxa" w:w="3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Total operating expenses</w:t>
            </w:r>
          </w:p>
        </w:tc>
        <w:tc>
          <w:tcPr>
            <w:tcW w:type="dxa" w:w="17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92%</w:t>
            </w:r>
          </w:p>
        </w:tc>
        <w:tc>
          <w:tcPr>
            <w:tcW w:type="dxa" w:w="46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EBITDA-negative through M24</w:t>
            </w:r>
          </w:p>
        </w:tc>
      </w:tr>
    </w:tbl>
    <w:p>
      <w:pPr>
        <w:spacing w:after="100"/>
      </w:pPr>
      <w:r>
        <w:rPr>
          <w:sz w:val="22"/>
          <w:szCs w:val="22"/>
        </w:rPr>
        <w:t xml:space="preserve"/>
      </w:r>
    </w:p>
    <w:p>
      <w:pPr>
        <w:spacing w:after="120" w:line="280"/>
      </w:pPr>
      <w:r>
        <w:rPr>
          <w:sz w:val="22"/>
          <w:szCs w:val="22"/>
        </w:rPr>
        <w:t xml:space="preserve">EBITDA-positive target: Month 30–36, contingent on net dollar retention above 110% and continued gross-margin expansion as infrastructure costs amortize over a larger base.</w:t>
      </w:r>
    </w:p>
    <w:p>
      <w:pPr>
        <w:pStyle w:val="Heading2"/>
        <w:spacing w:after="140" w:before="320"/>
      </w:pPr>
      <w:r>
        <w:rPr>
          <w:sz w:val="22"/>
          <w:szCs w:val="22"/>
        </w:rPr>
        <w:t xml:space="preserve">13.5 Capital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4000"/>
        <w:gridCol w:w="1460"/>
      </w:tblGrid>
      <w:tr>
        <w:trPr>
          <w:tblHeader/>
        </w:trPr>
        <w:tc>
          <w:tcPr>
            <w:tcW w:type="dxa" w:w="15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Round</w:t>
            </w:r>
          </w:p>
        </w:tc>
        <w:tc>
          <w:tcPr>
            <w:tcW w:type="dxa" w:w="13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Timing</w:t>
            </w:r>
          </w:p>
        </w:tc>
        <w:tc>
          <w:tcPr>
            <w:tcW w:type="dxa" w:w="11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Amount</w:t>
            </w:r>
          </w:p>
        </w:tc>
        <w:tc>
          <w:tcPr>
            <w:tcW w:type="dxa" w:w="400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Use</w:t>
            </w:r>
          </w:p>
        </w:tc>
        <w:tc>
          <w:tcPr>
            <w:tcW w:type="dxa" w:w="1460"/>
            <w:tcBorders>
              <w:top w:val="single" w:color="CCCCCC" w:sz="4"/>
              <w:left w:val="single" w:color="CCCCCC" w:sz="4"/>
              <w:bottom w:val="single" w:color="CCCCCC" w:sz="4"/>
              <w:right w:val="single" w:color="CCCCCC" w:sz="4"/>
            </w:tcBorders>
            <w:shd w:fill="1A1E2A" w:val="clear"/>
            <w:tcMar>
              <w:top w:type="dxa" w:w="100"/>
              <w:left w:type="dxa" w:w="140"/>
              <w:bottom w:type="dxa" w:w="100"/>
              <w:right w:type="dxa" w:w="140"/>
            </w:tcMar>
          </w:tcPr>
          <w:p>
            <w:pPr>
              <w:spacing w:after="0"/>
              <w:jc w:val="left"/>
            </w:pPr>
            <w:r>
              <w:rPr>
                <w:b/>
                <w:bCs/>
                <w:color w:val="FFFFFF"/>
                <w:sz w:val="20"/>
                <w:szCs w:val="20"/>
              </w:rPr>
              <w:t xml:space="preserve">Valuation guidance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Pre-seed/Seed</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Month 0</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$2.0M</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Founding team, MVP build, first customers</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$8–12M post</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Series A</w:t>
            </w:r>
          </w:p>
        </w:tc>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Month 7–9</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$10M</w:t>
            </w:r>
          </w:p>
        </w:tc>
        <w:tc>
          <w:tcPr>
            <w:tcW w:type="dxa" w:w="4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Scale engineering, GTM, +8 motor clubs, SOC 2 Type I</w:t>
            </w:r>
          </w:p>
        </w:tc>
        <w:tc>
          <w:tcPr>
            <w:tcW w:type="dxa" w:w="14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$40–60M post</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Series B</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Month 18–21</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$30M</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Enterprise motion, AI/ML, multi-region, marketplace</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color w:val="1A1E2A"/>
                <w:sz w:val="20"/>
                <w:szCs w:val="20"/>
              </w:rPr>
              <w:t xml:space="preserve">$150–250M post</w:t>
            </w:r>
          </w:p>
        </w:tc>
      </w:tr>
      <w:tr>
        <w:tc>
          <w:tcPr>
            <w:tcW w:type="dxa" w:w="15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Series C (optional)</w:t>
            </w:r>
          </w:p>
        </w:tc>
        <w:tc>
          <w:tcPr>
            <w:tcW w:type="dxa" w:w="13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Month 30+</w:t>
            </w:r>
          </w:p>
        </w:tc>
        <w:tc>
          <w:tcPr>
            <w:tcW w:type="dxa" w:w="11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TBD</w:t>
            </w:r>
          </w:p>
        </w:tc>
        <w:tc>
          <w:tcPr>
            <w:tcW w:type="dxa" w:w="400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International, M&amp;A, profitability acceleration</w:t>
            </w:r>
          </w:p>
        </w:tc>
        <w:tc>
          <w:tcPr>
            <w:tcW w:type="dxa" w:w="1460"/>
            <w:tcBorders>
              <w:top w:val="single" w:color="CCCCCC" w:sz="4"/>
              <w:left w:val="single" w:color="CCCCCC" w:sz="4"/>
              <w:bottom w:val="single" w:color="CCCCCC" w:sz="4"/>
              <w:right w:val="single" w:color="CCCCCC" w:sz="4"/>
            </w:tcBorders>
            <w:shd w:fill="F5F2EE" w:val="clear"/>
            <w:tcMar>
              <w:top w:type="dxa" w:w="100"/>
              <w:left w:type="dxa" w:w="140"/>
              <w:bottom w:type="dxa" w:w="100"/>
              <w:right w:type="dxa" w:w="140"/>
            </w:tcMar>
          </w:tcPr>
          <w:p>
            <w:pPr>
              <w:spacing w:after="0"/>
            </w:pPr>
            <w:r>
              <w:rPr>
                <w:color w:val="1A1E2A"/>
                <w:sz w:val="20"/>
                <w:szCs w:val="20"/>
              </w:rPr>
              <w:t xml:space="preserve">TBD</w:t>
            </w:r>
          </w:p>
        </w:tc>
      </w:tr>
    </w:tbl>
    <w:p>
      <w:pPr>
        <w:pStyle w:val="Heading1"/>
        <w:pageBreakBefore/>
        <w:spacing w:after="240" w:before="0"/>
      </w:pPr>
      <w:r>
        <w:rPr>
          <w:sz w:val="22"/>
          <w:szCs w:val="22"/>
        </w:rPr>
        <w:t xml:space="preserve">14. Risk Analysis</w:t>
      </w:r>
    </w:p>
    <w:p>
      <w:pPr>
        <w:spacing w:after="120" w:line="280"/>
      </w:pPr>
      <w:r>
        <w:rPr>
          <w:sz w:val="22"/>
          <w:szCs w:val="22"/>
        </w:rPr>
        <w:t xml:space="preserve">Risks ranked roughly by impact × likelihood. For each, the listed mitigations are commitments, not aspirations.</w:t>
      </w:r>
    </w:p>
    <w:p>
      <w:pPr>
        <w:pStyle w:val="Heading2"/>
        <w:spacing w:after="140" w:before="320"/>
      </w:pPr>
      <w:r>
        <w:rPr>
          <w:sz w:val="22"/>
          <w:szCs w:val="22"/>
        </w:rPr>
        <w:t xml:space="preserve">14.1 Risk: Motor Club API Complexity Bottleneck</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Each motor club integration takes 4–12 weeks. Falling behind here delays everything that depends on dispatched job volume — which is most of the product.</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Parallelize from Month 2. Dedicated motor club gateway team. Outsource Tier 3 networks to certified integration partners if internal capacity tight. Track per-network certification progress weekly with named owner.</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Medium. Realistic but manageable with commitment.</w:t>
      </w:r>
    </w:p>
    <w:p>
      <w:pPr>
        <w:pStyle w:val="Heading2"/>
        <w:spacing w:after="140" w:before="320"/>
      </w:pPr>
      <w:r>
        <w:rPr>
          <w:sz w:val="22"/>
          <w:szCs w:val="22"/>
        </w:rPr>
        <w:t xml:space="preserve">14.2 Risk: Native Mobile Quality Bar</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Driver mobile app is the highest-stakes product surface. Bug-laden experience kills adoption regardless of dispatcher-side excellence. Reviews of every competitor confirm this is the industry's persistent failure point.</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Native (not React Native) iOS and Android. Senior platform-specific engineers from day 1. Crash budget tracking with hard ceilings. Field testing with real operators in real conditions, paid for with stipends. Pre-release driver beta program of 30+ active drivers.</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Medium-low if hires are right; high if compromised.</w:t>
      </w:r>
    </w:p>
    <w:p>
      <w:pPr>
        <w:pStyle w:val="Heading2"/>
        <w:spacing w:after="140" w:before="320"/>
      </w:pPr>
      <w:r>
        <w:rPr>
          <w:sz w:val="22"/>
          <w:szCs w:val="22"/>
        </w:rPr>
        <w:t xml:space="preserve">14.3 Risk: Tenant Data Isolation Failure</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A cross-tenant data leak is a company-ending event. Single largest-magnitude technical risk.</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PostgreSQL RLS with FORCE on every tenant-scoped table. Application-layer defense in depth. CI test that attempts cross-tenant query and must fail. Automated red-team tests on every release. Annual external pen test. SOC 2 process formalizes ongoing monitoring.</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Low with discipline; existential without it.</w:t>
      </w:r>
    </w:p>
    <w:p>
      <w:pPr>
        <w:pStyle w:val="Heading2"/>
        <w:spacing w:after="140" w:before="320"/>
      </w:pPr>
      <w:r>
        <w:rPr>
          <w:sz w:val="22"/>
          <w:szCs w:val="22"/>
        </w:rPr>
        <w:t xml:space="preserve">14.4 Risk: Traxero/Autura Aggressive Response</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Incumbent reacts with bundled pricing, free tier expansion, exclusive deals with motor clubs, M&amp;A of strategic partners.</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Move fast on motor club integrations to lock in coverage. Build switching cost via API ecosystem and migration tools. Secure long-term partner agreements where possible. Differentiate on UX and mobile quality (areas where incumbent is structurally weak due to acquisition stack).</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Medium-high. This is a real and active competitor.</w:t>
      </w:r>
    </w:p>
    <w:p>
      <w:pPr>
        <w:pStyle w:val="Heading2"/>
        <w:spacing w:after="140" w:before="320"/>
      </w:pPr>
      <w:r>
        <w:rPr>
          <w:sz w:val="22"/>
          <w:szCs w:val="22"/>
        </w:rPr>
        <w:t xml:space="preserve">14.5 Risk: State Lien Law Variance &amp; Change</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50 states, frequent regulatory changes. Florida HB179 changed the playbook in mid-2024. Compliance error generates legal liability and customer trust loss.</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External compliance counsel on retainer, quarterly state-law review, lien engine designed for declarative state-rule updates (not code). Each state's rules are configuration, not code. Legal liability disclaimer in MSA combined with ample documentation of operator's responsibility.</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Medium.</w:t>
      </w:r>
    </w:p>
    <w:p>
      <w:pPr>
        <w:pStyle w:val="Heading2"/>
        <w:spacing w:after="140" w:before="320"/>
      </w:pPr>
      <w:r>
        <w:rPr>
          <w:sz w:val="22"/>
          <w:szCs w:val="22"/>
        </w:rPr>
        <w:t xml:space="preserve">14.6 Risk: 24/7 Uptime</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Towers operate around the clock. A 4-hour outage at 2 AM Saturday night is unacceptable.</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99.95% uptime SLO Phase 1 → 99.99% by Phase 3. Active-active multi-region by Phase 3. Robust on-call, runbook automation, chaos engineering practice in Phase 2+. Status page transparency. Business continuity for individual customer dispatch operations even if our central system is impaired (driver app works offline, syncs when restored).</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Low if discipline maintained.</w:t>
      </w:r>
    </w:p>
    <w:p>
      <w:pPr>
        <w:pStyle w:val="Heading2"/>
        <w:spacing w:after="140" w:before="320"/>
      </w:pPr>
      <w:r>
        <w:rPr>
          <w:sz w:val="22"/>
          <w:szCs w:val="22"/>
        </w:rPr>
        <w:t xml:space="preserve">14.7 Risk: Hiring Pace / Talent</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Going from 10 to 55 in 24 months requires consistent hiring. Tow industry insiders (sales, support, customer success) are not abundant.</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Recruiter dedicated to towing-industry hires. Relationships with WreckMaster, TRAA, and state associations for talent referrals. Remote-first to broaden geographic reach. Strong employer brand via founder visibility.</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Medium.</w:t>
      </w:r>
    </w:p>
    <w:p>
      <w:pPr>
        <w:pStyle w:val="Heading2"/>
        <w:spacing w:after="140" w:before="320"/>
      </w:pPr>
      <w:r>
        <w:rPr>
          <w:sz w:val="22"/>
          <w:szCs w:val="22"/>
        </w:rPr>
        <w:t xml:space="preserve">14.8 Risk: Migration Friction</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Operators do not switch software. 5 years of impound history, customer records, motor-club configurations are sticky. Migration tooling has to actually work.</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Migration tooling built in Phase 1 as a product. White-glove migration for Pro and above. Parallel-run mode during cutover. Money-back guarantee on completed migration. Importer test corpus collected from real Towbook/Tracker exports.</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Medium-low if executed.</w:t>
      </w:r>
    </w:p>
    <w:p>
      <w:pPr>
        <w:pStyle w:val="Heading2"/>
        <w:spacing w:after="140" w:before="320"/>
      </w:pPr>
      <w:r>
        <w:rPr>
          <w:sz w:val="22"/>
          <w:szCs w:val="22"/>
        </w:rPr>
        <w:t xml:space="preserve">14.9 Risk: Embedded Payments Compliance</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Payments stack must remain PCI-compliant. Drift from SAQ A to wider scope is a costly mistake.</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Stripe Elements / Mobile SDK / Terminal exclusively. Never touch raw PAN. Architectural review on every payment-related PR. Annual PCI scope review.</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Low.</w:t>
      </w:r>
    </w:p>
    <w:p>
      <w:pPr>
        <w:pStyle w:val="Heading2"/>
        <w:spacing w:after="140" w:before="320"/>
      </w:pPr>
      <w:r>
        <w:rPr>
          <w:sz w:val="22"/>
          <w:szCs w:val="22"/>
        </w:rPr>
        <w:t xml:space="preserve">14.10 Risk: Founder Concentration Risk</w:t>
      </w:r>
    </w:p>
    <w:p>
      <w:pPr>
        <w:pStyle w:val="ListParagraph"/>
        <w:numPr>
          <w:ilvl w:val="0"/>
          <w:numId w:val="2"/>
        </w:numPr>
        <w:spacing w:after="60" w:line="280"/>
      </w:pPr>
      <w:r>
        <w:rPr>
          <w:b/>
          <w:bCs/>
          <w:sz w:val="22"/>
          <w:szCs w:val="22"/>
        </w:rPr>
        <w:t xml:space="preserve">Description:</w:t>
      </w:r>
      <w:r>
        <w:rPr>
          <w:sz w:val="22"/>
          <w:szCs w:val="22"/>
        </w:rPr>
        <w:t xml:space="preserve"> </w:t>
      </w:r>
      <w:r>
        <w:rPr>
          <w:sz w:val="22"/>
          <w:szCs w:val="22"/>
        </w:rPr>
        <w:t xml:space="preserve">Most early-stage SaaS depends heavily on founder relationships and selling. Loss of a co-founder in Phase 1 is catastrophic.</w:t>
      </w:r>
    </w:p>
    <w:p>
      <w:pPr>
        <w:pStyle w:val="ListParagraph"/>
        <w:numPr>
          <w:ilvl w:val="0"/>
          <w:numId w:val="2"/>
        </w:numPr>
        <w:spacing w:after="60" w:line="280"/>
      </w:pPr>
      <w:r>
        <w:rPr>
          <w:b/>
          <w:bCs/>
          <w:sz w:val="22"/>
          <w:szCs w:val="22"/>
        </w:rPr>
        <w:t xml:space="preserve">Mitigation:</w:t>
      </w:r>
      <w:r>
        <w:rPr>
          <w:sz w:val="22"/>
          <w:szCs w:val="22"/>
        </w:rPr>
        <w:t xml:space="preserve"> </w:t>
      </w:r>
      <w:r>
        <w:rPr>
          <w:sz w:val="22"/>
          <w:szCs w:val="22"/>
        </w:rPr>
        <w:t xml:space="preserve">Key-person life insurance for founders ($5M+). Co-founder vesting with cliffs. Phase 1 fundraising includes provision for founder departure. Document, document, document.</w:t>
      </w:r>
    </w:p>
    <w:p>
      <w:pPr>
        <w:pStyle w:val="ListParagraph"/>
        <w:numPr>
          <w:ilvl w:val="0"/>
          <w:numId w:val="2"/>
        </w:numPr>
        <w:spacing w:after="60" w:line="280"/>
      </w:pPr>
      <w:r>
        <w:rPr>
          <w:b/>
          <w:bCs/>
          <w:sz w:val="22"/>
          <w:szCs w:val="22"/>
        </w:rPr>
        <w:t xml:space="preserve">Residual:</w:t>
      </w:r>
      <w:r>
        <w:rPr>
          <w:sz w:val="22"/>
          <w:szCs w:val="22"/>
        </w:rPr>
        <w:t xml:space="preserve"> </w:t>
      </w:r>
      <w:r>
        <w:rPr>
          <w:sz w:val="22"/>
          <w:szCs w:val="22"/>
        </w:rPr>
        <w:t xml:space="preserve">Low if standard practices followed.</w:t>
      </w:r>
    </w:p>
    <w:p>
      <w:pPr>
        <w:pStyle w:val="Heading1"/>
        <w:pageBreakBefore/>
        <w:spacing w:after="240" w:before="0"/>
      </w:pPr>
      <w:r>
        <w:rPr>
          <w:sz w:val="22"/>
          <w:szCs w:val="22"/>
        </w:rPr>
        <w:t xml:space="preserve">15. KPIs &amp; Success Metrics</w:t>
      </w:r>
    </w:p>
    <w:p>
      <w:pPr>
        <w:pStyle w:val="Heading2"/>
        <w:spacing w:after="140" w:before="320"/>
      </w:pPr>
      <w:r>
        <w:rPr>
          <w:sz w:val="22"/>
          <w:szCs w:val="22"/>
        </w:rPr>
        <w:t xml:space="preserve">15.1 Product Metrics</w:t>
      </w:r>
    </w:p>
    <w:p>
      <w:pPr>
        <w:pStyle w:val="ListParagraph"/>
        <w:numPr>
          <w:ilvl w:val="0"/>
          <w:numId w:val="2"/>
        </w:numPr>
        <w:spacing w:after="60" w:line="280"/>
      </w:pPr>
      <w:r>
        <w:rPr>
          <w:sz w:val="22"/>
          <w:szCs w:val="22"/>
        </w:rPr>
        <w:t xml:space="preserve">New-call entry time (cold start to assigned &amp; dispatched): target &lt; 60 sec for trained dispatcher.</w:t>
      </w:r>
    </w:p>
    <w:p>
      <w:pPr>
        <w:pStyle w:val="ListParagraph"/>
        <w:numPr>
          <w:ilvl w:val="0"/>
          <w:numId w:val="2"/>
        </w:numPr>
        <w:spacing w:after="60" w:line="280"/>
      </w:pPr>
      <w:r>
        <w:rPr>
          <w:sz w:val="22"/>
          <w:szCs w:val="22"/>
        </w:rPr>
        <w:t xml:space="preserve">Driver app crash-free sessions: target &gt; 99.7%.</w:t>
      </w:r>
    </w:p>
    <w:p>
      <w:pPr>
        <w:pStyle w:val="ListParagraph"/>
        <w:numPr>
          <w:ilvl w:val="0"/>
          <w:numId w:val="2"/>
        </w:numPr>
        <w:spacing w:after="60" w:line="280"/>
      </w:pPr>
      <w:r>
        <w:rPr>
          <w:sz w:val="22"/>
          <w:szCs w:val="22"/>
        </w:rPr>
        <w:t xml:space="preserve">Driver app cold-start time: target &lt; 2 sec on 3-year-old Android.</w:t>
      </w:r>
    </w:p>
    <w:p>
      <w:pPr>
        <w:pStyle w:val="ListParagraph"/>
        <w:numPr>
          <w:ilvl w:val="0"/>
          <w:numId w:val="2"/>
        </w:numPr>
        <w:spacing w:after="60" w:line="280"/>
      </w:pPr>
      <w:r>
        <w:rPr>
          <w:sz w:val="22"/>
          <w:szCs w:val="22"/>
        </w:rPr>
        <w:t xml:space="preserve">Real-time dispatch update latency: target &lt; 1.5 sec end-to-end.</w:t>
      </w:r>
    </w:p>
    <w:p>
      <w:pPr>
        <w:pStyle w:val="ListParagraph"/>
        <w:numPr>
          <w:ilvl w:val="0"/>
          <w:numId w:val="2"/>
        </w:numPr>
        <w:spacing w:after="60" w:line="280"/>
      </w:pPr>
      <w:r>
        <w:rPr>
          <w:sz w:val="22"/>
          <w:szCs w:val="22"/>
        </w:rPr>
        <w:t xml:space="preserve">Push notification delivery rate (driver app): target &gt; 99.5%.</w:t>
      </w:r>
    </w:p>
    <w:p>
      <w:pPr>
        <w:pStyle w:val="ListParagraph"/>
        <w:numPr>
          <w:ilvl w:val="0"/>
          <w:numId w:val="2"/>
        </w:numPr>
        <w:spacing w:after="60" w:line="280"/>
      </w:pPr>
      <w:r>
        <w:rPr>
          <w:sz w:val="22"/>
          <w:szCs w:val="22"/>
        </w:rPr>
        <w:t xml:space="preserve">Motor-club status push success rate: target &gt; 99% per network.</w:t>
      </w:r>
    </w:p>
    <w:p>
      <w:pPr>
        <w:pStyle w:val="ListParagraph"/>
        <w:numPr>
          <w:ilvl w:val="0"/>
          <w:numId w:val="2"/>
        </w:numPr>
        <w:spacing w:after="60" w:line="280"/>
      </w:pPr>
      <w:r>
        <w:rPr>
          <w:sz w:val="22"/>
          <w:szCs w:val="22"/>
        </w:rPr>
        <w:t xml:space="preserve">Dispatcher daily active rate: target &gt; 90% on weekdays.</w:t>
      </w:r>
    </w:p>
    <w:p>
      <w:pPr>
        <w:pStyle w:val="ListParagraph"/>
        <w:numPr>
          <w:ilvl w:val="0"/>
          <w:numId w:val="2"/>
        </w:numPr>
        <w:spacing w:after="60" w:line="280"/>
      </w:pPr>
      <w:r>
        <w:rPr>
          <w:sz w:val="22"/>
          <w:szCs w:val="22"/>
        </w:rPr>
        <w:t xml:space="preserve">Driver app daily active rate (when dispatched): target &gt; 99%.</w:t>
      </w:r>
    </w:p>
    <w:p>
      <w:pPr>
        <w:pStyle w:val="Heading2"/>
        <w:spacing w:after="140" w:before="320"/>
      </w:pPr>
      <w:r>
        <w:rPr>
          <w:sz w:val="22"/>
          <w:szCs w:val="22"/>
        </w:rPr>
        <w:t xml:space="preserve">15.2 Reliability &amp; Engineering Metrics</w:t>
      </w:r>
    </w:p>
    <w:p>
      <w:pPr>
        <w:pStyle w:val="ListParagraph"/>
        <w:numPr>
          <w:ilvl w:val="0"/>
          <w:numId w:val="2"/>
        </w:numPr>
        <w:spacing w:after="60" w:line="280"/>
      </w:pPr>
      <w:r>
        <w:rPr>
          <w:sz w:val="22"/>
          <w:szCs w:val="22"/>
        </w:rPr>
        <w:t xml:space="preserve">API uptime: 99.95% Phase 1 → 99.99% Phase 3.</w:t>
      </w:r>
    </w:p>
    <w:p>
      <w:pPr>
        <w:pStyle w:val="ListParagraph"/>
        <w:numPr>
          <w:ilvl w:val="0"/>
          <w:numId w:val="2"/>
        </w:numPr>
        <w:spacing w:after="60" w:line="280"/>
      </w:pPr>
      <w:r>
        <w:rPr>
          <w:sz w:val="22"/>
          <w:szCs w:val="22"/>
        </w:rPr>
        <w:t xml:space="preserve">Motor club gateway uptime: 99.99%.</w:t>
      </w:r>
    </w:p>
    <w:p>
      <w:pPr>
        <w:pStyle w:val="ListParagraph"/>
        <w:numPr>
          <w:ilvl w:val="0"/>
          <w:numId w:val="2"/>
        </w:numPr>
        <w:spacing w:after="60" w:line="280"/>
      </w:pPr>
      <w:r>
        <w:rPr>
          <w:sz w:val="22"/>
          <w:szCs w:val="22"/>
        </w:rPr>
        <w:t xml:space="preserve">p50 / p99 API latency: &lt; 100 ms / &lt; 500 ms.</w:t>
      </w:r>
    </w:p>
    <w:p>
      <w:pPr>
        <w:pStyle w:val="ListParagraph"/>
        <w:numPr>
          <w:ilvl w:val="0"/>
          <w:numId w:val="2"/>
        </w:numPr>
        <w:spacing w:after="60" w:line="280"/>
      </w:pPr>
      <w:r>
        <w:rPr>
          <w:sz w:val="22"/>
          <w:szCs w:val="22"/>
        </w:rPr>
        <w:t xml:space="preserve">MTTR (mean time to recovery): &lt; 30 min.</w:t>
      </w:r>
    </w:p>
    <w:p>
      <w:pPr>
        <w:pStyle w:val="ListParagraph"/>
        <w:numPr>
          <w:ilvl w:val="0"/>
          <w:numId w:val="2"/>
        </w:numPr>
        <w:spacing w:after="60" w:line="280"/>
      </w:pPr>
      <w:r>
        <w:rPr>
          <w:sz w:val="22"/>
          <w:szCs w:val="22"/>
        </w:rPr>
        <w:t xml:space="preserve">Deployment frequency: multiple per day per service.</w:t>
      </w:r>
    </w:p>
    <w:p>
      <w:pPr>
        <w:pStyle w:val="ListParagraph"/>
        <w:numPr>
          <w:ilvl w:val="0"/>
          <w:numId w:val="2"/>
        </w:numPr>
        <w:spacing w:after="60" w:line="280"/>
      </w:pPr>
      <w:r>
        <w:rPr>
          <w:sz w:val="22"/>
          <w:szCs w:val="22"/>
        </w:rPr>
        <w:t xml:space="preserve">Failed-deployment rate: &lt; 5%.</w:t>
      </w:r>
    </w:p>
    <w:p>
      <w:pPr>
        <w:pStyle w:val="ListParagraph"/>
        <w:numPr>
          <w:ilvl w:val="0"/>
          <w:numId w:val="2"/>
        </w:numPr>
        <w:spacing w:after="60" w:line="280"/>
      </w:pPr>
      <w:r>
        <w:rPr>
          <w:sz w:val="22"/>
          <w:szCs w:val="22"/>
        </w:rPr>
        <w:t xml:space="preserve">Critical security findings open: target 0.</w:t>
      </w:r>
    </w:p>
    <w:p>
      <w:pPr>
        <w:pStyle w:val="ListParagraph"/>
        <w:numPr>
          <w:ilvl w:val="0"/>
          <w:numId w:val="2"/>
        </w:numPr>
        <w:spacing w:after="60" w:line="280"/>
      </w:pPr>
      <w:r>
        <w:rPr>
          <w:sz w:val="22"/>
          <w:szCs w:val="22"/>
        </w:rPr>
        <w:t xml:space="preserve">RLS policy violations in CI: target 0 per release.</w:t>
      </w:r>
    </w:p>
    <w:p>
      <w:pPr>
        <w:pStyle w:val="Heading2"/>
        <w:spacing w:after="140" w:before="320"/>
      </w:pPr>
      <w:r>
        <w:rPr>
          <w:sz w:val="22"/>
          <w:szCs w:val="22"/>
        </w:rPr>
        <w:t xml:space="preserve">15.3 Business Metrics</w:t>
      </w:r>
    </w:p>
    <w:p>
      <w:pPr>
        <w:pStyle w:val="ListParagraph"/>
        <w:numPr>
          <w:ilvl w:val="0"/>
          <w:numId w:val="2"/>
        </w:numPr>
        <w:spacing w:after="60" w:line="280"/>
      </w:pPr>
      <w:r>
        <w:rPr>
          <w:sz w:val="22"/>
          <w:szCs w:val="22"/>
        </w:rPr>
        <w:t xml:space="preserve">Net new ARR per month.</w:t>
      </w:r>
    </w:p>
    <w:p>
      <w:pPr>
        <w:pStyle w:val="ListParagraph"/>
        <w:numPr>
          <w:ilvl w:val="0"/>
          <w:numId w:val="2"/>
        </w:numPr>
        <w:spacing w:after="60" w:line="280"/>
      </w:pPr>
      <w:r>
        <w:rPr>
          <w:sz w:val="22"/>
          <w:szCs w:val="22"/>
        </w:rPr>
        <w:t xml:space="preserve">Customer acquisition cost (CAC) by segment.</w:t>
      </w:r>
    </w:p>
    <w:p>
      <w:pPr>
        <w:pStyle w:val="ListParagraph"/>
        <w:numPr>
          <w:ilvl w:val="0"/>
          <w:numId w:val="2"/>
        </w:numPr>
        <w:spacing w:after="60" w:line="280"/>
      </w:pPr>
      <w:r>
        <w:rPr>
          <w:sz w:val="22"/>
          <w:szCs w:val="22"/>
        </w:rPr>
        <w:t xml:space="preserve">Customer lifetime value (LTV) by segment.</w:t>
      </w:r>
    </w:p>
    <w:p>
      <w:pPr>
        <w:pStyle w:val="ListParagraph"/>
        <w:numPr>
          <w:ilvl w:val="0"/>
          <w:numId w:val="2"/>
        </w:numPr>
        <w:spacing w:after="60" w:line="280"/>
      </w:pPr>
      <w:r>
        <w:rPr>
          <w:sz w:val="22"/>
          <w:szCs w:val="22"/>
        </w:rPr>
        <w:t xml:space="preserve">LTV : CAC ratio (target &gt; 5:1, ideal &gt; 10:1).</w:t>
      </w:r>
    </w:p>
    <w:p>
      <w:pPr>
        <w:pStyle w:val="ListParagraph"/>
        <w:numPr>
          <w:ilvl w:val="0"/>
          <w:numId w:val="2"/>
        </w:numPr>
        <w:spacing w:after="60" w:line="280"/>
      </w:pPr>
      <w:r>
        <w:rPr>
          <w:sz w:val="22"/>
          <w:szCs w:val="22"/>
        </w:rPr>
        <w:t xml:space="preserve">Net dollar retention (NDR): target &gt; 110% by M18.</w:t>
      </w:r>
    </w:p>
    <w:p>
      <w:pPr>
        <w:pStyle w:val="ListParagraph"/>
        <w:numPr>
          <w:ilvl w:val="0"/>
          <w:numId w:val="2"/>
        </w:numPr>
        <w:spacing w:after="60" w:line="280"/>
      </w:pPr>
      <w:r>
        <w:rPr>
          <w:sz w:val="22"/>
          <w:szCs w:val="22"/>
        </w:rPr>
        <w:t xml:space="preserve">Gross dollar retention (GDR): target &gt; 90%.</w:t>
      </w:r>
    </w:p>
    <w:p>
      <w:pPr>
        <w:pStyle w:val="ListParagraph"/>
        <w:numPr>
          <w:ilvl w:val="0"/>
          <w:numId w:val="2"/>
        </w:numPr>
        <w:spacing w:after="60" w:line="280"/>
      </w:pPr>
      <w:r>
        <w:rPr>
          <w:sz w:val="22"/>
          <w:szCs w:val="22"/>
        </w:rPr>
        <w:t xml:space="preserve">Logo retention rate: target &gt; 92% annually.</w:t>
      </w:r>
    </w:p>
    <w:p>
      <w:pPr>
        <w:pStyle w:val="ListParagraph"/>
        <w:numPr>
          <w:ilvl w:val="0"/>
          <w:numId w:val="2"/>
        </w:numPr>
        <w:spacing w:after="60" w:line="280"/>
      </w:pPr>
      <w:r>
        <w:rPr>
          <w:sz w:val="22"/>
          <w:szCs w:val="22"/>
        </w:rPr>
        <w:t xml:space="preserve">Magic Number (sales efficiency): target &gt; 0.7 by M12.</w:t>
      </w:r>
    </w:p>
    <w:p>
      <w:pPr>
        <w:pStyle w:val="ListParagraph"/>
        <w:numPr>
          <w:ilvl w:val="0"/>
          <w:numId w:val="2"/>
        </w:numPr>
        <w:spacing w:after="60" w:line="280"/>
      </w:pPr>
      <w:r>
        <w:rPr>
          <w:sz w:val="22"/>
          <w:szCs w:val="22"/>
        </w:rPr>
        <w:t xml:space="preserve">CAC payback period: target &lt; 12 months.</w:t>
      </w:r>
    </w:p>
    <w:p>
      <w:pPr>
        <w:pStyle w:val="Heading2"/>
        <w:spacing w:after="140" w:before="320"/>
      </w:pPr>
      <w:r>
        <w:rPr>
          <w:sz w:val="22"/>
          <w:szCs w:val="22"/>
        </w:rPr>
        <w:t xml:space="preserve">15.4 Customer Success Metrics</w:t>
      </w:r>
    </w:p>
    <w:p>
      <w:pPr>
        <w:pStyle w:val="ListParagraph"/>
        <w:numPr>
          <w:ilvl w:val="0"/>
          <w:numId w:val="2"/>
        </w:numPr>
        <w:spacing w:after="60" w:line="280"/>
      </w:pPr>
      <w:r>
        <w:rPr>
          <w:sz w:val="22"/>
          <w:szCs w:val="22"/>
        </w:rPr>
        <w:t xml:space="preserve">Time to first dispatched job (activation): target &lt; 24 hours from signup.</w:t>
      </w:r>
    </w:p>
    <w:p>
      <w:pPr>
        <w:pStyle w:val="ListParagraph"/>
        <w:numPr>
          <w:ilvl w:val="0"/>
          <w:numId w:val="2"/>
        </w:numPr>
        <w:spacing w:after="60" w:line="280"/>
      </w:pPr>
      <w:r>
        <w:rPr>
          <w:sz w:val="22"/>
          <w:szCs w:val="22"/>
        </w:rPr>
        <w:t xml:space="preserve">Onboarding NPS: target &gt; 50.</w:t>
      </w:r>
    </w:p>
    <w:p>
      <w:pPr>
        <w:pStyle w:val="ListParagraph"/>
        <w:numPr>
          <w:ilvl w:val="0"/>
          <w:numId w:val="2"/>
        </w:numPr>
        <w:spacing w:after="60" w:line="280"/>
      </w:pPr>
      <w:r>
        <w:rPr>
          <w:sz w:val="22"/>
          <w:szCs w:val="22"/>
        </w:rPr>
        <w:t xml:space="preserve">Annual NPS: target &gt; 40.</w:t>
      </w:r>
    </w:p>
    <w:p>
      <w:pPr>
        <w:pStyle w:val="ListParagraph"/>
        <w:numPr>
          <w:ilvl w:val="0"/>
          <w:numId w:val="2"/>
        </w:numPr>
        <w:spacing w:after="60" w:line="280"/>
      </w:pPr>
      <w:r>
        <w:rPr>
          <w:sz w:val="22"/>
          <w:szCs w:val="22"/>
        </w:rPr>
        <w:t xml:space="preserve">Support response time (P1): target &lt; 5 min, 24/7.</w:t>
      </w:r>
    </w:p>
    <w:p>
      <w:pPr>
        <w:pStyle w:val="ListParagraph"/>
        <w:numPr>
          <w:ilvl w:val="0"/>
          <w:numId w:val="2"/>
        </w:numPr>
        <w:spacing w:after="60" w:line="280"/>
      </w:pPr>
      <w:r>
        <w:rPr>
          <w:sz w:val="22"/>
          <w:szCs w:val="22"/>
        </w:rPr>
        <w:t xml:space="preserve">Support resolution time (P1): target &lt; 2 hours.</w:t>
      </w:r>
    </w:p>
    <w:p>
      <w:pPr>
        <w:pStyle w:val="ListParagraph"/>
        <w:numPr>
          <w:ilvl w:val="0"/>
          <w:numId w:val="2"/>
        </w:numPr>
        <w:spacing w:after="60" w:line="280"/>
      </w:pPr>
      <w:r>
        <w:rPr>
          <w:sz w:val="22"/>
          <w:szCs w:val="22"/>
        </w:rPr>
        <w:t xml:space="preserve">CSAT after support interaction: target &gt; 95%.</w:t>
      </w:r>
    </w:p>
    <w:p>
      <w:pPr>
        <w:pStyle w:val="ListParagraph"/>
        <w:numPr>
          <w:ilvl w:val="0"/>
          <w:numId w:val="2"/>
        </w:numPr>
        <w:spacing w:after="60" w:line="280"/>
      </w:pPr>
      <w:r>
        <w:rPr>
          <w:sz w:val="22"/>
          <w:szCs w:val="22"/>
        </w:rPr>
        <w:t xml:space="preserve">Free → Pro conversion rate: target &gt; 12% within 6 months of free signup.</w:t>
      </w:r>
    </w:p>
    <w:p>
      <w:pPr>
        <w:pStyle w:val="Heading1"/>
        <w:pageBreakBefore/>
        <w:spacing w:after="240" w:before="0"/>
      </w:pPr>
      <w:r>
        <w:rPr>
          <w:sz w:val="22"/>
          <w:szCs w:val="22"/>
        </w:rPr>
        <w:t xml:space="preserve">16. 90-Day Kickoff Checklist</w:t>
      </w:r>
    </w:p>
    <w:p>
      <w:pPr>
        <w:spacing w:after="120" w:line="280"/>
      </w:pPr>
      <w:r>
        <w:rPr>
          <w:sz w:val="22"/>
          <w:szCs w:val="22"/>
        </w:rPr>
        <w:t xml:space="preserve">This is the executable list for the first 90 days. Each item has a named owner, a target date, and a success criterion. The first hire should make this their first artifact to operationalize.</w:t>
      </w:r>
    </w:p>
    <w:p>
      <w:pPr>
        <w:pStyle w:val="Heading2"/>
        <w:spacing w:after="140" w:before="320"/>
      </w:pPr>
      <w:r>
        <w:rPr>
          <w:sz w:val="22"/>
          <w:szCs w:val="22"/>
        </w:rPr>
        <w:t xml:space="preserve">16.1 Days 1–30: Foundation</w:t>
      </w:r>
    </w:p>
    <w:p>
      <w:pPr>
        <w:pStyle w:val="ListParagraph"/>
        <w:numPr>
          <w:ilvl w:val="0"/>
          <w:numId w:val="3"/>
        </w:numPr>
        <w:spacing w:after="60" w:line="280"/>
      </w:pPr>
      <w:r>
        <w:rPr>
          <w:sz w:val="22"/>
          <w:szCs w:val="22"/>
        </w:rPr>
        <w:t xml:space="preserve">Co-founders sign founder agreement with vesting (CEO, CTO, VP Industry Relations).</w:t>
      </w:r>
    </w:p>
    <w:p>
      <w:pPr>
        <w:pStyle w:val="ListParagraph"/>
        <w:numPr>
          <w:ilvl w:val="0"/>
          <w:numId w:val="3"/>
        </w:numPr>
        <w:spacing w:after="60" w:line="280"/>
      </w:pPr>
      <w:r>
        <w:rPr>
          <w:sz w:val="22"/>
          <w:szCs w:val="22"/>
        </w:rPr>
        <w:t xml:space="preserve">Incorporate as Delaware C-Corp. EIN, bank, payroll provider.</w:t>
      </w:r>
    </w:p>
    <w:p>
      <w:pPr>
        <w:pStyle w:val="ListParagraph"/>
        <w:numPr>
          <w:ilvl w:val="0"/>
          <w:numId w:val="3"/>
        </w:numPr>
        <w:spacing w:after="60" w:line="280"/>
      </w:pPr>
      <w:r>
        <w:rPr>
          <w:sz w:val="22"/>
          <w:szCs w:val="22"/>
        </w:rPr>
        <w:t xml:space="preserve">File trademark for TowCommand Pro. Secure domain (towcommand.com or alt).</w:t>
      </w:r>
    </w:p>
    <w:p>
      <w:pPr>
        <w:pStyle w:val="ListParagraph"/>
        <w:numPr>
          <w:ilvl w:val="0"/>
          <w:numId w:val="3"/>
        </w:numPr>
        <w:spacing w:after="60" w:line="280"/>
      </w:pPr>
      <w:r>
        <w:rPr>
          <w:sz w:val="22"/>
          <w:szCs w:val="22"/>
        </w:rPr>
        <w:t xml:space="preserve">Hire VP Industry Relations (must be filled by Day 30).</w:t>
      </w:r>
    </w:p>
    <w:p>
      <w:pPr>
        <w:pStyle w:val="ListParagraph"/>
        <w:numPr>
          <w:ilvl w:val="0"/>
          <w:numId w:val="3"/>
        </w:numPr>
        <w:spacing w:after="60" w:line="280"/>
      </w:pPr>
      <w:r>
        <w:rPr>
          <w:sz w:val="22"/>
          <w:szCs w:val="22"/>
        </w:rPr>
        <w:t xml:space="preserve">Open AWS account, set up organizational structure (prod, staging, dev).</w:t>
      </w:r>
    </w:p>
    <w:p>
      <w:pPr>
        <w:pStyle w:val="ListParagraph"/>
        <w:numPr>
          <w:ilvl w:val="0"/>
          <w:numId w:val="3"/>
        </w:numPr>
        <w:spacing w:after="60" w:line="280"/>
      </w:pPr>
      <w:r>
        <w:rPr>
          <w:sz w:val="22"/>
          <w:szCs w:val="22"/>
        </w:rPr>
        <w:t xml:space="preserve">Set up GitHub org, initial repos, branch protection, CI scaffolding.</w:t>
      </w:r>
    </w:p>
    <w:p>
      <w:pPr>
        <w:pStyle w:val="ListParagraph"/>
        <w:numPr>
          <w:ilvl w:val="0"/>
          <w:numId w:val="3"/>
        </w:numPr>
        <w:spacing w:after="60" w:line="280"/>
      </w:pPr>
      <w:r>
        <w:rPr>
          <w:sz w:val="22"/>
          <w:szCs w:val="22"/>
        </w:rPr>
        <w:t xml:space="preserve">Engage IP attorney for IP assignment agreements; engage corporate counsel.</w:t>
      </w:r>
    </w:p>
    <w:p>
      <w:pPr>
        <w:pStyle w:val="ListParagraph"/>
        <w:numPr>
          <w:ilvl w:val="0"/>
          <w:numId w:val="3"/>
        </w:numPr>
        <w:spacing w:after="60" w:line="280"/>
      </w:pPr>
      <w:r>
        <w:rPr>
          <w:sz w:val="22"/>
          <w:szCs w:val="22"/>
        </w:rPr>
        <w:t xml:space="preserve">Engage compliance counsel for state lien law primer (top 10 states).</w:t>
      </w:r>
    </w:p>
    <w:p>
      <w:pPr>
        <w:pStyle w:val="ListParagraph"/>
        <w:numPr>
          <w:ilvl w:val="0"/>
          <w:numId w:val="3"/>
        </w:numPr>
        <w:spacing w:after="60" w:line="280"/>
      </w:pPr>
      <w:r>
        <w:rPr>
          <w:sz w:val="22"/>
          <w:szCs w:val="22"/>
        </w:rPr>
        <w:t xml:space="preserve">Begin Agero, Allstate, Honk partner application processes.</w:t>
      </w:r>
    </w:p>
    <w:p>
      <w:pPr>
        <w:pStyle w:val="ListParagraph"/>
        <w:numPr>
          <w:ilvl w:val="0"/>
          <w:numId w:val="3"/>
        </w:numPr>
        <w:spacing w:after="60" w:line="280"/>
      </w:pPr>
      <w:r>
        <w:rPr>
          <w:sz w:val="22"/>
          <w:szCs w:val="22"/>
        </w:rPr>
        <w:t xml:space="preserve">Hire first three engineers (2 backend, 1 senior mobile).</w:t>
      </w:r>
    </w:p>
    <w:p>
      <w:pPr>
        <w:pStyle w:val="ListParagraph"/>
        <w:numPr>
          <w:ilvl w:val="0"/>
          <w:numId w:val="3"/>
        </w:numPr>
        <w:spacing w:after="60" w:line="280"/>
      </w:pPr>
      <w:r>
        <w:rPr>
          <w:sz w:val="22"/>
          <w:szCs w:val="22"/>
        </w:rPr>
        <w:t xml:space="preserve">Set up pay benchmarks and compensation framework with PE-level rigor.</w:t>
      </w:r>
    </w:p>
    <w:p>
      <w:pPr>
        <w:pStyle w:val="ListParagraph"/>
        <w:numPr>
          <w:ilvl w:val="0"/>
          <w:numId w:val="3"/>
        </w:numPr>
        <w:spacing w:after="60" w:line="280"/>
      </w:pPr>
      <w:r>
        <w:rPr>
          <w:sz w:val="22"/>
          <w:szCs w:val="22"/>
        </w:rPr>
        <w:t xml:space="preserve">Architecture document v1: tech stack rationale, multi-tenancy, data model.</w:t>
      </w:r>
    </w:p>
    <w:p>
      <w:pPr>
        <w:pStyle w:val="ListParagraph"/>
        <w:numPr>
          <w:ilvl w:val="0"/>
          <w:numId w:val="3"/>
        </w:numPr>
        <w:spacing w:after="60" w:line="280"/>
      </w:pPr>
      <w:r>
        <w:rPr>
          <w:sz w:val="22"/>
          <w:szCs w:val="22"/>
        </w:rPr>
        <w:t xml:space="preserve">Customer development: 20 operator interviews completed and documented.</w:t>
      </w:r>
    </w:p>
    <w:p>
      <w:pPr>
        <w:pStyle w:val="ListParagraph"/>
        <w:numPr>
          <w:ilvl w:val="0"/>
          <w:numId w:val="3"/>
        </w:numPr>
        <w:spacing w:after="60" w:line="280"/>
      </w:pPr>
      <w:r>
        <w:rPr>
          <w:sz w:val="22"/>
          <w:szCs w:val="22"/>
        </w:rPr>
        <w:t xml:space="preserve">Brand identity: logo, color system, typography (Barlow), website wireframes.</w:t>
      </w:r>
    </w:p>
    <w:p>
      <w:pPr>
        <w:pStyle w:val="Heading2"/>
        <w:spacing w:after="140" w:before="320"/>
      </w:pPr>
      <w:r>
        <w:rPr>
          <w:sz w:val="22"/>
          <w:szCs w:val="22"/>
        </w:rPr>
        <w:t xml:space="preserve">16.2 Days 31–60: Build</w:t>
      </w:r>
    </w:p>
    <w:p>
      <w:pPr>
        <w:pStyle w:val="ListParagraph"/>
        <w:numPr>
          <w:ilvl w:val="0"/>
          <w:numId w:val="3"/>
        </w:numPr>
        <w:spacing w:after="60" w:line="280"/>
      </w:pPr>
      <w:r>
        <w:rPr>
          <w:sz w:val="22"/>
          <w:szCs w:val="22"/>
        </w:rPr>
        <w:t xml:space="preserve">Hire remaining Phase 1 engineers (8 total) and product designer.</w:t>
      </w:r>
    </w:p>
    <w:p>
      <w:pPr>
        <w:pStyle w:val="ListParagraph"/>
        <w:numPr>
          <w:ilvl w:val="0"/>
          <w:numId w:val="3"/>
        </w:numPr>
        <w:spacing w:after="60" w:line="280"/>
      </w:pPr>
      <w:r>
        <w:rPr>
          <w:sz w:val="22"/>
          <w:szCs w:val="22"/>
        </w:rPr>
        <w:t xml:space="preserve">Auth system live in dev: Cognito, RBAC, MFA.</w:t>
      </w:r>
    </w:p>
    <w:p>
      <w:pPr>
        <w:pStyle w:val="ListParagraph"/>
        <w:numPr>
          <w:ilvl w:val="0"/>
          <w:numId w:val="3"/>
        </w:numPr>
        <w:spacing w:after="60" w:line="280"/>
      </w:pPr>
      <w:r>
        <w:rPr>
          <w:sz w:val="22"/>
          <w:szCs w:val="22"/>
        </w:rPr>
        <w:t xml:space="preserve">Multi-tenant data model with RLS proven via penetration test.</w:t>
      </w:r>
    </w:p>
    <w:p>
      <w:pPr>
        <w:pStyle w:val="ListParagraph"/>
        <w:numPr>
          <w:ilvl w:val="0"/>
          <w:numId w:val="3"/>
        </w:numPr>
        <w:spacing w:after="60" w:line="280"/>
      </w:pPr>
      <w:r>
        <w:rPr>
          <w:sz w:val="22"/>
          <w:szCs w:val="22"/>
        </w:rPr>
        <w:t xml:space="preserve">Web shell shipped to staging: dashboard, navigation, design system.</w:t>
      </w:r>
    </w:p>
    <w:p>
      <w:pPr>
        <w:pStyle w:val="ListParagraph"/>
        <w:numPr>
          <w:ilvl w:val="0"/>
          <w:numId w:val="3"/>
        </w:numPr>
        <w:spacing w:after="60" w:line="280"/>
      </w:pPr>
      <w:r>
        <w:rPr>
          <w:sz w:val="22"/>
          <w:szCs w:val="22"/>
        </w:rPr>
        <w:t xml:space="preserve">Native iOS and Android driver apps in build pipeline; first push works.</w:t>
      </w:r>
    </w:p>
    <w:p>
      <w:pPr>
        <w:pStyle w:val="ListParagraph"/>
        <w:numPr>
          <w:ilvl w:val="0"/>
          <w:numId w:val="3"/>
        </w:numPr>
        <w:spacing w:after="60" w:line="280"/>
      </w:pPr>
      <w:r>
        <w:rPr>
          <w:sz w:val="22"/>
          <w:szCs w:val="22"/>
        </w:rPr>
        <w:t xml:space="preserve">Call intake screen prototype in production-quality design.</w:t>
      </w:r>
    </w:p>
    <w:p>
      <w:pPr>
        <w:pStyle w:val="ListParagraph"/>
        <w:numPr>
          <w:ilvl w:val="0"/>
          <w:numId w:val="3"/>
        </w:numPr>
        <w:spacing w:after="60" w:line="280"/>
      </w:pPr>
      <w:r>
        <w:rPr>
          <w:sz w:val="22"/>
          <w:szCs w:val="22"/>
        </w:rPr>
        <w:t xml:space="preserve">Motor club Agero certification environment access secured.</w:t>
      </w:r>
    </w:p>
    <w:p>
      <w:pPr>
        <w:pStyle w:val="ListParagraph"/>
        <w:numPr>
          <w:ilvl w:val="0"/>
          <w:numId w:val="3"/>
        </w:numPr>
        <w:spacing w:after="60" w:line="280"/>
      </w:pPr>
      <w:r>
        <w:rPr>
          <w:sz w:val="22"/>
          <w:szCs w:val="22"/>
        </w:rPr>
        <w:t xml:space="preserve">First version of Towbook data importer in development.</w:t>
      </w:r>
    </w:p>
    <w:p>
      <w:pPr>
        <w:pStyle w:val="ListParagraph"/>
        <w:numPr>
          <w:ilvl w:val="0"/>
          <w:numId w:val="3"/>
        </w:numPr>
        <w:spacing w:after="60" w:line="280"/>
      </w:pPr>
      <w:r>
        <w:rPr>
          <w:sz w:val="22"/>
          <w:szCs w:val="22"/>
        </w:rPr>
        <w:t xml:space="preserve">Stripe account opened, Stripe Connect onboarding tested.</w:t>
      </w:r>
    </w:p>
    <w:p>
      <w:pPr>
        <w:pStyle w:val="ListParagraph"/>
        <w:numPr>
          <w:ilvl w:val="0"/>
          <w:numId w:val="3"/>
        </w:numPr>
        <w:spacing w:after="60" w:line="280"/>
      </w:pPr>
      <w:r>
        <w:rPr>
          <w:sz w:val="22"/>
          <w:szCs w:val="22"/>
        </w:rPr>
        <w:t xml:space="preserve">First QuickBooks Online sandbox sync proven.</w:t>
      </w:r>
    </w:p>
    <w:p>
      <w:pPr>
        <w:pStyle w:val="ListParagraph"/>
        <w:numPr>
          <w:ilvl w:val="0"/>
          <w:numId w:val="3"/>
        </w:numPr>
        <w:spacing w:after="60" w:line="280"/>
      </w:pPr>
      <w:r>
        <w:rPr>
          <w:sz w:val="22"/>
          <w:szCs w:val="22"/>
        </w:rPr>
        <w:t xml:space="preserve">Hire Customer Success lead and Support Manager.</w:t>
      </w:r>
    </w:p>
    <w:p>
      <w:pPr>
        <w:pStyle w:val="ListParagraph"/>
        <w:numPr>
          <w:ilvl w:val="0"/>
          <w:numId w:val="3"/>
        </w:numPr>
        <w:spacing w:after="60" w:line="280"/>
      </w:pPr>
      <w:r>
        <w:rPr>
          <w:sz w:val="22"/>
          <w:szCs w:val="22"/>
        </w:rPr>
        <w:t xml:space="preserve">Recruit beta-cohort: 20 friendly operators committed to first beta.</w:t>
      </w:r>
    </w:p>
    <w:p>
      <w:pPr>
        <w:pStyle w:val="ListParagraph"/>
        <w:numPr>
          <w:ilvl w:val="0"/>
          <w:numId w:val="3"/>
        </w:numPr>
        <w:spacing w:after="60" w:line="280"/>
      </w:pPr>
      <w:r>
        <w:rPr>
          <w:sz w:val="22"/>
          <w:szCs w:val="22"/>
        </w:rPr>
        <w:t xml:space="preserve">Trade-show registration: Florida Tow Show booth secured.</w:t>
      </w:r>
    </w:p>
    <w:p>
      <w:pPr>
        <w:pStyle w:val="Heading2"/>
        <w:spacing w:after="140" w:before="320"/>
      </w:pPr>
      <w:r>
        <w:rPr>
          <w:sz w:val="22"/>
          <w:szCs w:val="22"/>
        </w:rPr>
        <w:t xml:space="preserve">16.3 Days 61–90: Beta Readiness</w:t>
      </w:r>
    </w:p>
    <w:p>
      <w:pPr>
        <w:pStyle w:val="ListParagraph"/>
        <w:numPr>
          <w:ilvl w:val="0"/>
          <w:numId w:val="3"/>
        </w:numPr>
        <w:spacing w:after="60" w:line="280"/>
      </w:pPr>
      <w:r>
        <w:rPr>
          <w:sz w:val="22"/>
          <w:szCs w:val="22"/>
        </w:rPr>
        <w:t xml:space="preserve">Dispatch board live in staging.</w:t>
      </w:r>
    </w:p>
    <w:p>
      <w:pPr>
        <w:pStyle w:val="ListParagraph"/>
        <w:numPr>
          <w:ilvl w:val="0"/>
          <w:numId w:val="3"/>
        </w:numPr>
        <w:spacing w:after="60" w:line="280"/>
      </w:pPr>
      <w:r>
        <w:rPr>
          <w:sz w:val="22"/>
          <w:szCs w:val="22"/>
        </w:rPr>
        <w:t xml:space="preserve">Driver app status workflow live with offline-first sync.</w:t>
      </w:r>
    </w:p>
    <w:p>
      <w:pPr>
        <w:pStyle w:val="ListParagraph"/>
        <w:numPr>
          <w:ilvl w:val="0"/>
          <w:numId w:val="3"/>
        </w:numPr>
        <w:spacing w:after="60" w:line="280"/>
      </w:pPr>
      <w:r>
        <w:rPr>
          <w:sz w:val="22"/>
          <w:szCs w:val="22"/>
        </w:rPr>
        <w:t xml:space="preserve">Customer-facing tracking page live.</w:t>
      </w:r>
    </w:p>
    <w:p>
      <w:pPr>
        <w:pStyle w:val="ListParagraph"/>
        <w:numPr>
          <w:ilvl w:val="0"/>
          <w:numId w:val="3"/>
        </w:numPr>
        <w:spacing w:after="60" w:line="280"/>
      </w:pPr>
      <w:r>
        <w:rPr>
          <w:sz w:val="22"/>
          <w:szCs w:val="22"/>
        </w:rPr>
        <w:t xml:space="preserve">Invoicing and Stripe collection live.</w:t>
      </w:r>
    </w:p>
    <w:p>
      <w:pPr>
        <w:pStyle w:val="ListParagraph"/>
        <w:numPr>
          <w:ilvl w:val="0"/>
          <w:numId w:val="3"/>
        </w:numPr>
        <w:spacing w:after="60" w:line="280"/>
      </w:pPr>
      <w:r>
        <w:rPr>
          <w:sz w:val="22"/>
          <w:szCs w:val="22"/>
        </w:rPr>
        <w:t xml:space="preserve">First Agero test dispatches received and acknowledged in staging.</w:t>
      </w:r>
    </w:p>
    <w:p>
      <w:pPr>
        <w:pStyle w:val="ListParagraph"/>
        <w:numPr>
          <w:ilvl w:val="0"/>
          <w:numId w:val="3"/>
        </w:numPr>
        <w:spacing w:after="60" w:line="280"/>
      </w:pPr>
      <w:r>
        <w:rPr>
          <w:sz w:val="22"/>
          <w:szCs w:val="22"/>
        </w:rPr>
        <w:t xml:space="preserve">Allstate provider portal access secured.</w:t>
      </w:r>
    </w:p>
    <w:p>
      <w:pPr>
        <w:pStyle w:val="ListParagraph"/>
        <w:numPr>
          <w:ilvl w:val="0"/>
          <w:numId w:val="3"/>
        </w:numPr>
        <w:spacing w:after="60" w:line="280"/>
      </w:pPr>
      <w:r>
        <w:rPr>
          <w:sz w:val="22"/>
          <w:szCs w:val="22"/>
        </w:rPr>
        <w:t xml:space="preserve">Honk integration kickoff.</w:t>
      </w:r>
    </w:p>
    <w:p>
      <w:pPr>
        <w:pStyle w:val="ListParagraph"/>
        <w:numPr>
          <w:ilvl w:val="0"/>
          <w:numId w:val="3"/>
        </w:numPr>
        <w:spacing w:after="60" w:line="280"/>
      </w:pPr>
      <w:r>
        <w:rPr>
          <w:sz w:val="22"/>
          <w:szCs w:val="22"/>
        </w:rPr>
        <w:t xml:space="preserve">24/7 support staffing plan finalized; first 4 agents hired.</w:t>
      </w:r>
    </w:p>
    <w:p>
      <w:pPr>
        <w:pStyle w:val="ListParagraph"/>
        <w:numPr>
          <w:ilvl w:val="0"/>
          <w:numId w:val="3"/>
        </w:numPr>
        <w:spacing w:after="60" w:line="280"/>
      </w:pPr>
      <w:r>
        <w:rPr>
          <w:sz w:val="22"/>
          <w:szCs w:val="22"/>
        </w:rPr>
        <w:t xml:space="preserve">Public website with self-serve signup and free tier built and live.</w:t>
      </w:r>
    </w:p>
    <w:p>
      <w:pPr>
        <w:pStyle w:val="ListParagraph"/>
        <w:numPr>
          <w:ilvl w:val="0"/>
          <w:numId w:val="3"/>
        </w:numPr>
        <w:spacing w:after="60" w:line="280"/>
      </w:pPr>
      <w:r>
        <w:rPr>
          <w:sz w:val="22"/>
          <w:szCs w:val="22"/>
        </w:rPr>
        <w:t xml:space="preserve">Pricing finalized and announced internally.</w:t>
      </w:r>
    </w:p>
    <w:p>
      <w:pPr>
        <w:pStyle w:val="ListParagraph"/>
        <w:numPr>
          <w:ilvl w:val="0"/>
          <w:numId w:val="3"/>
        </w:numPr>
        <w:spacing w:after="60" w:line="280"/>
      </w:pPr>
      <w:r>
        <w:rPr>
          <w:sz w:val="22"/>
          <w:szCs w:val="22"/>
        </w:rPr>
        <w:t xml:space="preserve">Beta launch readiness review held; go/no-go decision documented.</w:t>
      </w:r>
    </w:p>
    <w:p>
      <w:pPr>
        <w:pStyle w:val="ListParagraph"/>
        <w:numPr>
          <w:ilvl w:val="0"/>
          <w:numId w:val="3"/>
        </w:numPr>
        <w:spacing w:after="60" w:line="280"/>
      </w:pPr>
      <w:r>
        <w:rPr>
          <w:sz w:val="22"/>
          <w:szCs w:val="22"/>
        </w:rPr>
        <w:t xml:space="preserve">Beta launch to first 20 customers (target Day 90).</w:t>
      </w:r>
    </w:p>
    <w:p>
      <w:pPr>
        <w:pStyle w:val="Heading2"/>
        <w:spacing w:after="140" w:before="320"/>
      </w:pPr>
      <w:r>
        <w:rPr>
          <w:sz w:val="22"/>
          <w:szCs w:val="22"/>
        </w:rPr>
        <w:t xml:space="preserve">16.4 Critical Cross-Cutting Items</w:t>
      </w:r>
    </w:p>
    <w:p>
      <w:pPr>
        <w:pStyle w:val="ListParagraph"/>
        <w:numPr>
          <w:ilvl w:val="0"/>
          <w:numId w:val="2"/>
        </w:numPr>
        <w:spacing w:after="60" w:line="280"/>
      </w:pPr>
      <w:r>
        <w:rPr>
          <w:b/>
          <w:bCs/>
          <w:sz w:val="22"/>
          <w:szCs w:val="22"/>
        </w:rPr>
        <w:t xml:space="preserve">Governance:</w:t>
      </w:r>
      <w:r>
        <w:rPr>
          <w:sz w:val="22"/>
          <w:szCs w:val="22"/>
        </w:rPr>
        <w:t xml:space="preserve"> </w:t>
      </w:r>
      <w:r>
        <w:rPr>
          <w:sz w:val="22"/>
          <w:szCs w:val="22"/>
        </w:rPr>
        <w:t xml:space="preserve">Weekly leadership team meeting, weekly engineering review, monthly board update from Day 1.</w:t>
      </w:r>
    </w:p>
    <w:p>
      <w:pPr>
        <w:pStyle w:val="ListParagraph"/>
        <w:numPr>
          <w:ilvl w:val="0"/>
          <w:numId w:val="2"/>
        </w:numPr>
        <w:spacing w:after="60" w:line="280"/>
      </w:pPr>
      <w:r>
        <w:rPr>
          <w:b/>
          <w:bCs/>
          <w:sz w:val="22"/>
          <w:szCs w:val="22"/>
        </w:rPr>
        <w:t xml:space="preserve">Operating principles:</w:t>
      </w:r>
      <w:r>
        <w:rPr>
          <w:sz w:val="22"/>
          <w:szCs w:val="22"/>
        </w:rPr>
        <w:t xml:space="preserve"> </w:t>
      </w:r>
      <w:r>
        <w:rPr>
          <w:sz w:val="22"/>
          <w:szCs w:val="22"/>
        </w:rPr>
        <w:t xml:space="preserve">Documented and shared with all hires before they start.</w:t>
      </w:r>
    </w:p>
    <w:p>
      <w:pPr>
        <w:pStyle w:val="ListParagraph"/>
        <w:numPr>
          <w:ilvl w:val="0"/>
          <w:numId w:val="2"/>
        </w:numPr>
        <w:spacing w:after="60" w:line="280"/>
      </w:pPr>
      <w:r>
        <w:rPr>
          <w:b/>
          <w:bCs/>
          <w:sz w:val="22"/>
          <w:szCs w:val="22"/>
        </w:rPr>
        <w:t xml:space="preserve">Hiring scorecard:</w:t>
      </w:r>
      <w:r>
        <w:rPr>
          <w:sz w:val="22"/>
          <w:szCs w:val="22"/>
        </w:rPr>
        <w:t xml:space="preserve"> </w:t>
      </w:r>
      <w:r>
        <w:rPr>
          <w:sz w:val="22"/>
          <w:szCs w:val="22"/>
        </w:rPr>
        <w:t xml:space="preserve">Calibrated rubrics for engineering, GTM, and support roles.</w:t>
      </w:r>
    </w:p>
    <w:p>
      <w:pPr>
        <w:pStyle w:val="ListParagraph"/>
        <w:numPr>
          <w:ilvl w:val="0"/>
          <w:numId w:val="2"/>
        </w:numPr>
        <w:spacing w:after="60" w:line="280"/>
      </w:pPr>
      <w:r>
        <w:rPr>
          <w:b/>
          <w:bCs/>
          <w:sz w:val="22"/>
          <w:szCs w:val="22"/>
        </w:rPr>
        <w:t xml:space="preserve">Information security policy stack:</w:t>
      </w:r>
      <w:r>
        <w:rPr>
          <w:sz w:val="22"/>
          <w:szCs w:val="22"/>
        </w:rPr>
        <w:t xml:space="preserve"> </w:t>
      </w:r>
      <w:r>
        <w:rPr>
          <w:sz w:val="22"/>
          <w:szCs w:val="22"/>
        </w:rPr>
        <w:t xml:space="preserve">Started Day 1, formalized by Day 90, ready to scale into SOC 2 prep in Phase 2.</w:t>
      </w:r>
    </w:p>
    <w:p>
      <w:pPr>
        <w:pStyle w:val="ListParagraph"/>
        <w:numPr>
          <w:ilvl w:val="0"/>
          <w:numId w:val="2"/>
        </w:numPr>
        <w:spacing w:after="60" w:line="280"/>
      </w:pPr>
      <w:r>
        <w:rPr>
          <w:b/>
          <w:bCs/>
          <w:sz w:val="22"/>
          <w:szCs w:val="22"/>
        </w:rPr>
        <w:t xml:space="preserve">Financial controls:</w:t>
      </w:r>
      <w:r>
        <w:rPr>
          <w:sz w:val="22"/>
          <w:szCs w:val="22"/>
        </w:rPr>
        <w:t xml:space="preserve"> </w:t>
      </w:r>
      <w:r>
        <w:rPr>
          <w:sz w:val="22"/>
          <w:szCs w:val="22"/>
        </w:rPr>
        <w:t xml:space="preserve">Bookkeeper engaged Day 1, monthly close cadence, board reporting template by Day 60.</w:t>
      </w:r>
    </w:p>
    <w:p>
      <w:pPr>
        <w:pStyle w:val="Heading1"/>
        <w:pageBreakBefore/>
        <w:spacing w:after="240" w:before="0"/>
      </w:pPr>
      <w:r>
        <w:rPr>
          <w:sz w:val="22"/>
          <w:szCs w:val="22"/>
        </w:rPr>
        <w:t xml:space="preserve">17. Appendices</w:t>
      </w:r>
    </w:p>
    <w:p>
      <w:pPr>
        <w:pStyle w:val="Heading2"/>
        <w:spacing w:after="140" w:before="320"/>
      </w:pPr>
      <w:r>
        <w:rPr>
          <w:sz w:val="22"/>
          <w:szCs w:val="22"/>
        </w:rPr>
        <w:t xml:space="preserve">17.1 Glossary of Industry Terms</w:t>
      </w:r>
    </w:p>
    <w:p>
      <w:pPr>
        <w:pStyle w:val="ListParagraph"/>
        <w:numPr>
          <w:ilvl w:val="0"/>
          <w:numId w:val="2"/>
        </w:numPr>
        <w:spacing w:after="60" w:line="280"/>
      </w:pPr>
      <w:r>
        <w:rPr>
          <w:b/>
          <w:bCs/>
          <w:sz w:val="22"/>
          <w:szCs w:val="22"/>
        </w:rPr>
        <w:t xml:space="preserve">ACV:</w:t>
      </w:r>
      <w:r>
        <w:rPr>
          <w:sz w:val="22"/>
          <w:szCs w:val="22"/>
        </w:rPr>
        <w:t xml:space="preserve"> </w:t>
      </w:r>
      <w:r>
        <w:rPr>
          <w:sz w:val="22"/>
          <w:szCs w:val="22"/>
        </w:rPr>
        <w:t xml:space="preserve">Annual contract value.</w:t>
      </w:r>
    </w:p>
    <w:p>
      <w:pPr>
        <w:pStyle w:val="ListParagraph"/>
        <w:numPr>
          <w:ilvl w:val="0"/>
          <w:numId w:val="2"/>
        </w:numPr>
        <w:spacing w:after="60" w:line="280"/>
      </w:pPr>
      <w:r>
        <w:rPr>
          <w:b/>
          <w:bCs/>
          <w:sz w:val="22"/>
          <w:szCs w:val="22"/>
        </w:rPr>
        <w:t xml:space="preserve">ARR:</w:t>
      </w:r>
      <w:r>
        <w:rPr>
          <w:sz w:val="22"/>
          <w:szCs w:val="22"/>
        </w:rPr>
        <w:t xml:space="preserve"> </w:t>
      </w:r>
      <w:r>
        <w:rPr>
          <w:sz w:val="22"/>
          <w:szCs w:val="22"/>
        </w:rPr>
        <w:t xml:space="preserve">Annual recurring revenue.</w:t>
      </w:r>
    </w:p>
    <w:p>
      <w:pPr>
        <w:pStyle w:val="ListParagraph"/>
        <w:numPr>
          <w:ilvl w:val="0"/>
          <w:numId w:val="2"/>
        </w:numPr>
        <w:spacing w:after="60" w:line="280"/>
      </w:pPr>
      <w:r>
        <w:rPr>
          <w:b/>
          <w:bCs/>
          <w:sz w:val="22"/>
          <w:szCs w:val="22"/>
        </w:rPr>
        <w:t xml:space="preserve">BOL:</w:t>
      </w:r>
      <w:r>
        <w:rPr>
          <w:sz w:val="22"/>
          <w:szCs w:val="22"/>
        </w:rPr>
        <w:t xml:space="preserve"> </w:t>
      </w:r>
      <w:r>
        <w:rPr>
          <w:sz w:val="22"/>
          <w:szCs w:val="22"/>
        </w:rPr>
        <w:t xml:space="preserve">Bill of lading. Shipping document.</w:t>
      </w:r>
    </w:p>
    <w:p>
      <w:pPr>
        <w:pStyle w:val="ListParagraph"/>
        <w:numPr>
          <w:ilvl w:val="0"/>
          <w:numId w:val="2"/>
        </w:numPr>
        <w:spacing w:after="60" w:line="280"/>
      </w:pPr>
      <w:r>
        <w:rPr>
          <w:b/>
          <w:bCs/>
          <w:sz w:val="22"/>
          <w:szCs w:val="22"/>
        </w:rPr>
        <w:t xml:space="preserve">CAC:</w:t>
      </w:r>
      <w:r>
        <w:rPr>
          <w:sz w:val="22"/>
          <w:szCs w:val="22"/>
        </w:rPr>
        <w:t xml:space="preserve"> </w:t>
      </w:r>
      <w:r>
        <w:rPr>
          <w:sz w:val="22"/>
          <w:szCs w:val="22"/>
        </w:rPr>
        <w:t xml:space="preserve">Customer acquisition cost.</w:t>
      </w:r>
    </w:p>
    <w:p>
      <w:pPr>
        <w:pStyle w:val="ListParagraph"/>
        <w:numPr>
          <w:ilvl w:val="0"/>
          <w:numId w:val="2"/>
        </w:numPr>
        <w:spacing w:after="60" w:line="280"/>
      </w:pPr>
      <w:r>
        <w:rPr>
          <w:b/>
          <w:bCs/>
          <w:sz w:val="22"/>
          <w:szCs w:val="22"/>
        </w:rPr>
        <w:t xml:space="preserve">COI:</w:t>
      </w:r>
      <w:r>
        <w:rPr>
          <w:sz w:val="22"/>
          <w:szCs w:val="22"/>
        </w:rPr>
        <w:t xml:space="preserve"> </w:t>
      </w:r>
      <w:r>
        <w:rPr>
          <w:sz w:val="22"/>
          <w:szCs w:val="22"/>
        </w:rPr>
        <w:t xml:space="preserve">Certificate of insurance.</w:t>
      </w:r>
    </w:p>
    <w:p>
      <w:pPr>
        <w:pStyle w:val="ListParagraph"/>
        <w:numPr>
          <w:ilvl w:val="0"/>
          <w:numId w:val="2"/>
        </w:numPr>
        <w:spacing w:after="60" w:line="280"/>
      </w:pPr>
      <w:r>
        <w:rPr>
          <w:b/>
          <w:bCs/>
          <w:sz w:val="22"/>
          <w:szCs w:val="22"/>
        </w:rPr>
        <w:t xml:space="preserve">CDL:</w:t>
      </w:r>
      <w:r>
        <w:rPr>
          <w:sz w:val="22"/>
          <w:szCs w:val="22"/>
        </w:rPr>
        <w:t xml:space="preserve"> </w:t>
      </w:r>
      <w:r>
        <w:rPr>
          <w:sz w:val="22"/>
          <w:szCs w:val="22"/>
        </w:rPr>
        <w:t xml:space="preserve">Commercial driver's license.</w:t>
      </w:r>
    </w:p>
    <w:p>
      <w:pPr>
        <w:pStyle w:val="ListParagraph"/>
        <w:numPr>
          <w:ilvl w:val="0"/>
          <w:numId w:val="2"/>
        </w:numPr>
        <w:spacing w:after="60" w:line="280"/>
      </w:pPr>
      <w:r>
        <w:rPr>
          <w:b/>
          <w:bCs/>
          <w:sz w:val="22"/>
          <w:szCs w:val="22"/>
        </w:rPr>
        <w:t xml:space="preserve">DVIR:</w:t>
      </w:r>
      <w:r>
        <w:rPr>
          <w:sz w:val="22"/>
          <w:szCs w:val="22"/>
        </w:rPr>
        <w:t xml:space="preserve"> </w:t>
      </w:r>
      <w:r>
        <w:rPr>
          <w:sz w:val="22"/>
          <w:szCs w:val="22"/>
        </w:rPr>
        <w:t xml:space="preserve">Driver vehicle inspection report. Pre-trip and post-trip required by FMCSA.</w:t>
      </w:r>
    </w:p>
    <w:p>
      <w:pPr>
        <w:pStyle w:val="ListParagraph"/>
        <w:numPr>
          <w:ilvl w:val="0"/>
          <w:numId w:val="2"/>
        </w:numPr>
        <w:spacing w:after="60" w:line="280"/>
      </w:pPr>
      <w:r>
        <w:rPr>
          <w:b/>
          <w:bCs/>
          <w:sz w:val="22"/>
          <w:szCs w:val="22"/>
        </w:rPr>
        <w:t xml:space="preserve">DOT:</w:t>
      </w:r>
      <w:r>
        <w:rPr>
          <w:sz w:val="22"/>
          <w:szCs w:val="22"/>
        </w:rPr>
        <w:t xml:space="preserve"> </w:t>
      </w:r>
      <w:r>
        <w:rPr>
          <w:sz w:val="22"/>
          <w:szCs w:val="22"/>
        </w:rPr>
        <w:t xml:space="preserve">U.S. Department of Transportation.</w:t>
      </w:r>
    </w:p>
    <w:p>
      <w:pPr>
        <w:pStyle w:val="ListParagraph"/>
        <w:numPr>
          <w:ilvl w:val="0"/>
          <w:numId w:val="2"/>
        </w:numPr>
        <w:spacing w:after="60" w:line="280"/>
      </w:pPr>
      <w:r>
        <w:rPr>
          <w:b/>
          <w:bCs/>
          <w:sz w:val="22"/>
          <w:szCs w:val="22"/>
        </w:rPr>
        <w:t xml:space="preserve">DQ file:</w:t>
      </w:r>
      <w:r>
        <w:rPr>
          <w:sz w:val="22"/>
          <w:szCs w:val="22"/>
        </w:rPr>
        <w:t xml:space="preserve"> </w:t>
      </w:r>
      <w:r>
        <w:rPr>
          <w:sz w:val="22"/>
          <w:szCs w:val="22"/>
        </w:rPr>
        <w:t xml:space="preserve">Driver qualification file. Required FMCSA records on each driver.</w:t>
      </w:r>
    </w:p>
    <w:p>
      <w:pPr>
        <w:pStyle w:val="ListParagraph"/>
        <w:numPr>
          <w:ilvl w:val="0"/>
          <w:numId w:val="2"/>
        </w:numPr>
        <w:spacing w:after="60" w:line="280"/>
      </w:pPr>
      <w:r>
        <w:rPr>
          <w:b/>
          <w:bCs/>
          <w:sz w:val="22"/>
          <w:szCs w:val="22"/>
        </w:rPr>
        <w:t xml:space="preserve">ELD:</w:t>
      </w:r>
      <w:r>
        <w:rPr>
          <w:sz w:val="22"/>
          <w:szCs w:val="22"/>
        </w:rPr>
        <w:t xml:space="preserve"> </w:t>
      </w:r>
      <w:r>
        <w:rPr>
          <w:sz w:val="22"/>
          <w:szCs w:val="22"/>
        </w:rPr>
        <w:t xml:space="preserve">Electronic logging device. Required for many CMV drivers; towing has TRAA-secured exemption.</w:t>
      </w:r>
    </w:p>
    <w:p>
      <w:pPr>
        <w:pStyle w:val="ListParagraph"/>
        <w:numPr>
          <w:ilvl w:val="0"/>
          <w:numId w:val="2"/>
        </w:numPr>
        <w:spacing w:after="60" w:line="280"/>
      </w:pPr>
      <w:r>
        <w:rPr>
          <w:b/>
          <w:bCs/>
          <w:sz w:val="22"/>
          <w:szCs w:val="22"/>
        </w:rPr>
        <w:t xml:space="preserve">ELT:</w:t>
      </w:r>
      <w:r>
        <w:rPr>
          <w:sz w:val="22"/>
          <w:szCs w:val="22"/>
        </w:rPr>
        <w:t xml:space="preserve"> </w:t>
      </w:r>
      <w:r>
        <w:rPr>
          <w:sz w:val="22"/>
          <w:szCs w:val="22"/>
        </w:rPr>
        <w:t xml:space="preserve">Electronic lien and title.</w:t>
      </w:r>
    </w:p>
    <w:p>
      <w:pPr>
        <w:pStyle w:val="ListParagraph"/>
        <w:numPr>
          <w:ilvl w:val="0"/>
          <w:numId w:val="2"/>
        </w:numPr>
        <w:spacing w:after="60" w:line="280"/>
      </w:pPr>
      <w:r>
        <w:rPr>
          <w:b/>
          <w:bCs/>
          <w:sz w:val="22"/>
          <w:szCs w:val="22"/>
        </w:rPr>
        <w:t xml:space="preserve">ETA:</w:t>
      </w:r>
      <w:r>
        <w:rPr>
          <w:sz w:val="22"/>
          <w:szCs w:val="22"/>
        </w:rPr>
        <w:t xml:space="preserve"> </w:t>
      </w:r>
      <w:r>
        <w:rPr>
          <w:sz w:val="22"/>
          <w:szCs w:val="22"/>
        </w:rPr>
        <w:t xml:space="preserve">Estimated time of arrival.</w:t>
      </w:r>
    </w:p>
    <w:p>
      <w:pPr>
        <w:pStyle w:val="ListParagraph"/>
        <w:numPr>
          <w:ilvl w:val="0"/>
          <w:numId w:val="2"/>
        </w:numPr>
        <w:spacing w:after="60" w:line="280"/>
      </w:pPr>
      <w:r>
        <w:rPr>
          <w:b/>
          <w:bCs/>
          <w:sz w:val="22"/>
          <w:szCs w:val="22"/>
        </w:rPr>
        <w:t xml:space="preserve">FHWA:</w:t>
      </w:r>
      <w:r>
        <w:rPr>
          <w:sz w:val="22"/>
          <w:szCs w:val="22"/>
        </w:rPr>
        <w:t xml:space="preserve"> </w:t>
      </w:r>
      <w:r>
        <w:rPr>
          <w:sz w:val="22"/>
          <w:szCs w:val="22"/>
        </w:rPr>
        <w:t xml:space="preserve">Federal Highway Administration.</w:t>
      </w:r>
    </w:p>
    <w:p>
      <w:pPr>
        <w:pStyle w:val="ListParagraph"/>
        <w:numPr>
          <w:ilvl w:val="0"/>
          <w:numId w:val="2"/>
        </w:numPr>
        <w:spacing w:after="60" w:line="280"/>
      </w:pPr>
      <w:r>
        <w:rPr>
          <w:b/>
          <w:bCs/>
          <w:sz w:val="22"/>
          <w:szCs w:val="22"/>
        </w:rPr>
        <w:t xml:space="preserve">FMCSA:</w:t>
      </w:r>
      <w:r>
        <w:rPr>
          <w:sz w:val="22"/>
          <w:szCs w:val="22"/>
        </w:rPr>
        <w:t xml:space="preserve"> </w:t>
      </w:r>
      <w:r>
        <w:rPr>
          <w:sz w:val="22"/>
          <w:szCs w:val="22"/>
        </w:rPr>
        <w:t xml:space="preserve">Federal Motor Carrier Safety Administration.</w:t>
      </w:r>
    </w:p>
    <w:p>
      <w:pPr>
        <w:pStyle w:val="ListParagraph"/>
        <w:numPr>
          <w:ilvl w:val="0"/>
          <w:numId w:val="2"/>
        </w:numPr>
        <w:spacing w:after="60" w:line="280"/>
      </w:pPr>
      <w:r>
        <w:rPr>
          <w:b/>
          <w:bCs/>
          <w:sz w:val="22"/>
          <w:szCs w:val="22"/>
        </w:rPr>
        <w:t xml:space="preserve">GMV:</w:t>
      </w:r>
      <w:r>
        <w:rPr>
          <w:sz w:val="22"/>
          <w:szCs w:val="22"/>
        </w:rPr>
        <w:t xml:space="preserve"> </w:t>
      </w:r>
      <w:r>
        <w:rPr>
          <w:sz w:val="22"/>
          <w:szCs w:val="22"/>
        </w:rPr>
        <w:t xml:space="preserve">Gross merchandise value (in our context, gross customer payments processed).</w:t>
      </w:r>
    </w:p>
    <w:p>
      <w:pPr>
        <w:pStyle w:val="ListParagraph"/>
        <w:numPr>
          <w:ilvl w:val="0"/>
          <w:numId w:val="2"/>
        </w:numPr>
        <w:spacing w:after="60" w:line="280"/>
      </w:pPr>
      <w:r>
        <w:rPr>
          <w:b/>
          <w:bCs/>
          <w:sz w:val="22"/>
          <w:szCs w:val="22"/>
        </w:rPr>
        <w:t xml:space="preserve">GOA:</w:t>
      </w:r>
      <w:r>
        <w:rPr>
          <w:sz w:val="22"/>
          <w:szCs w:val="22"/>
        </w:rPr>
        <w:t xml:space="preserve"> </w:t>
      </w:r>
      <w:r>
        <w:rPr>
          <w:sz w:val="22"/>
          <w:szCs w:val="22"/>
        </w:rPr>
        <w:t xml:space="preserve">Gone on arrival. Customer not on-scene when tow truck arrives.</w:t>
      </w:r>
    </w:p>
    <w:p>
      <w:pPr>
        <w:pStyle w:val="ListParagraph"/>
        <w:numPr>
          <w:ilvl w:val="0"/>
          <w:numId w:val="2"/>
        </w:numPr>
        <w:spacing w:after="60" w:line="280"/>
      </w:pPr>
      <w:r>
        <w:rPr>
          <w:b/>
          <w:bCs/>
          <w:sz w:val="22"/>
          <w:szCs w:val="22"/>
        </w:rPr>
        <w:t xml:space="preserve">GVWR:</w:t>
      </w:r>
      <w:r>
        <w:rPr>
          <w:sz w:val="22"/>
          <w:szCs w:val="22"/>
        </w:rPr>
        <w:t xml:space="preserve"> </w:t>
      </w:r>
      <w:r>
        <w:rPr>
          <w:sz w:val="22"/>
          <w:szCs w:val="22"/>
        </w:rPr>
        <w:t xml:space="preserve">Gross vehicle weight rating.</w:t>
      </w:r>
    </w:p>
    <w:p>
      <w:pPr>
        <w:pStyle w:val="ListParagraph"/>
        <w:numPr>
          <w:ilvl w:val="0"/>
          <w:numId w:val="2"/>
        </w:numPr>
        <w:spacing w:after="60" w:line="280"/>
      </w:pPr>
      <w:r>
        <w:rPr>
          <w:b/>
          <w:bCs/>
          <w:sz w:val="22"/>
          <w:szCs w:val="22"/>
        </w:rPr>
        <w:t xml:space="preserve">HOS:</w:t>
      </w:r>
      <w:r>
        <w:rPr>
          <w:sz w:val="22"/>
          <w:szCs w:val="22"/>
        </w:rPr>
        <w:t xml:space="preserve"> </w:t>
      </w:r>
      <w:r>
        <w:rPr>
          <w:sz w:val="22"/>
          <w:szCs w:val="22"/>
        </w:rPr>
        <w:t xml:space="preserve">Hours of service. FMCSA driving-time rules.</w:t>
      </w:r>
    </w:p>
    <w:p>
      <w:pPr>
        <w:pStyle w:val="ListParagraph"/>
        <w:numPr>
          <w:ilvl w:val="0"/>
          <w:numId w:val="2"/>
        </w:numPr>
        <w:spacing w:after="60" w:line="280"/>
      </w:pPr>
      <w:r>
        <w:rPr>
          <w:b/>
          <w:bCs/>
          <w:sz w:val="22"/>
          <w:szCs w:val="22"/>
        </w:rPr>
        <w:t xml:space="preserve">IFTA:</w:t>
      </w:r>
      <w:r>
        <w:rPr>
          <w:sz w:val="22"/>
          <w:szCs w:val="22"/>
        </w:rPr>
        <w:t xml:space="preserve"> </w:t>
      </w:r>
      <w:r>
        <w:rPr>
          <w:sz w:val="22"/>
          <w:szCs w:val="22"/>
        </w:rPr>
        <w:t xml:space="preserve">International Fuel Tax Agreement.</w:t>
      </w:r>
    </w:p>
    <w:p>
      <w:pPr>
        <w:pStyle w:val="ListParagraph"/>
        <w:numPr>
          <w:ilvl w:val="0"/>
          <w:numId w:val="2"/>
        </w:numPr>
        <w:spacing w:after="60" w:line="280"/>
      </w:pPr>
      <w:r>
        <w:rPr>
          <w:b/>
          <w:bCs/>
          <w:sz w:val="22"/>
          <w:szCs w:val="22"/>
        </w:rPr>
        <w:t xml:space="preserve">IRP:</w:t>
      </w:r>
      <w:r>
        <w:rPr>
          <w:sz w:val="22"/>
          <w:szCs w:val="22"/>
        </w:rPr>
        <w:t xml:space="preserve"> </w:t>
      </w:r>
      <w:r>
        <w:rPr>
          <w:sz w:val="22"/>
          <w:szCs w:val="22"/>
        </w:rPr>
        <w:t xml:space="preserve">International Registration Plan.</w:t>
      </w:r>
    </w:p>
    <w:p>
      <w:pPr>
        <w:pStyle w:val="ListParagraph"/>
        <w:numPr>
          <w:ilvl w:val="0"/>
          <w:numId w:val="2"/>
        </w:numPr>
        <w:spacing w:after="60" w:line="280"/>
      </w:pPr>
      <w:r>
        <w:rPr>
          <w:b/>
          <w:bCs/>
          <w:sz w:val="22"/>
          <w:szCs w:val="22"/>
        </w:rPr>
        <w:t xml:space="preserve">LTV:</w:t>
      </w:r>
      <w:r>
        <w:rPr>
          <w:sz w:val="22"/>
          <w:szCs w:val="22"/>
        </w:rPr>
        <w:t xml:space="preserve"> </w:t>
      </w:r>
      <w:r>
        <w:rPr>
          <w:sz w:val="22"/>
          <w:szCs w:val="22"/>
        </w:rPr>
        <w:t xml:space="preserve">Customer lifetime value.</w:t>
      </w:r>
    </w:p>
    <w:p>
      <w:pPr>
        <w:pStyle w:val="ListParagraph"/>
        <w:numPr>
          <w:ilvl w:val="0"/>
          <w:numId w:val="2"/>
        </w:numPr>
        <w:spacing w:after="60" w:line="280"/>
      </w:pPr>
      <w:r>
        <w:rPr>
          <w:b/>
          <w:bCs/>
          <w:sz w:val="22"/>
          <w:szCs w:val="22"/>
        </w:rPr>
        <w:t xml:space="preserve">MC number:</w:t>
      </w:r>
      <w:r>
        <w:rPr>
          <w:sz w:val="22"/>
          <w:szCs w:val="22"/>
        </w:rPr>
        <w:t xml:space="preserve"> </w:t>
      </w:r>
      <w:r>
        <w:rPr>
          <w:sz w:val="22"/>
          <w:szCs w:val="22"/>
        </w:rPr>
        <w:t xml:space="preserve">Motor Carrier number. FMCSA-issued operating authority.</w:t>
      </w:r>
    </w:p>
    <w:p>
      <w:pPr>
        <w:pStyle w:val="ListParagraph"/>
        <w:numPr>
          <w:ilvl w:val="0"/>
          <w:numId w:val="2"/>
        </w:numPr>
        <w:spacing w:after="60" w:line="280"/>
      </w:pPr>
      <w:r>
        <w:rPr>
          <w:b/>
          <w:bCs/>
          <w:sz w:val="22"/>
          <w:szCs w:val="22"/>
        </w:rPr>
        <w:t xml:space="preserve">MSA:</w:t>
      </w:r>
      <w:r>
        <w:rPr>
          <w:sz w:val="22"/>
          <w:szCs w:val="22"/>
        </w:rPr>
        <w:t xml:space="preserve"> </w:t>
      </w:r>
      <w:r>
        <w:rPr>
          <w:sz w:val="22"/>
          <w:szCs w:val="22"/>
        </w:rPr>
        <w:t xml:space="preserve">Master service agreement.</w:t>
      </w:r>
    </w:p>
    <w:p>
      <w:pPr>
        <w:pStyle w:val="ListParagraph"/>
        <w:numPr>
          <w:ilvl w:val="0"/>
          <w:numId w:val="2"/>
        </w:numPr>
        <w:spacing w:after="60" w:line="280"/>
      </w:pPr>
      <w:r>
        <w:rPr>
          <w:b/>
          <w:bCs/>
          <w:sz w:val="22"/>
          <w:szCs w:val="22"/>
        </w:rPr>
        <w:t xml:space="preserve">MVR:</w:t>
      </w:r>
      <w:r>
        <w:rPr>
          <w:sz w:val="22"/>
          <w:szCs w:val="22"/>
        </w:rPr>
        <w:t xml:space="preserve"> </w:t>
      </w:r>
      <w:r>
        <w:rPr>
          <w:sz w:val="22"/>
          <w:szCs w:val="22"/>
        </w:rPr>
        <w:t xml:space="preserve">Motor vehicle record.</w:t>
      </w:r>
    </w:p>
    <w:p>
      <w:pPr>
        <w:pStyle w:val="ListParagraph"/>
        <w:numPr>
          <w:ilvl w:val="0"/>
          <w:numId w:val="2"/>
        </w:numPr>
        <w:spacing w:after="60" w:line="280"/>
      </w:pPr>
      <w:r>
        <w:rPr>
          <w:b/>
          <w:bCs/>
          <w:sz w:val="22"/>
          <w:szCs w:val="22"/>
        </w:rPr>
        <w:t xml:space="preserve">NDR:</w:t>
      </w:r>
      <w:r>
        <w:rPr>
          <w:sz w:val="22"/>
          <w:szCs w:val="22"/>
        </w:rPr>
        <w:t xml:space="preserve"> </w:t>
      </w:r>
      <w:r>
        <w:rPr>
          <w:sz w:val="22"/>
          <w:szCs w:val="22"/>
        </w:rPr>
        <w:t xml:space="preserve">Net dollar retention.</w:t>
      </w:r>
    </w:p>
    <w:p>
      <w:pPr>
        <w:pStyle w:val="ListParagraph"/>
        <w:numPr>
          <w:ilvl w:val="0"/>
          <w:numId w:val="2"/>
        </w:numPr>
        <w:spacing w:after="60" w:line="280"/>
      </w:pPr>
      <w:r>
        <w:rPr>
          <w:b/>
          <w:bCs/>
          <w:sz w:val="22"/>
          <w:szCs w:val="22"/>
        </w:rPr>
        <w:t xml:space="preserve">NMVTIS:</w:t>
      </w:r>
      <w:r>
        <w:rPr>
          <w:sz w:val="22"/>
          <w:szCs w:val="22"/>
        </w:rPr>
        <w:t xml:space="preserve"> </w:t>
      </w:r>
      <w:r>
        <w:rPr>
          <w:sz w:val="22"/>
          <w:szCs w:val="22"/>
        </w:rPr>
        <w:t xml:space="preserve">National Motor Vehicle Title Information System.</w:t>
      </w:r>
    </w:p>
    <w:p>
      <w:pPr>
        <w:pStyle w:val="ListParagraph"/>
        <w:numPr>
          <w:ilvl w:val="0"/>
          <w:numId w:val="2"/>
        </w:numPr>
        <w:spacing w:after="60" w:line="280"/>
      </w:pPr>
      <w:r>
        <w:rPr>
          <w:b/>
          <w:bCs/>
          <w:sz w:val="22"/>
          <w:szCs w:val="22"/>
        </w:rPr>
        <w:t xml:space="preserve">OEM:</w:t>
      </w:r>
      <w:r>
        <w:rPr>
          <w:sz w:val="22"/>
          <w:szCs w:val="22"/>
        </w:rPr>
        <w:t xml:space="preserve"> </w:t>
      </w:r>
      <w:r>
        <w:rPr>
          <w:sz w:val="22"/>
          <w:szCs w:val="22"/>
        </w:rPr>
        <w:t xml:space="preserve">Original equipment manufacturer (in towing, an automaker offering its own roadside program — Tesla, Ford, GM, etc.).</w:t>
      </w:r>
    </w:p>
    <w:p>
      <w:pPr>
        <w:pStyle w:val="ListParagraph"/>
        <w:numPr>
          <w:ilvl w:val="0"/>
          <w:numId w:val="2"/>
        </w:numPr>
        <w:spacing w:after="60" w:line="280"/>
      </w:pPr>
      <w:r>
        <w:rPr>
          <w:b/>
          <w:bCs/>
          <w:sz w:val="22"/>
          <w:szCs w:val="22"/>
        </w:rPr>
        <w:t xml:space="preserve">PAN:</w:t>
      </w:r>
      <w:r>
        <w:rPr>
          <w:sz w:val="22"/>
          <w:szCs w:val="22"/>
        </w:rPr>
        <w:t xml:space="preserve"> </w:t>
      </w:r>
      <w:r>
        <w:rPr>
          <w:sz w:val="22"/>
          <w:szCs w:val="22"/>
        </w:rPr>
        <w:t xml:space="preserve">Primary account number (credit card).</w:t>
      </w:r>
    </w:p>
    <w:p>
      <w:pPr>
        <w:pStyle w:val="ListParagraph"/>
        <w:numPr>
          <w:ilvl w:val="0"/>
          <w:numId w:val="2"/>
        </w:numPr>
        <w:spacing w:after="60" w:line="280"/>
      </w:pPr>
      <w:r>
        <w:rPr>
          <w:b/>
          <w:bCs/>
          <w:sz w:val="22"/>
          <w:szCs w:val="22"/>
        </w:rPr>
        <w:t xml:space="preserve">RCW:</w:t>
      </w:r>
      <w:r>
        <w:rPr>
          <w:sz w:val="22"/>
          <w:szCs w:val="22"/>
        </w:rPr>
        <w:t xml:space="preserve"> </w:t>
      </w:r>
      <w:r>
        <w:rPr>
          <w:sz w:val="22"/>
          <w:szCs w:val="22"/>
        </w:rPr>
        <w:t xml:space="preserve">Revised Code of Washington.</w:t>
      </w:r>
    </w:p>
    <w:p>
      <w:pPr>
        <w:pStyle w:val="ListParagraph"/>
        <w:numPr>
          <w:ilvl w:val="0"/>
          <w:numId w:val="2"/>
        </w:numPr>
        <w:spacing w:after="60" w:line="280"/>
      </w:pPr>
      <w:r>
        <w:rPr>
          <w:b/>
          <w:bCs/>
          <w:sz w:val="22"/>
          <w:szCs w:val="22"/>
        </w:rPr>
        <w:t xml:space="preserve">RLS:</w:t>
      </w:r>
      <w:r>
        <w:rPr>
          <w:sz w:val="22"/>
          <w:szCs w:val="22"/>
        </w:rPr>
        <w:t xml:space="preserve"> </w:t>
      </w:r>
      <w:r>
        <w:rPr>
          <w:sz w:val="22"/>
          <w:szCs w:val="22"/>
        </w:rPr>
        <w:t xml:space="preserve">Row level security (PostgreSQL feature).</w:t>
      </w:r>
    </w:p>
    <w:p>
      <w:pPr>
        <w:pStyle w:val="ListParagraph"/>
        <w:numPr>
          <w:ilvl w:val="0"/>
          <w:numId w:val="2"/>
        </w:numPr>
        <w:spacing w:after="60" w:line="280"/>
      </w:pPr>
      <w:r>
        <w:rPr>
          <w:b/>
          <w:bCs/>
          <w:sz w:val="22"/>
          <w:szCs w:val="22"/>
        </w:rPr>
        <w:t xml:space="preserve">RODS:</w:t>
      </w:r>
      <w:r>
        <w:rPr>
          <w:sz w:val="22"/>
          <w:szCs w:val="22"/>
        </w:rPr>
        <w:t xml:space="preserve"> </w:t>
      </w:r>
      <w:r>
        <w:rPr>
          <w:sz w:val="22"/>
          <w:szCs w:val="22"/>
        </w:rPr>
        <w:t xml:space="preserve">Records of duty status.</w:t>
      </w:r>
    </w:p>
    <w:p>
      <w:pPr>
        <w:pStyle w:val="ListParagraph"/>
        <w:numPr>
          <w:ilvl w:val="0"/>
          <w:numId w:val="2"/>
        </w:numPr>
        <w:spacing w:after="60" w:line="280"/>
      </w:pPr>
      <w:r>
        <w:rPr>
          <w:b/>
          <w:bCs/>
          <w:sz w:val="22"/>
          <w:szCs w:val="22"/>
        </w:rPr>
        <w:t xml:space="preserve">RPO/RTO:</w:t>
      </w:r>
      <w:r>
        <w:rPr>
          <w:sz w:val="22"/>
          <w:szCs w:val="22"/>
        </w:rPr>
        <w:t xml:space="preserve"> </w:t>
      </w:r>
      <w:r>
        <w:rPr>
          <w:sz w:val="22"/>
          <w:szCs w:val="22"/>
        </w:rPr>
        <w:t xml:space="preserve">Recovery point objective / recovery time objective.</w:t>
      </w:r>
    </w:p>
    <w:p>
      <w:pPr>
        <w:pStyle w:val="ListParagraph"/>
        <w:numPr>
          <w:ilvl w:val="0"/>
          <w:numId w:val="2"/>
        </w:numPr>
        <w:spacing w:after="60" w:line="280"/>
      </w:pPr>
      <w:r>
        <w:rPr>
          <w:b/>
          <w:bCs/>
          <w:sz w:val="22"/>
          <w:szCs w:val="22"/>
        </w:rPr>
        <w:t xml:space="preserve">RTU:</w:t>
      </w:r>
      <w:r>
        <w:rPr>
          <w:sz w:val="22"/>
          <w:szCs w:val="22"/>
        </w:rPr>
        <w:t xml:space="preserve"> </w:t>
      </w:r>
      <w:r>
        <w:rPr>
          <w:sz w:val="22"/>
          <w:szCs w:val="22"/>
        </w:rPr>
        <w:t xml:space="preserve">Right-to-use license.</w:t>
      </w:r>
    </w:p>
    <w:p>
      <w:pPr>
        <w:pStyle w:val="ListParagraph"/>
        <w:numPr>
          <w:ilvl w:val="0"/>
          <w:numId w:val="2"/>
        </w:numPr>
        <w:spacing w:after="60" w:line="280"/>
      </w:pPr>
      <w:r>
        <w:rPr>
          <w:b/>
          <w:bCs/>
          <w:sz w:val="22"/>
          <w:szCs w:val="22"/>
        </w:rPr>
        <w:t xml:space="preserve">SaaS:</w:t>
      </w:r>
      <w:r>
        <w:rPr>
          <w:sz w:val="22"/>
          <w:szCs w:val="22"/>
        </w:rPr>
        <w:t xml:space="preserve"> </w:t>
      </w:r>
      <w:r>
        <w:rPr>
          <w:sz w:val="22"/>
          <w:szCs w:val="22"/>
        </w:rPr>
        <w:t xml:space="preserve">Software as a service.</w:t>
      </w:r>
    </w:p>
    <w:p>
      <w:pPr>
        <w:pStyle w:val="ListParagraph"/>
        <w:numPr>
          <w:ilvl w:val="0"/>
          <w:numId w:val="2"/>
        </w:numPr>
        <w:spacing w:after="60" w:line="280"/>
      </w:pPr>
      <w:r>
        <w:rPr>
          <w:b/>
          <w:bCs/>
          <w:sz w:val="22"/>
          <w:szCs w:val="22"/>
        </w:rPr>
        <w:t xml:space="preserve">SLA:</w:t>
      </w:r>
      <w:r>
        <w:rPr>
          <w:sz w:val="22"/>
          <w:szCs w:val="22"/>
        </w:rPr>
        <w:t xml:space="preserve"> </w:t>
      </w:r>
      <w:r>
        <w:rPr>
          <w:sz w:val="22"/>
          <w:szCs w:val="22"/>
        </w:rPr>
        <w:t xml:space="preserve">Service level agreement.</w:t>
      </w:r>
    </w:p>
    <w:p>
      <w:pPr>
        <w:pStyle w:val="ListParagraph"/>
        <w:numPr>
          <w:ilvl w:val="0"/>
          <w:numId w:val="2"/>
        </w:numPr>
        <w:spacing w:after="60" w:line="280"/>
      </w:pPr>
      <w:r>
        <w:rPr>
          <w:b/>
          <w:bCs/>
          <w:sz w:val="22"/>
          <w:szCs w:val="22"/>
        </w:rPr>
        <w:t xml:space="preserve">SLO:</w:t>
      </w:r>
      <w:r>
        <w:rPr>
          <w:sz w:val="22"/>
          <w:szCs w:val="22"/>
        </w:rPr>
        <w:t xml:space="preserve"> </w:t>
      </w:r>
      <w:r>
        <w:rPr>
          <w:sz w:val="22"/>
          <w:szCs w:val="22"/>
        </w:rPr>
        <w:t xml:space="preserve">Service level objective.</w:t>
      </w:r>
    </w:p>
    <w:p>
      <w:pPr>
        <w:pStyle w:val="ListParagraph"/>
        <w:numPr>
          <w:ilvl w:val="0"/>
          <w:numId w:val="2"/>
        </w:numPr>
        <w:spacing w:after="60" w:line="280"/>
      </w:pPr>
      <w:r>
        <w:rPr>
          <w:b/>
          <w:bCs/>
          <w:sz w:val="22"/>
          <w:szCs w:val="22"/>
        </w:rPr>
        <w:t xml:space="preserve">SOC 2:</w:t>
      </w:r>
      <w:r>
        <w:rPr>
          <w:sz w:val="22"/>
          <w:szCs w:val="22"/>
        </w:rPr>
        <w:t xml:space="preserve"> </w:t>
      </w:r>
      <w:r>
        <w:rPr>
          <w:sz w:val="22"/>
          <w:szCs w:val="22"/>
        </w:rPr>
        <w:t xml:space="preserve">AICPA service organization controls report (Type I = point-in-time; Type II = operational).</w:t>
      </w:r>
    </w:p>
    <w:p>
      <w:pPr>
        <w:pStyle w:val="ListParagraph"/>
        <w:numPr>
          <w:ilvl w:val="0"/>
          <w:numId w:val="2"/>
        </w:numPr>
        <w:spacing w:after="60" w:line="280"/>
      </w:pPr>
      <w:r>
        <w:rPr>
          <w:b/>
          <w:bCs/>
          <w:sz w:val="22"/>
          <w:szCs w:val="22"/>
        </w:rPr>
        <w:t xml:space="preserve">SSO:</w:t>
      </w:r>
      <w:r>
        <w:rPr>
          <w:sz w:val="22"/>
          <w:szCs w:val="22"/>
        </w:rPr>
        <w:t xml:space="preserve"> </w:t>
      </w:r>
      <w:r>
        <w:rPr>
          <w:sz w:val="22"/>
          <w:szCs w:val="22"/>
        </w:rPr>
        <w:t xml:space="preserve">Single sign-on.</w:t>
      </w:r>
    </w:p>
    <w:p>
      <w:pPr>
        <w:pStyle w:val="ListParagraph"/>
        <w:numPr>
          <w:ilvl w:val="0"/>
          <w:numId w:val="2"/>
        </w:numPr>
        <w:spacing w:after="60" w:line="280"/>
      </w:pPr>
      <w:r>
        <w:rPr>
          <w:b/>
          <w:bCs/>
          <w:sz w:val="22"/>
          <w:szCs w:val="22"/>
        </w:rPr>
        <w:t xml:space="preserve">TPA:</w:t>
      </w:r>
      <w:r>
        <w:rPr>
          <w:sz w:val="22"/>
          <w:szCs w:val="22"/>
        </w:rPr>
        <w:t xml:space="preserve"> </w:t>
      </w:r>
      <w:r>
        <w:rPr>
          <w:sz w:val="22"/>
          <w:szCs w:val="22"/>
        </w:rPr>
        <w:t xml:space="preserve">Third-party administrator.</w:t>
      </w:r>
    </w:p>
    <w:p>
      <w:pPr>
        <w:pStyle w:val="ListParagraph"/>
        <w:numPr>
          <w:ilvl w:val="0"/>
          <w:numId w:val="2"/>
        </w:numPr>
        <w:spacing w:after="60" w:line="280"/>
      </w:pPr>
      <w:r>
        <w:rPr>
          <w:b/>
          <w:bCs/>
          <w:sz w:val="22"/>
          <w:szCs w:val="22"/>
        </w:rPr>
        <w:t xml:space="preserve">TRAA:</w:t>
      </w:r>
      <w:r>
        <w:rPr>
          <w:sz w:val="22"/>
          <w:szCs w:val="22"/>
        </w:rPr>
        <w:t xml:space="preserve"> </w:t>
      </w:r>
      <w:r>
        <w:rPr>
          <w:sz w:val="22"/>
          <w:szCs w:val="22"/>
        </w:rPr>
        <w:t xml:space="preserve">Towing and Recovery Association of America.</w:t>
      </w:r>
    </w:p>
    <w:p>
      <w:pPr>
        <w:pStyle w:val="ListParagraph"/>
        <w:numPr>
          <w:ilvl w:val="0"/>
          <w:numId w:val="2"/>
        </w:numPr>
        <w:spacing w:after="60" w:line="280"/>
      </w:pPr>
      <w:r>
        <w:rPr>
          <w:b/>
          <w:bCs/>
          <w:sz w:val="22"/>
          <w:szCs w:val="22"/>
        </w:rPr>
        <w:t xml:space="preserve">USDOT:</w:t>
      </w:r>
      <w:r>
        <w:rPr>
          <w:sz w:val="22"/>
          <w:szCs w:val="22"/>
        </w:rPr>
        <w:t xml:space="preserve"> </w:t>
      </w:r>
      <w:r>
        <w:rPr>
          <w:sz w:val="22"/>
          <w:szCs w:val="22"/>
        </w:rPr>
        <w:t xml:space="preserve">U.S. Department of Transportation registration number.</w:t>
      </w:r>
    </w:p>
    <w:p>
      <w:pPr>
        <w:pStyle w:val="ListParagraph"/>
        <w:numPr>
          <w:ilvl w:val="0"/>
          <w:numId w:val="2"/>
        </w:numPr>
        <w:spacing w:after="60" w:line="280"/>
      </w:pPr>
      <w:r>
        <w:rPr>
          <w:b/>
          <w:bCs/>
          <w:sz w:val="22"/>
          <w:szCs w:val="22"/>
        </w:rPr>
        <w:t xml:space="preserve">VIN:</w:t>
      </w:r>
      <w:r>
        <w:rPr>
          <w:sz w:val="22"/>
          <w:szCs w:val="22"/>
        </w:rPr>
        <w:t xml:space="preserve"> </w:t>
      </w:r>
      <w:r>
        <w:rPr>
          <w:sz w:val="22"/>
          <w:szCs w:val="22"/>
        </w:rPr>
        <w:t xml:space="preserve">Vehicle identification number.</w:t>
      </w:r>
    </w:p>
    <w:p>
      <w:pPr>
        <w:pStyle w:val="ListParagraph"/>
        <w:numPr>
          <w:ilvl w:val="0"/>
          <w:numId w:val="2"/>
        </w:numPr>
        <w:spacing w:after="60" w:line="280"/>
      </w:pPr>
      <w:r>
        <w:rPr>
          <w:b/>
          <w:bCs/>
          <w:sz w:val="22"/>
          <w:szCs w:val="22"/>
        </w:rPr>
        <w:t xml:space="preserve">VSF:</w:t>
      </w:r>
      <w:r>
        <w:rPr>
          <w:sz w:val="22"/>
          <w:szCs w:val="22"/>
        </w:rPr>
        <w:t xml:space="preserve"> </w:t>
      </w:r>
      <w:r>
        <w:rPr>
          <w:sz w:val="22"/>
          <w:szCs w:val="22"/>
        </w:rPr>
        <w:t xml:space="preserve">Vehicle storage facility (Texas terminology).</w:t>
      </w:r>
    </w:p>
    <w:p>
      <w:pPr>
        <w:pStyle w:val="Heading2"/>
        <w:spacing w:after="140" w:before="320"/>
      </w:pPr>
      <w:r>
        <w:rPr>
          <w:sz w:val="22"/>
          <w:szCs w:val="22"/>
        </w:rPr>
        <w:t xml:space="preserve">17.2 Reference Documents</w:t>
      </w:r>
    </w:p>
    <w:p>
      <w:pPr>
        <w:pStyle w:val="ListParagraph"/>
        <w:numPr>
          <w:ilvl w:val="0"/>
          <w:numId w:val="2"/>
        </w:numPr>
        <w:spacing w:after="60" w:line="280"/>
      </w:pPr>
      <w:r>
        <w:rPr>
          <w:sz w:val="22"/>
          <w:szCs w:val="22"/>
        </w:rPr>
        <w:t xml:space="preserve">Motor Club &amp; Dispatch Network Contact Directory (separate document delivered May 7, 2026).</w:t>
      </w:r>
    </w:p>
    <w:p>
      <w:pPr>
        <w:pStyle w:val="ListParagraph"/>
        <w:numPr>
          <w:ilvl w:val="0"/>
          <w:numId w:val="2"/>
        </w:numPr>
        <w:spacing w:after="60" w:line="280"/>
      </w:pPr>
      <w:r>
        <w:rPr>
          <w:sz w:val="22"/>
          <w:szCs w:val="22"/>
        </w:rPr>
        <w:t xml:space="preserve">HTML prototype index.html — design reference for visual identity (Barlow, orange #F05A1A on slate #1A1E2A).</w:t>
      </w:r>
    </w:p>
    <w:p>
      <w:pPr>
        <w:pStyle w:val="ListParagraph"/>
        <w:numPr>
          <w:ilvl w:val="0"/>
          <w:numId w:val="2"/>
        </w:numPr>
        <w:spacing w:after="60" w:line="280"/>
      </w:pPr>
      <w:r>
        <w:rPr>
          <w:sz w:val="22"/>
          <w:szCs w:val="22"/>
        </w:rPr>
        <w:t xml:space="preserve">State lien laws — full 50-state matrix maintained as configuration in lien engine; living document.</w:t>
      </w:r>
    </w:p>
    <w:p>
      <w:pPr>
        <w:pStyle w:val="ListParagraph"/>
        <w:numPr>
          <w:ilvl w:val="0"/>
          <w:numId w:val="2"/>
        </w:numPr>
        <w:spacing w:after="60" w:line="280"/>
      </w:pPr>
      <w:r>
        <w:rPr>
          <w:sz w:val="22"/>
          <w:szCs w:val="22"/>
        </w:rPr>
        <w:t xml:space="preserve">Agero Provider Software API specification — info.agero.com/network.</w:t>
      </w:r>
    </w:p>
    <w:p>
      <w:pPr>
        <w:pStyle w:val="ListParagraph"/>
        <w:numPr>
          <w:ilvl w:val="0"/>
          <w:numId w:val="2"/>
        </w:numPr>
        <w:spacing w:after="60" w:line="280"/>
      </w:pPr>
      <w:r>
        <w:rPr>
          <w:sz w:val="22"/>
          <w:szCs w:val="22"/>
        </w:rPr>
        <w:t xml:space="preserve">Florida HB179 — flsenate.gov/Session/Bill/2024/179.</w:t>
      </w:r>
    </w:p>
    <w:p>
      <w:pPr>
        <w:pStyle w:val="ListParagraph"/>
        <w:numPr>
          <w:ilvl w:val="0"/>
          <w:numId w:val="2"/>
        </w:numPr>
        <w:spacing w:after="60" w:line="280"/>
      </w:pPr>
      <w:r>
        <w:rPr>
          <w:sz w:val="22"/>
          <w:szCs w:val="22"/>
        </w:rPr>
        <w:t xml:space="preserve">Washington RCW 46.55 — apps.leg.wa.gov.</w:t>
      </w:r>
    </w:p>
    <w:p>
      <w:pPr>
        <w:pStyle w:val="ListParagraph"/>
        <w:numPr>
          <w:ilvl w:val="0"/>
          <w:numId w:val="2"/>
        </w:numPr>
        <w:spacing w:after="60" w:line="280"/>
      </w:pPr>
      <w:r>
        <w:rPr>
          <w:sz w:val="22"/>
          <w:szCs w:val="22"/>
        </w:rPr>
        <w:t xml:space="preserve">Texas Towing &amp; Storage Association legislative FAQ — ttsa.org.</w:t>
      </w:r>
    </w:p>
    <w:p>
      <w:pPr>
        <w:pStyle w:val="ListParagraph"/>
        <w:numPr>
          <w:ilvl w:val="0"/>
          <w:numId w:val="2"/>
        </w:numPr>
        <w:spacing w:after="60" w:line="280"/>
      </w:pPr>
      <w:r>
        <w:rPr>
          <w:sz w:val="22"/>
          <w:szCs w:val="22"/>
        </w:rPr>
        <w:t xml:space="preserve">FMCSA 150-air-mile short-haul rule — 49 CFR 395.1(e).</w:t>
      </w:r>
    </w:p>
    <w:p>
      <w:pPr>
        <w:pStyle w:val="Heading2"/>
        <w:spacing w:after="140" w:before="320"/>
      </w:pPr>
      <w:r>
        <w:rPr>
          <w:sz w:val="22"/>
          <w:szCs w:val="22"/>
        </w:rPr>
        <w:t xml:space="preserve">17.3 Document Change Log</w:t>
      </w:r>
    </w:p>
    <w:p>
      <w:pPr>
        <w:pStyle w:val="ListParagraph"/>
        <w:numPr>
          <w:ilvl w:val="0"/>
          <w:numId w:val="2"/>
        </w:numPr>
        <w:spacing w:after="60" w:line="280"/>
      </w:pPr>
      <w:r>
        <w:rPr>
          <w:sz w:val="22"/>
          <w:szCs w:val="22"/>
        </w:rPr>
        <w:t xml:space="preserve">v1.0 — May 7, 2026 — Initial comprehensive build report.</w:t>
      </w:r>
    </w:p>
    <w:p>
      <w:pPr>
        <w:pStyle w:val="Heading2"/>
        <w:spacing w:after="140" w:before="320"/>
      </w:pPr>
      <w:r>
        <w:rPr>
          <w:sz w:val="22"/>
          <w:szCs w:val="22"/>
        </w:rPr>
        <w:t xml:space="preserve">17.4 Closing Note</w:t>
      </w:r>
    </w:p>
    <w:p>
      <w:pPr>
        <w:spacing w:after="120" w:line="280"/>
      </w:pPr>
      <w:r>
        <w:rPr>
          <w:sz w:val="22"/>
          <w:szCs w:val="22"/>
        </w:rPr>
        <w:t xml:space="preserve">This document is the build playbook, not the strategy. The strategy is to build the platform that should have been built five years ago — modern, mobile-native, motor-club-fluent, and operator-friendly. The execution is the challenge. Move fast on the things that take long (motor club certifications, mobile quality), and slow on the things that move fast (premature optimization, premature feature breadth). The market is large, the incumbents are vulnerable, and the timing is right.</w:t>
      </w:r>
    </w:p>
    <w:p>
      <w:pPr>
        <w:spacing w:after="100"/>
      </w:pPr>
      <w:r>
        <w:rPr>
          <w:sz w:val="22"/>
          <w:szCs w:val="22"/>
        </w:rPr>
        <w:t xml:space="preserve"/>
      </w:r>
    </w:p>
    <w:p>
      <w:pPr>
        <w:pBdr>
          <w:top w:val="single" w:color="C44410" w:sz="18" w:space="8"/>
        </w:pBdr>
        <w:spacing w:after="60" w:before="240"/>
      </w:pPr>
      <w:r>
        <w:rPr>
          <w:sz w:val="22"/>
          <w:szCs w:val="22"/>
        </w:rPr>
        <w:t xml:space="preserve"> </w:t>
      </w:r>
    </w:p>
    <w:p>
      <w:pPr>
        <w:spacing w:after="120" w:line="280"/>
        <w:jc w:val="center"/>
      </w:pPr>
      <w:r>
        <w:rPr>
          <w:i/>
          <w:iCs/>
          <w:color w:val="595959"/>
          <w:sz w:val="22"/>
          <w:szCs w:val="22"/>
        </w:rPr>
        <w:t xml:space="preserve">End of TowCommand Pro Comprehensive Build-Out Report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r>
      <w:rPr>
        <w:i/>
        <w:iCs/>
        <w:color w:val="59595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4410" w:sz="6" w:space="4"/>
      </w:pBdr>
      <w:spacing w:after="60"/>
      <w:jc w:val="right"/>
    </w:pPr>
    <w:r>
      <w:rPr>
        <w:i/>
        <w:iCs/>
        <w:color w:val="595959"/>
        <w:sz w:val="18"/>
        <w:szCs w:val="18"/>
      </w:rPr>
      <w:t xml:space="preserve">TowCommand Pro — Comprehensive Build-Out Report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44410" w:sz="14" w:space="4"/>
      </w:pBdr>
      <w:spacing w:after="240" w:before="360"/>
      <w:outlineLvl w:val="0"/>
    </w:pPr>
    <w:rPr>
      <w:rFonts w:ascii="Arial" w:cs="Arial" w:eastAsia="Arial" w:hAnsi="Arial"/>
      <w:b/>
      <w:bCs/>
      <w:color w:val="1A1E2A"/>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C44410"/>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A1E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TowCommand Pro — Comprehensive Build-Out Report</dc:title>
  <dc:creator>TowCommand Pro</dc:creator>
  <dc:description>A-Z platform build playbook</dc:description>
  <cp:lastModifiedBy>Un-named</cp:lastModifiedBy>
  <cp:revision>1</cp:revision>
  <dcterms:created xsi:type="dcterms:W3CDTF">2026-05-07T22:57:37.366Z</dcterms:created>
  <dcterms:modified xsi:type="dcterms:W3CDTF">2026-05-07T22:57:37.383Z</dcterms:modified>
</cp:coreProperties>
</file>

<file path=docProps/custom.xml><?xml version="1.0" encoding="utf-8"?>
<Properties xmlns="http://schemas.openxmlformats.org/officeDocument/2006/custom-properties" xmlns:vt="http://schemas.openxmlformats.org/officeDocument/2006/docPropsVTypes"/>
</file>