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1117"/>
          <w:sz w:val="52"/>
        </w:rPr>
        <w:t>TowGrade — Progress Report</w:t>
      </w:r>
    </w:p>
    <w:p>
      <w:r>
        <w:rPr>
          <w:i/>
          <w:color w:val="64718A"/>
          <w:sz w:val="26"/>
        </w:rPr>
        <w:t>End of Day, April 29, 2026</w:t>
      </w:r>
    </w:p>
    <w:p/>
    <w:p>
      <w:pPr>
        <w:pStyle w:val="Heading1"/>
      </w:pPr>
      <w:r>
        <w:t>Section 1 — What's Live Right Now</w:t>
      </w:r>
    </w:p>
    <w:p>
      <w:pPr>
        <w:pStyle w:val="ListBullet"/>
      </w:pPr>
      <w:r>
        <w:t xml:space="preserve">The </w:t>
      </w:r>
      <w:r>
        <w:rPr>
          <w:b/>
        </w:rPr>
        <w:t>public landing page</w:t>
      </w:r>
      <w:r>
        <w:t xml:space="preserve"> at towgrade.com is live, with the editorial design and a live preview of the provider data.</w:t>
      </w:r>
    </w:p>
    <w:p>
      <w:pPr>
        <w:pStyle w:val="ListBullet"/>
      </w:pPr>
      <w:r>
        <w:t xml:space="preserve">The </w:t>
      </w:r>
      <w:r>
        <w:rPr>
          <w:b/>
        </w:rPr>
        <w:t>public scoreboard</w:t>
      </w:r>
      <w:r>
        <w:t xml:space="preserve"> is online and renders all eleven motor clubs and roadside networks we track.</w:t>
      </w:r>
    </w:p>
    <w:p>
      <w:pPr>
        <w:pStyle w:val="ListBullet"/>
      </w:pPr>
      <w:r/>
      <w:r>
        <w:rPr>
          <w:b/>
        </w:rPr>
        <w:t>Operators can register</w:t>
      </w:r>
      <w:r>
        <w:t xml:space="preserve"> with their company details and a verified business email, and they receive a branded confirmation email from a TowGrade-owned address.</w:t>
      </w:r>
    </w:p>
    <w:p>
      <w:pPr>
        <w:pStyle w:val="ListBullet"/>
      </w:pPr>
      <w:r/>
      <w:r>
        <w:rPr>
          <w:b/>
        </w:rPr>
        <w:t>Operators can sign in</w:t>
      </w:r>
      <w:r>
        <w:t xml:space="preserve"> with email and password and land on their personal dashboard.</w:t>
      </w:r>
    </w:p>
    <w:p>
      <w:pPr>
        <w:pStyle w:val="ListBullet"/>
      </w:pPr>
      <w:r>
        <w:t xml:space="preserve">Inside the dashboard, operators see a </w:t>
      </w:r>
      <w:r>
        <w:rPr>
          <w:b/>
        </w:rPr>
        <w:t>welcome screen with their verification status</w:t>
      </w:r>
      <w:r>
        <w:t xml:space="preserve"> and can navigate between Overview, Rate a provider, My reviews, and Account sections.</w:t>
      </w:r>
    </w:p>
    <w:p>
      <w:pPr>
        <w:pStyle w:val="ListBullet"/>
      </w:pPr>
      <w:r>
        <w:t xml:space="preserve">Operators can </w:t>
      </w:r>
      <w:r>
        <w:rPr>
          <w:b/>
        </w:rPr>
        <w:t>sign out</w:t>
      </w:r>
      <w:r>
        <w:t xml:space="preserve"> from anywhere in the dashboard.</w:t>
      </w:r>
    </w:p>
    <w:p>
      <w:pPr>
        <w:pStyle w:val="Heading1"/>
      </w:pPr>
      <w:r>
        <w:t>Section 2 — What We Shipped Today</w:t>
      </w:r>
    </w:p>
    <w:p>
      <w:pPr>
        <w:pStyle w:val="Heading2"/>
      </w:pPr>
      <w:r>
        <w:t>Email Pipeline</w:t>
      </w:r>
    </w:p>
    <w:p>
      <w:pPr>
        <w:pStyle w:val="ListBullet"/>
      </w:pPr>
      <w:r>
        <w:t xml:space="preserve">Wired up </w:t>
      </w:r>
      <w:r>
        <w:rPr>
          <w:b/>
        </w:rPr>
        <w:t>Resend</w:t>
      </w:r>
      <w:r>
        <w:t xml:space="preserve"> as the transactional email provider, replacing the rate-limited default sender.</w:t>
      </w:r>
    </w:p>
    <w:p>
      <w:pPr>
        <w:pStyle w:val="ListBullet"/>
      </w:pPr>
      <w:r>
        <w:t>Verified the towgrade.com sending domain end-to-end (DKIM, SPF, DMARC).</w:t>
      </w:r>
    </w:p>
    <w:p>
      <w:pPr>
        <w:pStyle w:val="ListBullet"/>
      </w:pPr>
      <w:r>
        <w:t>Customized the signup confirmation email so it reads as a TowGrade message rather than a generic platform default.</w:t>
      </w:r>
    </w:p>
    <w:p>
      <w:pPr>
        <w:pStyle w:val="Heading2"/>
      </w:pPr>
      <w:r>
        <w:t>Registration Flow</w:t>
      </w:r>
    </w:p>
    <w:p>
      <w:pPr>
        <w:pStyle w:val="ListBullet"/>
      </w:pPr>
      <w:r>
        <w:t xml:space="preserve">Ran a </w:t>
      </w:r>
      <w:r>
        <w:rPr>
          <w:b/>
        </w:rPr>
        <w:t>full end-to-end test in production</w:t>
      </w:r>
      <w:r>
        <w:t xml:space="preserve"> — register, receive email, click confirmation, land on dashboard.</w:t>
      </w:r>
    </w:p>
    <w:p>
      <w:pPr>
        <w:pStyle w:val="ListBullet"/>
      </w:pPr>
      <w:r>
        <w:t>Confirmed the operator record is correctly linked to the authenticated user account on the backend.</w:t>
      </w:r>
    </w:p>
    <w:p>
      <w:pPr>
        <w:pStyle w:val="ListBullet"/>
      </w:pPr>
      <w:r>
        <w:t>Verified that the verification-pending badge appears on first login and that the dashboard greets the operator by name.</w:t>
      </w:r>
    </w:p>
    <w:p>
      <w:pPr>
        <w:pStyle w:val="Heading2"/>
      </w:pPr>
      <w:r>
        <w:t>Login Page</w:t>
      </w:r>
    </w:p>
    <w:p>
      <w:pPr>
        <w:pStyle w:val="ListBullet"/>
      </w:pPr>
      <w:r>
        <w:t xml:space="preserve">Built a dedicated </w:t>
      </w:r>
      <w:r>
        <w:rPr>
          <w:b/>
        </w:rPr>
        <w:t>email + password sign-in page</w:t>
      </w:r>
      <w:r>
        <w:t xml:space="preserve"> matching the editorial design of registration.</w:t>
      </w:r>
    </w:p>
    <w:p>
      <w:pPr>
        <w:pStyle w:val="ListBullet"/>
      </w:pPr>
      <w:r>
        <w:t xml:space="preserve">Added a </w:t>
      </w:r>
      <w:r>
        <w:rPr>
          <w:b/>
        </w:rPr>
        <w:t>Sign In link in the site header</w:t>
      </w:r>
      <w:r>
        <w:t xml:space="preserve"> so returning users have a clear path back in.</w:t>
      </w:r>
    </w:p>
    <w:p>
      <w:pPr>
        <w:pStyle w:val="ListBullet"/>
      </w:pPr>
      <w:r>
        <w:t>Wired error handling for wrong passwords, unverified emails, and unknown accounts.</w:t>
      </w:r>
    </w:p>
    <w:p>
      <w:pPr>
        <w:pStyle w:val="Heading2"/>
      </w:pPr>
      <w:r>
        <w:t>Dashboard Skeleton</w:t>
      </w:r>
    </w:p>
    <w:p>
      <w:pPr>
        <w:pStyle w:val="ListBullet"/>
      </w:pPr>
      <w:r>
        <w:t xml:space="preserve">Added a persistent </w:t>
      </w:r>
      <w:r>
        <w:rPr>
          <w:b/>
        </w:rPr>
        <w:t>220-pixel navigation rail</w:t>
      </w:r>
      <w:r>
        <w:t xml:space="preserve"> with the operator's name and four sections: Overview, Rate a provider, My reviews, Account.</w:t>
      </w:r>
    </w:p>
    <w:p>
      <w:pPr>
        <w:pStyle w:val="ListBullet"/>
      </w:pPr>
      <w:r>
        <w:t>Active section is marked with a left-side accent border; on mobile the rail collapses into a horizontal tab strip.</w:t>
      </w:r>
    </w:p>
    <w:p>
      <w:pPr>
        <w:pStyle w:val="ListBullet"/>
      </w:pPr>
      <w:r/>
      <w:r>
        <w:rPr>
          <w:b/>
        </w:rPr>
        <w:t>Sign-out lives at the bottom of the rail</w:t>
      </w:r>
      <w:r>
        <w:t xml:space="preserve"> and returns the operator to the public landing page.</w:t>
      </w:r>
    </w:p>
    <w:p>
      <w:pPr>
        <w:pStyle w:val="Heading1"/>
      </w:pPr>
      <w:r>
        <w:t>Section 3 — Bugs We Hit and Fixed</w:t>
      </w:r>
    </w:p>
    <w:p>
      <w:r>
        <w:t>An empty environment variable broke email redirect links. The signup confirmation emails were being generated with a blank "return to" URL, which meant clicking the link sent operators to a broken page instead of their dashboard. The cause was a missing site-URL value in our hosting environment — the deploy was using a default fallback that pointed nowhere useful. The fix was to set the production site URL explicitly so every confirmation email links back to the live site.</w:t>
      </w:r>
    </w:p>
    <w:p>
      <w:r>
        <w:t>A missing database permission was blocking the dashboard from loading. After login, the dashboard was supposed to greet the operator by name and show their verification status, but the page was rendering with a generic fallback because the database refused to return the operator's own record. The cause was a missing read-permission on the operators table for authenticated users — the security rule existed but the underlying grant had never been applied. The fix was a small database migration that adds the missing grant. Dashboards now load operator details cleanly on first paint.</w:t>
      </w:r>
    </w:p>
    <w:p>
      <w:r>
        <w:t>A browser-extension bug pushed broken code to production. While iterating on the header navigation today, a third-party browser plugin silently corrupted the file when it was being saved, mangling closing tags. The result was a deploy that rendered an unstyled, partly broken header on the live site. Recovery was straightforward — we reverted the bad commit, the previous good version came back online within a minute, and we re-implemented the same change carefully without the plugin in the way. Going forward we'll review changes to layout-critical files diff-by-diff before they ship.</w:t>
      </w:r>
    </w:p>
    <w:p>
      <w:pPr>
        <w:pStyle w:val="Heading1"/>
      </w:pPr>
      <w:r>
        <w:t>Section 4 — What's Still To Build</w:t>
      </w:r>
    </w:p>
    <w:p>
      <w:pPr>
        <w:pStyle w:val="Heading2"/>
      </w:pPr>
      <w:r>
        <w:t>Operator Features</w:t>
      </w:r>
    </w:p>
    <w:p>
      <w:pPr>
        <w:pStyle w:val="ListBullet"/>
      </w:pPr>
      <w:r/>
      <w:r>
        <w:rPr>
          <w:b/>
        </w:rPr>
        <w:t>Review submission</w:t>
      </w:r>
      <w:r>
        <w:t xml:space="preserve"> — the twelve-category, five-tab rating UI that lets operators score each provider.</w:t>
      </w:r>
    </w:p>
    <w:p>
      <w:pPr>
        <w:pStyle w:val="ListBullet"/>
      </w:pPr>
      <w:r/>
      <w:r>
        <w:rPr>
          <w:b/>
        </w:rPr>
        <w:t>My Reviews</w:t>
      </w:r>
      <w:r>
        <w:t xml:space="preserve"> — a log of the operator's submitted reviews with public/private status and edit access.</w:t>
      </w:r>
    </w:p>
    <w:p>
      <w:pPr>
        <w:pStyle w:val="ListBullet"/>
      </w:pPr>
      <w:r/>
      <w:r>
        <w:rPr>
          <w:b/>
        </w:rPr>
        <w:t>Account profile</w:t>
      </w:r>
      <w:r>
        <w:t xml:space="preserve"> — editable contact details, company info, and notification settings.</w:t>
      </w:r>
    </w:p>
    <w:p>
      <w:pPr>
        <w:pStyle w:val="ListBullet"/>
      </w:pPr>
      <w:r/>
      <w:r>
        <w:rPr>
          <w:b/>
        </w:rPr>
        <w:t>Password reset</w:t>
      </w:r>
      <w:r>
        <w:t xml:space="preserve"> — email-based reset flow for operators who forget their login.</w:t>
      </w:r>
    </w:p>
    <w:p>
      <w:pPr>
        <w:pStyle w:val="Heading2"/>
      </w:pPr>
      <w:r>
        <w:t>Admin Features</w:t>
      </w:r>
    </w:p>
    <w:p>
      <w:pPr>
        <w:pStyle w:val="ListBullet"/>
      </w:pPr>
      <w:r/>
      <w:r>
        <w:rPr>
          <w:b/>
        </w:rPr>
        <w:t>Verification queue</w:t>
      </w:r>
      <w:r>
        <w:t xml:space="preserve"> — a manual review screen where we vet each new operator's company details before their reviews count toward public scores.</w:t>
      </w:r>
    </w:p>
    <w:p>
      <w:pPr>
        <w:pStyle w:val="ListBullet"/>
      </w:pPr>
      <w:r/>
      <w:r>
        <w:rPr>
          <w:b/>
        </w:rPr>
        <w:t>Fraud review</w:t>
      </w:r>
      <w:r>
        <w:t xml:space="preserve"> — flagging and dispute tools for suspicious or implausible submissions.</w:t>
      </w:r>
    </w:p>
    <w:p>
      <w:pPr>
        <w:pStyle w:val="Heading2"/>
      </w:pPr>
      <w:r>
        <w:t>Intelligence Reports (the Paid Product)</w:t>
      </w:r>
    </w:p>
    <w:p>
      <w:pPr>
        <w:pStyle w:val="ListBullet"/>
      </w:pPr>
      <w:r/>
      <w:r>
        <w:rPr>
          <w:b/>
        </w:rPr>
        <w:t>Comparison reports</w:t>
      </w:r>
      <w:r>
        <w:t xml:space="preserve"> — full-table comparison across all providers with period-over-period change deltas.</w:t>
      </w:r>
    </w:p>
    <w:p>
      <w:pPr>
        <w:pStyle w:val="ListBullet"/>
      </w:pPr>
      <w:r/>
      <w:r>
        <w:rPr>
          <w:b/>
        </w:rPr>
        <w:t>OEM intelligence panel</w:t>
      </w:r>
      <w:r>
        <w:t xml:space="preserve"> — quarterly Network Intelligence Report with key metrics, numbered findings, and PDF export, gated to paid OEM and insurer subscribers.</w:t>
      </w:r>
    </w:p>
    <w:p>
      <w:pPr>
        <w:pStyle w:val="Heading2"/>
      </w:pPr>
      <w:r>
        <w:t>Polish</w:t>
      </w:r>
    </w:p>
    <w:p>
      <w:pPr>
        <w:pStyle w:val="ListBullet"/>
      </w:pPr>
      <w:r/>
      <w:r>
        <w:rPr>
          <w:b/>
        </w:rPr>
        <w:t>Mobile testing</w:t>
      </w:r>
      <w:r>
        <w:t xml:space="preserve"> across the registration, login, and dashboard flows.</w:t>
      </w:r>
    </w:p>
    <w:p>
      <w:pPr>
        <w:pStyle w:val="ListBullet"/>
      </w:pPr>
      <w:r/>
      <w:r>
        <w:rPr>
          <w:b/>
        </w:rPr>
        <w:t>Branded email templates</w:t>
      </w:r>
      <w:r>
        <w:t xml:space="preserve"> for password reset, magic-link login, and other transactional flows beyond signup.</w:t>
      </w:r>
    </w:p>
    <w:p>
      <w:pPr>
        <w:pStyle w:val="ListBullet"/>
      </w:pPr>
      <w:r/>
      <w:r>
        <w:rPr>
          <w:b/>
        </w:rPr>
        <w:t>Sign-out UX refinement</w:t>
      </w:r>
      <w:r>
        <w:t xml:space="preserve"> — confirmation step and post-signout messaging.</w:t>
      </w:r>
    </w:p>
    <w:p>
      <w:pPr>
        <w:pStyle w:val="Heading1"/>
      </w:pPr>
      <w:r>
        <w:t>Section 5 — Tomorrow's Suggested Focus</w:t>
      </w:r>
    </w:p>
    <w:p>
      <w:r>
        <w:t>Build the Rate a Provider submission flow. This is the single most important feature still missing, because it is the core operator action that produces the data the entire business model depends on — without operator reviews, the public scoreboard stays empty, and the paid OEM and insurer reports have nothing to aggregate. Everything else on the roadmap (admin verification, intelligence reports, mobile polish) becomes meaningful only once reviews are flowing. Recommended: ship the twelve-category rating UI end-to-end tomorrow, even in a basic form, so the dataset can start growing.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18A"/>
        <w:sz w:val="18"/>
      </w:rPr>
      <w:t>April 29, 2026  ·  TowGrade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11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11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