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B588D" w:rsidRPr="005B588D" w:rsidTr="005D062E">
        <w:trPr>
          <w:jc w:val="center"/>
        </w:trPr>
        <w:tc>
          <w:tcPr>
            <w:tcW w:w="9450" w:type="dxa"/>
            <w:shd w:val="clear" w:color="auto" w:fill="FFFFFF"/>
            <w:hideMark/>
          </w:tcPr>
          <w:p w:rsidR="005B588D" w:rsidRPr="005B588D" w:rsidRDefault="005B588D" w:rsidP="005B588D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u w:val="single"/>
              </w:rPr>
            </w:pPr>
            <w:r w:rsidRPr="005B588D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shd w:val="clear" w:color="auto" w:fill="D82300"/>
              </w:rPr>
              <w:br/>
            </w:r>
          </w:p>
          <w:p w:rsidR="005B588D" w:rsidRPr="005D062E" w:rsidRDefault="005B588D" w:rsidP="005D062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u w:val="single"/>
              </w:rPr>
            </w:pPr>
            <w:r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  <w:u w:val="single"/>
                <w:shd w:val="clear" w:color="auto" w:fill="FFEE94"/>
              </w:rPr>
              <w:t>Sources</w:t>
            </w:r>
            <w:r w:rsidR="005D062E" w:rsidRPr="005D062E">
              <w:rPr>
                <w:rFonts w:ascii="Segoe UI" w:eastAsia="Times New Roman" w:hAnsi="Segoe UI" w:cs="Segoe UI"/>
                <w:color w:val="444444"/>
                <w:sz w:val="21"/>
                <w:szCs w:val="21"/>
                <w:u w:val="single"/>
                <w:shd w:val="clear" w:color="auto" w:fill="FFEE94"/>
              </w:rPr>
              <w:t xml:space="preserve"> Achebe</w:t>
            </w:r>
            <w:r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  <w:u w:val="single"/>
              </w:rPr>
              <w:t>:</w:t>
            </w:r>
          </w:p>
          <w:p w:rsidR="005B588D" w:rsidRPr="005D062E" w:rsidRDefault="005B588D" w:rsidP="005D062E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</w:rPr>
            </w:pPr>
            <w:proofErr w:type="spellStart"/>
            <w:r w:rsidRPr="005D062E">
              <w:rPr>
                <w:rFonts w:asciiTheme="majorHAnsi" w:eastAsiaTheme="majorEastAsia" w:hAnsiTheme="majorHAnsi" w:cstheme="majorBidi"/>
                <w:sz w:val="24"/>
                <w:szCs w:val="24"/>
              </w:rPr>
              <w:t>Korb</w:t>
            </w:r>
            <w:proofErr w:type="spellEnd"/>
            <w:r w:rsidRPr="005D062E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, Rena. "Critical Essay on 'Civil Peace'." </w:t>
            </w:r>
            <w:r w:rsidRPr="005D062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Short Stories for Students</w:t>
            </w:r>
            <w:r w:rsidRPr="005D062E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, edited by Jennifer Smith, vol. 13, Gale, 2001. </w:t>
            </w:r>
            <w:r w:rsidRPr="005D062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Literature Resource Center</w:t>
            </w:r>
            <w:r w:rsidRPr="005D062E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, </w:t>
            </w:r>
            <w:hyperlink r:id="rId5">
              <w:r w:rsidRPr="005D062E">
                <w:rPr>
                  <w:rStyle w:val="Hyperlink"/>
                  <w:rFonts w:asciiTheme="majorHAnsi" w:eastAsiaTheme="majorEastAsia" w:hAnsiTheme="majorHAnsi" w:cstheme="majorBidi"/>
                  <w:sz w:val="24"/>
                  <w:szCs w:val="24"/>
                </w:rPr>
                <w:t>http://ezproxy.ccp.edu:2234/apps/doc/H1420037559/GLS</w:t>
              </w:r>
            </w:hyperlink>
            <w:r w:rsidRPr="005D062E">
              <w:rPr>
                <w:rFonts w:asciiTheme="majorHAnsi" w:eastAsiaTheme="majorEastAsia" w:hAnsiTheme="majorHAnsi" w:cstheme="majorBidi"/>
                <w:sz w:val="24"/>
                <w:szCs w:val="24"/>
              </w:rPr>
              <w:t>u=phil42304&amp;</w:t>
            </w:r>
            <w:proofErr w:type="gramStart"/>
            <w:r w:rsidRPr="005D062E">
              <w:rPr>
                <w:rFonts w:asciiTheme="majorHAnsi" w:eastAsiaTheme="majorEastAsia" w:hAnsiTheme="majorHAnsi" w:cstheme="majorBidi"/>
                <w:sz w:val="24"/>
                <w:szCs w:val="24"/>
              </w:rPr>
              <w:t>sid=</w:t>
            </w:r>
            <w:proofErr w:type="gramEnd"/>
            <w:r w:rsidRPr="005D062E">
              <w:rPr>
                <w:rFonts w:asciiTheme="majorHAnsi" w:eastAsiaTheme="majorEastAsia" w:hAnsiTheme="majorHAnsi" w:cstheme="majorBidi"/>
                <w:sz w:val="24"/>
                <w:szCs w:val="24"/>
              </w:rPr>
              <w:t>GLS&amp;xid=51cf1aa8. Accessed 8 Aug. 2018.</w:t>
            </w:r>
          </w:p>
          <w:p w:rsidR="005B588D" w:rsidRPr="005D062E" w:rsidRDefault="005B588D" w:rsidP="005D062E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005D062E">
              <w:rPr>
                <w:rFonts w:asciiTheme="majorHAnsi" w:eastAsiaTheme="majorEastAsia" w:hAnsiTheme="majorHAnsi" w:cstheme="majorBidi"/>
                <w:sz w:val="24"/>
                <w:szCs w:val="24"/>
              </w:rPr>
              <w:t>Scheier</w:t>
            </w:r>
            <w:proofErr w:type="spellEnd"/>
            <w:r w:rsidRPr="005D062E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, Michael F. and Charles S. Carver. "On the Power of Positive Thinking: The Benefits of Being Optimistic." </w:t>
            </w:r>
            <w:r w:rsidRPr="005D062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Current Directions in Psychological Science</w:t>
            </w:r>
            <w:r w:rsidRPr="005D062E">
              <w:rPr>
                <w:rFonts w:asciiTheme="majorHAnsi" w:eastAsiaTheme="majorEastAsia" w:hAnsiTheme="majorHAnsi" w:cstheme="majorBidi"/>
                <w:sz w:val="24"/>
                <w:szCs w:val="24"/>
              </w:rPr>
              <w:t>, vol. 2, no. 1, Feb. 1993, pp. 26-30. EBSCO</w:t>
            </w:r>
            <w:r w:rsidRPr="005D062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host</w:t>
            </w:r>
            <w:r w:rsidRPr="005D062E">
              <w:rPr>
                <w:rFonts w:asciiTheme="majorHAnsi" w:eastAsiaTheme="majorEastAsia" w:hAnsiTheme="majorHAnsi" w:cstheme="majorBidi"/>
                <w:sz w:val="24"/>
                <w:szCs w:val="24"/>
              </w:rPr>
              <w:t>, doi:10.1111/1467-8721.ep10770572.</w:t>
            </w:r>
          </w:p>
          <w:p w:rsidR="005D062E" w:rsidRDefault="005D062E" w:rsidP="005B588D">
            <w:pPr>
              <w:ind w:left="720" w:hanging="720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" w:tgtFrame="_blank" w:history="1">
              <w:r w:rsidRPr="005B588D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https://scholarworks.wmich.edu/cgi/viewcontent.cgi?referer=http://www.google.com/url?sa=t&amp;rct=j&amp;q=&amp;esrc=s&amp;source=web&amp;cd=4&amp;ved=0ahUKEwja7bHg1ZHaAhUDT98KHRuyCZgQFgg_MAM&amp;url=http%3A%2F%2Fscholarworks.wmich.edu%2Fcgi%2Fviewcontent.cgi%3Farticle%3D1619%26context%3Djssw&amp;usg=AOvVaw1EH2zQqEDtU_f_-xpVCAxZ&amp;httpsredir=1&amp;article=1619&amp;context=jssw</w:t>
              </w:r>
            </w:hyperlink>
            <w:r w:rsidRPr="005B588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 </w:t>
            </w:r>
            <w:r w:rsidRPr="005B588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br/>
            </w:r>
            <w:r w:rsidRPr="005B588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3. </w:t>
            </w:r>
            <w:r w:rsidRPr="005B588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Social Welfare and Family Support: The Nigerian Experience Christopher P. </w:t>
            </w:r>
            <w:proofErr w:type="spellStart"/>
            <w:r w:rsidRPr="005B588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Ekpe</w:t>
            </w:r>
            <w:proofErr w:type="spellEnd"/>
            <w:r w:rsidRPr="005B588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University of Pittsburgh</w:t>
            </w:r>
          </w:p>
          <w:p w:rsidR="005D062E" w:rsidRDefault="005D062E" w:rsidP="005B588D">
            <w:pPr>
              <w:ind w:left="720" w:hanging="720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5D062E" w:rsidRDefault="005D062E" w:rsidP="005D062E">
            <w:pPr>
              <w:pStyle w:val="NormalWeb"/>
              <w:spacing w:before="0" w:beforeAutospacing="0" w:after="40" w:afterAutospacing="0" w:line="480" w:lineRule="auto"/>
              <w:rPr>
                <w:i/>
                <w:iCs/>
              </w:rPr>
            </w:pPr>
            <w:r>
              <w:t>4.</w:t>
            </w:r>
            <w:bookmarkStart w:id="0" w:name="_GoBack"/>
            <w:bookmarkEnd w:id="0"/>
            <w:r>
              <w:t xml:space="preserve">Emenyonu, Ernest </w:t>
            </w:r>
            <w:proofErr w:type="spellStart"/>
            <w:r>
              <w:t>Nneji</w:t>
            </w:r>
            <w:proofErr w:type="spellEnd"/>
            <w:r>
              <w:t xml:space="preserve">. “Post-War Writing in Nigeria.” </w:t>
            </w:r>
            <w:proofErr w:type="spellStart"/>
            <w:r>
              <w:rPr>
                <w:i/>
                <w:iCs/>
              </w:rPr>
              <w:t>Ufahamu</w:t>
            </w:r>
            <w:proofErr w:type="spellEnd"/>
            <w:r>
              <w:rPr>
                <w:i/>
                <w:iCs/>
              </w:rPr>
              <w:t xml:space="preserve">: A Journal of African </w:t>
            </w:r>
          </w:p>
          <w:p w:rsidR="005D062E" w:rsidRDefault="005D062E" w:rsidP="005D062E">
            <w:pPr>
              <w:pStyle w:val="NormalWeb"/>
              <w:spacing w:before="0" w:beforeAutospacing="0" w:after="40" w:afterAutospacing="0" w:line="480" w:lineRule="auto"/>
              <w:ind w:firstLine="720"/>
            </w:pPr>
            <w:r>
              <w:rPr>
                <w:i/>
                <w:iCs/>
              </w:rPr>
              <w:t>Studies</w:t>
            </w:r>
            <w:r>
              <w:t xml:space="preserve">, Winter 1973, pp. 9-10, </w:t>
            </w:r>
            <w:hyperlink r:id="rId7" w:history="1">
              <w:r>
                <w:rPr>
                  <w:rStyle w:val="Hyperlink"/>
                  <w:color w:val="auto"/>
                  <w:u w:val="none"/>
                </w:rPr>
                <w:t>https://escholarship.org/uc/item/77j9w3hg</w:t>
              </w:r>
            </w:hyperlink>
            <w:r>
              <w:t>.</w:t>
            </w:r>
          </w:p>
          <w:p w:rsidR="005D062E" w:rsidRDefault="005D062E" w:rsidP="005D062E">
            <w:pPr>
              <w:pStyle w:val="NormalWeb"/>
              <w:spacing w:before="0" w:beforeAutospacing="0" w:after="40" w:afterAutospacing="0" w:line="480" w:lineRule="auto"/>
              <w:rPr>
                <w:i/>
                <w:iCs/>
              </w:rPr>
            </w:pPr>
            <w:proofErr w:type="gramStart"/>
            <w:r>
              <w:t>5.</w:t>
            </w:r>
            <w:r>
              <w:t>Lynn</w:t>
            </w:r>
            <w:proofErr w:type="gramEnd"/>
            <w:r>
              <w:t xml:space="preserve">, Thomas J. "Catastrophe, Aftermath, Amnesia: Chinua Achebe's 'Civil Peace'." </w:t>
            </w:r>
            <w:r>
              <w:rPr>
                <w:i/>
                <w:iCs/>
              </w:rPr>
              <w:t xml:space="preserve">Peace </w:t>
            </w:r>
          </w:p>
          <w:p w:rsidR="005D062E" w:rsidRDefault="005D062E" w:rsidP="005D062E">
            <w:pPr>
              <w:pStyle w:val="NormalWeb"/>
              <w:spacing w:before="0" w:beforeAutospacing="0" w:after="40" w:afterAutospacing="0" w:line="480" w:lineRule="auto"/>
              <w:ind w:left="720"/>
            </w:pPr>
            <w:r>
              <w:rPr>
                <w:i/>
                <w:iCs/>
              </w:rPr>
              <w:t>Research</w:t>
            </w:r>
            <w:r>
              <w:t xml:space="preserve">: </w:t>
            </w:r>
            <w:r>
              <w:rPr>
                <w:i/>
                <w:iCs/>
              </w:rPr>
              <w:t>The Canadian Journal of Peace and Conflict Studies</w:t>
            </w:r>
            <w:r>
              <w:t xml:space="preserve">, Vol. 42, No. 1-2, 2010, p. 73+. </w:t>
            </w:r>
            <w:r>
              <w:rPr>
                <w:i/>
                <w:iCs/>
              </w:rPr>
              <w:t>General OneFile</w:t>
            </w:r>
            <w:r>
              <w:t xml:space="preserve">, 08 Nov. 2017. </w:t>
            </w:r>
            <w:hyperlink r:id="rId8" w:history="1">
              <w:r>
                <w:rPr>
                  <w:rStyle w:val="Hyperlink"/>
                  <w:color w:val="auto"/>
                  <w:u w:val="none"/>
                </w:rPr>
                <w:t>go.galegroup.com/</w:t>
              </w:r>
              <w:proofErr w:type="spellStart"/>
              <w:r>
                <w:rPr>
                  <w:rStyle w:val="Hyperlink"/>
                  <w:color w:val="auto"/>
                  <w:u w:val="none"/>
                </w:rPr>
                <w:t>ps</w:t>
              </w:r>
              <w:proofErr w:type="spellEnd"/>
              <w:r>
                <w:rPr>
                  <w:rStyle w:val="Hyperlink"/>
                  <w:color w:val="auto"/>
                  <w:u w:val="none"/>
                </w:rPr>
                <w:t>/</w:t>
              </w:r>
              <w:proofErr w:type="spellStart"/>
              <w:r>
                <w:rPr>
                  <w:rStyle w:val="Hyperlink"/>
                  <w:color w:val="auto"/>
                  <w:u w:val="none"/>
                </w:rPr>
                <w:t>i.do?p</w:t>
              </w:r>
              <w:proofErr w:type="spellEnd"/>
              <w:r>
                <w:rPr>
                  <w:rStyle w:val="Hyperlink"/>
                  <w:color w:val="auto"/>
                  <w:u w:val="none"/>
                </w:rPr>
                <w:t>=</w:t>
              </w:r>
              <w:proofErr w:type="spellStart"/>
              <w:r>
                <w:rPr>
                  <w:rStyle w:val="Hyperlink"/>
                  <w:color w:val="auto"/>
                  <w:u w:val="none"/>
                </w:rPr>
                <w:t>GPS&amp;sw</w:t>
              </w:r>
              <w:proofErr w:type="spellEnd"/>
              <w:r>
                <w:rPr>
                  <w:rStyle w:val="Hyperlink"/>
                  <w:color w:val="auto"/>
                  <w:u w:val="none"/>
                </w:rPr>
                <w:t>=</w:t>
              </w:r>
              <w:proofErr w:type="spellStart"/>
              <w:r>
                <w:rPr>
                  <w:rStyle w:val="Hyperlink"/>
                  <w:color w:val="auto"/>
                  <w:u w:val="none"/>
                </w:rPr>
                <w:t>w&amp;u</w:t>
              </w:r>
              <w:proofErr w:type="spellEnd"/>
              <w:r>
                <w:rPr>
                  <w:rStyle w:val="Hyperlink"/>
                  <w:color w:val="auto"/>
                  <w:u w:val="none"/>
                </w:rPr>
                <w:t>=</w:t>
              </w:r>
              <w:proofErr w:type="spellStart"/>
              <w:r>
                <w:rPr>
                  <w:rStyle w:val="Hyperlink"/>
                  <w:color w:val="auto"/>
                  <w:u w:val="none"/>
                </w:rPr>
                <w:t>avlr&amp;v</w:t>
              </w:r>
              <w:proofErr w:type="spellEnd"/>
              <w:r>
                <w:rPr>
                  <w:rStyle w:val="Hyperlink"/>
                  <w:color w:val="auto"/>
                  <w:u w:val="none"/>
                </w:rPr>
                <w:t>=2.1&amp; id=GALE%7CA285332845&amp;it=</w:t>
              </w:r>
              <w:proofErr w:type="spellStart"/>
              <w:r>
                <w:rPr>
                  <w:rStyle w:val="Hyperlink"/>
                  <w:color w:val="auto"/>
                  <w:u w:val="none"/>
                </w:rPr>
                <w:t>r&amp;asid</w:t>
              </w:r>
              <w:proofErr w:type="spellEnd"/>
              <w:r>
                <w:rPr>
                  <w:rStyle w:val="Hyperlink"/>
                  <w:color w:val="auto"/>
                  <w:u w:val="none"/>
                </w:rPr>
                <w:t>=74f935e6ff5f640bb44eb7362fb26f11</w:t>
              </w:r>
            </w:hyperlink>
            <w:r>
              <w:t>.</w:t>
            </w:r>
          </w:p>
          <w:p w:rsidR="005D062E" w:rsidRDefault="005D062E" w:rsidP="005B588D">
            <w:pPr>
              <w:ind w:left="720" w:hanging="720"/>
              <w:rPr>
                <w:rFonts w:asciiTheme="majorHAnsi" w:eastAsiaTheme="majorEastAsia" w:hAnsiTheme="majorHAnsi" w:cstheme="majorBidi"/>
              </w:rPr>
            </w:pPr>
          </w:p>
          <w:p w:rsidR="005B588D" w:rsidRPr="005B588D" w:rsidRDefault="005D062E" w:rsidP="005D062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5D062E">
              <w:rPr>
                <w:rFonts w:ascii="Segoe UI" w:eastAsia="Times New Roman" w:hAnsi="Segoe UI" w:cs="Segoe UI"/>
                <w:color w:val="444444"/>
                <w:sz w:val="21"/>
                <w:szCs w:val="21"/>
                <w:highlight w:val="yellow"/>
              </w:rPr>
              <w:t>Sources Alvarez</w:t>
            </w:r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br/>
            </w:r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br/>
            </w: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 xml:space="preserve">1. </w:t>
            </w:r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The crucible within: Ethnic identity, self-esteem, and segmented assimilation among children of immigrants</w:t>
            </w:r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br/>
              <w:t xml:space="preserve">RG </w:t>
            </w:r>
            <w:proofErr w:type="spellStart"/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Rumbaut</w:t>
            </w:r>
            <w:proofErr w:type="spellEnd"/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 xml:space="preserve"> - International Migration Review, 1994 - JSTOR</w:t>
            </w:r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br/>
            </w:r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br/>
            </w:r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lastRenderedPageBreak/>
              <w:br/>
            </w: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 xml:space="preserve">2. </w:t>
            </w:r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Coming of age online: The developmental underpinnings of girls' blogs</w:t>
            </w:r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br/>
              <w:t>K Davis - Journal of Adolescent Research</w:t>
            </w: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, 2010 - jar.sagepub.com</w:t>
            </w: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br/>
            </w: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br/>
            </w: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br/>
              <w:t xml:space="preserve">3. </w:t>
            </w:r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 xml:space="preserve"> " Turning and turning in the widening gyre": A second coming into language in Julia Alvarez's How the Garcia Girls Lost Their Accents</w:t>
            </w:r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br/>
              <w:t xml:space="preserve">J Barak - </w:t>
            </w:r>
            <w:proofErr w:type="spellStart"/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Melus</w:t>
            </w:r>
            <w:proofErr w:type="spellEnd"/>
            <w:r w:rsidR="005B588D" w:rsidRPr="005B588D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, 1998 - JSTOR</w:t>
            </w:r>
          </w:p>
          <w:p w:rsidR="005B588D" w:rsidRPr="005B588D" w:rsidRDefault="005B588D" w:rsidP="005B588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</w:p>
        </w:tc>
      </w:tr>
    </w:tbl>
    <w:p w:rsidR="005D062E" w:rsidRDefault="005D062E" w:rsidP="005B58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lastRenderedPageBreak/>
        <w:t>4.</w:t>
      </w:r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>: </w:t>
      </w:r>
      <w:hyperlink r:id="rId9" w:tgtFrame="_blank" w:history="1">
        <w:r w:rsidR="005B588D" w:rsidRPr="005B588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http://www.jstor.org/stable/pdf/3299671.pdf</w:t>
        </w:r>
      </w:hyperlink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 xml:space="preserve"> A Search for Identity in Julia Alvarez's: How the </w:t>
      </w:r>
      <w:proofErr w:type="spellStart"/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>García</w:t>
      </w:r>
      <w:proofErr w:type="spellEnd"/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 xml:space="preserve"> Girls Lost Their Accents Author(s): William Luis Source: </w:t>
      </w:r>
      <w:proofErr w:type="spellStart"/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>Callaloo</w:t>
      </w:r>
      <w:proofErr w:type="spellEnd"/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>, Vol. 23, No. 3, Dominican Republic Literature and Culture (Sum</w:t>
      </w:r>
      <w:r>
        <w:rPr>
          <w:rFonts w:ascii="Arial" w:eastAsia="Times New Roman" w:hAnsi="Arial" w:cs="Arial"/>
          <w:color w:val="444444"/>
          <w:sz w:val="21"/>
          <w:szCs w:val="21"/>
        </w:rPr>
        <w:t>mer, 2000),pp. 839-849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5</w:t>
      </w:r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>:</w:t>
      </w:r>
      <w:hyperlink r:id="rId10" w:tgtFrame="_blank" w:history="1">
        <w:r w:rsidR="005B588D" w:rsidRPr="005B588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http://www.jstor.org/stable/40338651</w:t>
        </w:r>
      </w:hyperlink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 xml:space="preserve"> Julia Alvarez and the Anxiety of Latina Representation </w:t>
      </w:r>
      <w:proofErr w:type="spellStart"/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>Lucía</w:t>
      </w:r>
      <w:proofErr w:type="spellEnd"/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 xml:space="preserve"> M. Suárez Meridians Vol. 5, No. 1 (2004), pp. 117-145</w:t>
      </w:r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br/>
      </w:r>
      <w:hyperlink r:id="rId11" w:tgtFrame="_blank" w:history="1">
        <w:r w:rsidR="005B588D" w:rsidRPr="005B588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http://www.jstor.org/stable/2094719</w:t>
        </w:r>
      </w:hyperlink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6</w:t>
      </w:r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>: </w:t>
      </w:r>
      <w:hyperlink r:id="rId12" w:tgtFrame="_blank" w:history="1">
        <w:r w:rsidR="005B588D" w:rsidRPr="005B588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http://www.jstor.org/stable/2094719</w:t>
        </w:r>
      </w:hyperlink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br/>
        <w:t xml:space="preserve">Entry into Early Adolescence: The Impact of School Structure, Puberty, and Early Dating on Self-Esteem Roberta G. Simmons , Dale A. Blyth , Edward F. Van Cleave and Diane </w:t>
      </w:r>
      <w:proofErr w:type="spellStart"/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>Mitsch</w:t>
      </w:r>
      <w:proofErr w:type="spellEnd"/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t xml:space="preserve"> Bush American Sociological Review Vol. 44, No. 6 (Dec., 1979), pp. 948-967</w:t>
      </w:r>
      <w:r w:rsidR="005B588D" w:rsidRPr="005B588D">
        <w:rPr>
          <w:rFonts w:ascii="Arial" w:eastAsia="Times New Roman" w:hAnsi="Arial" w:cs="Arial"/>
          <w:color w:val="444444"/>
          <w:sz w:val="21"/>
          <w:szCs w:val="21"/>
        </w:rPr>
        <w:br/>
      </w:r>
    </w:p>
    <w:p w:rsidR="005D062E" w:rsidRPr="005D062E" w:rsidRDefault="005D062E" w:rsidP="005D062E">
      <w:pPr>
        <w:spacing w:line="480" w:lineRule="auto"/>
        <w:rPr>
          <w:rFonts w:ascii="Times New Roman" w:hAnsi="Times New Roman" w:cs="Times New Roman"/>
          <w:bCs/>
          <w:color w:val="262626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7. </w:t>
      </w:r>
      <w:proofErr w:type="spellStart"/>
      <w:r>
        <w:rPr>
          <w:rFonts w:ascii="Times New Roman" w:hAnsi="Times New Roman" w:cs="Times New Roman"/>
        </w:rPr>
        <w:t>Yurman</w:t>
      </w:r>
      <w:proofErr w:type="spellEnd"/>
      <w:r>
        <w:rPr>
          <w:rFonts w:ascii="Times New Roman" w:hAnsi="Times New Roman" w:cs="Times New Roman"/>
        </w:rPr>
        <w:t xml:space="preserve">, Fernando. </w:t>
      </w:r>
      <w:r>
        <w:rPr>
          <w:rFonts w:ascii="Times New Roman" w:hAnsi="Times New Roman" w:cs="Times New Roman"/>
          <w:i/>
        </w:rPr>
        <w:t xml:space="preserve">Identity and Youth. </w:t>
      </w:r>
      <w:r w:rsidRPr="00260C33">
        <w:rPr>
          <w:rFonts w:ascii="Times New Roman" w:eastAsia="Times New Roman" w:hAnsi="Times New Roman" w:cs="Times New Roman"/>
          <w:iCs/>
          <w:color w:val="333333"/>
          <w:bdr w:val="none" w:sz="0" w:space="0" w:color="auto" w:frame="1"/>
        </w:rPr>
        <w:t>Electronic Yearbook of Studies in Social Communication Dissertations</w:t>
      </w:r>
      <w:r>
        <w:rPr>
          <w:rFonts w:ascii="Times New Roman" w:eastAsia="Times New Roman" w:hAnsi="Times New Roman" w:cs="Times New Roman"/>
          <w:iCs/>
          <w:color w:val="333333"/>
          <w:bdr w:val="none" w:sz="0" w:space="0" w:color="auto" w:frame="1"/>
        </w:rPr>
        <w:t>, 2010.</w:t>
      </w:r>
    </w:p>
    <w:p w:rsidR="005B588D" w:rsidRPr="005B588D" w:rsidRDefault="005B588D" w:rsidP="005B58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B588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5B588D">
        <w:rPr>
          <w:rFonts w:ascii="Arial" w:eastAsia="Times New Roman" w:hAnsi="Arial" w:cs="Arial"/>
          <w:color w:val="444444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50"/>
      </w:tblGrid>
      <w:tr w:rsidR="005B588D" w:rsidRPr="005B588D" w:rsidTr="005B588D">
        <w:trPr>
          <w:gridAfter w:val="1"/>
          <w:wAfter w:w="15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B588D" w:rsidRPr="005B588D" w:rsidRDefault="005B588D" w:rsidP="005B58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5B588D" w:rsidRPr="005B588D" w:rsidTr="005B588D">
        <w:trPr>
          <w:gridAfter w:val="1"/>
          <w:wAfter w:w="150" w:type="dxa"/>
        </w:trPr>
        <w:tc>
          <w:tcPr>
            <w:tcW w:w="0" w:type="auto"/>
            <w:shd w:val="clear" w:color="auto" w:fill="FFFFFF"/>
            <w:vAlign w:val="center"/>
          </w:tcPr>
          <w:p w:rsidR="005B588D" w:rsidRPr="005B588D" w:rsidRDefault="005B588D" w:rsidP="005B58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5B588D" w:rsidRPr="005B588D" w:rsidTr="005B588D">
        <w:tc>
          <w:tcPr>
            <w:tcW w:w="0" w:type="auto"/>
            <w:shd w:val="clear" w:color="auto" w:fill="FFFFFF"/>
            <w:vAlign w:val="center"/>
            <w:hideMark/>
          </w:tcPr>
          <w:p w:rsidR="005B588D" w:rsidRPr="005B588D" w:rsidRDefault="005B588D" w:rsidP="005B58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150" w:type="dxa"/>
            <w:shd w:val="clear" w:color="auto" w:fill="FFFFFF"/>
            <w:vAlign w:val="center"/>
            <w:hideMark/>
          </w:tcPr>
          <w:p w:rsidR="005B588D" w:rsidRPr="005B588D" w:rsidRDefault="005B588D" w:rsidP="005B58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</w:tbl>
    <w:p w:rsidR="001811F1" w:rsidRDefault="001811F1"/>
    <w:sectPr w:rsidR="0018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D62AB"/>
    <w:multiLevelType w:val="hybridMultilevel"/>
    <w:tmpl w:val="8214CD50"/>
    <w:lvl w:ilvl="0" w:tplc="BEE4CE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8D"/>
    <w:rsid w:val="001811F1"/>
    <w:rsid w:val="005B588D"/>
    <w:rsid w:val="005D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5CA17-2753-4BB8-AE6A-D3E1FD14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8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0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6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go.galegroup.com_ps_i.do-3Fp-3DGPS-26sw-3Dw-26u-3Davlr-26v-3D2.1-26id-3DGALE-257CA285332845-26it-3Dr-26asid-3D74f935e6ff5f640bb44eb7362fb26f11&amp;d=DwMFaQ&amp;c=7bpf2KEKSGWHalHBe2Ypwg&amp;r=8NeOHrroSyFBgLBmsy1Cp3qle19mmBnus59IolS-o-U&amp;m=gpz6vspNRmS3E2Ks-_-OegoGQe0YLzgo5Fil0zJPRkQ&amp;s=_VWjx2s6ixKYzAWN2rSy3Vvs0Qr1g5UXkQPHKBbzeVQ&amp;e=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ldefense.proofpoint.com/v2/url?u=https-3A__escholarship.org_uc_item_77j9w3hg&amp;d=DwMFaQ&amp;c=7bpf2KEKSGWHalHBe2Ypwg&amp;r=8NeOHrroSyFBgLBmsy1Cp3qle19mmBnus59IolS-o-U&amp;m=kMtjfrX_YWKCOaLJrK3vL2tB8BtIu3D7BwaJl-jqLAE&amp;s=Kk1jbq_1H8G0c8FnUypYtvxT5upzSL6Xxfw_lXhezJI&amp;e=" TargetMode="External"/><Relationship Id="rId12" Type="http://schemas.openxmlformats.org/officeDocument/2006/relationships/hyperlink" Target="http://www.jstor.org/stable/20947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works.wmich.edu/cgi/viewcontent.cgi?referer=http://www.google.com/url?sa=t&amp;rct=j&amp;q=&amp;esrc=s&amp;source=web&amp;cd=4&amp;ved=0ahUKEwja7bHg1ZHaAhUDT98KHRuyCZgQFgg_MAM&amp;url=http%3A%2F%2Fscholarworks.wmich.edu%2Fcgi%2Fviewcontent.cgi%3Farticle%3D1619%26context%3Djssw&amp;usg=AOvVaw1EH2zQqEDtU_f_-xpVCAxZ&amp;httpsredir=1&amp;article=1619&amp;context=jssw" TargetMode="External"/><Relationship Id="rId11" Type="http://schemas.openxmlformats.org/officeDocument/2006/relationships/hyperlink" Target="http://www.jstor.org/stable/2094719" TargetMode="External"/><Relationship Id="rId5" Type="http://schemas.openxmlformats.org/officeDocument/2006/relationships/hyperlink" Target="http://ezproxy.ccp.edu:2234/apps/doc/H1420037559/GLS" TargetMode="External"/><Relationship Id="rId10" Type="http://schemas.openxmlformats.org/officeDocument/2006/relationships/hyperlink" Target="http://www.jstor.org/stable/403386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stor.org/stable/pdf/329967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CCP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Massah Nuni</dc:creator>
  <cp:keywords/>
  <dc:description/>
  <cp:lastModifiedBy>Massah Nuni</cp:lastModifiedBy>
  <cp:revision>2</cp:revision>
  <dcterms:created xsi:type="dcterms:W3CDTF">2018-11-06T16:06:00Z</dcterms:created>
  <dcterms:modified xsi:type="dcterms:W3CDTF">2018-11-06T17:41:00Z</dcterms:modified>
</cp:coreProperties>
</file>