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FC1" w:rsidRDefault="00BB3FC1"/>
    <w:p w:rsidR="00BB3FC1" w:rsidRDefault="00BB3FC1"/>
    <w:p w:rsidR="00BB3FC1" w:rsidRDefault="00BB3FC1"/>
    <w:p w:rsidR="00BB3FC1" w:rsidRDefault="0046517C">
      <w:pPr>
        <w:jc w:val="center"/>
      </w:pPr>
      <w:r>
        <w:rPr>
          <w:b/>
          <w:color w:val="0A2342"/>
          <w:sz w:val="76"/>
        </w:rPr>
        <w:t>SALU​NIC</w:t>
      </w:r>
    </w:p>
    <w:p w:rsidR="00BB3FC1" w:rsidRDefault="0046517C">
      <w:pPr>
        <w:jc w:val="center"/>
      </w:pPr>
      <w:r>
        <w:rPr>
          <w:b/>
          <w:color w:val="2ECC71"/>
          <w:sz w:val="36"/>
        </w:rPr>
        <w:t>Lean Canvas – Modelo de Negocio</w:t>
      </w:r>
    </w:p>
    <w:p w:rsidR="00BB3FC1" w:rsidRDefault="00BB3FC1"/>
    <w:p w:rsidR="00BB3FC1" w:rsidRDefault="0046517C">
      <w:pPr>
        <w:jc w:val="center"/>
      </w:pPr>
      <w:r>
        <w:rPr>
          <w:sz w:val="24"/>
        </w:rPr>
        <w:t>Sistema de Salud y Bienestar · II Semestre · I Corte</w:t>
      </w:r>
    </w:p>
    <w:p w:rsidR="00BB3FC1" w:rsidRDefault="0046517C">
      <w:pPr>
        <w:jc w:val="center"/>
      </w:pPr>
      <w:r>
        <w:t>UNAN-Managua · 2026</w:t>
      </w:r>
    </w:p>
    <w:p w:rsidR="00BB3FC1" w:rsidRDefault="0046517C">
      <w:pPr>
        <w:jc w:val="center"/>
      </w:pPr>
      <w:r>
        <w:rPr>
          <w:i/>
        </w:rPr>
        <w:t>Presentado por el equipo de 6 integrantes — Expone: Danny Francisco Manzanarez Morales</w:t>
      </w:r>
    </w:p>
    <w:p w:rsidR="00BB3FC1" w:rsidRDefault="0046517C">
      <w:r>
        <w:br w:type="page"/>
      </w:r>
    </w:p>
    <w:p w:rsidR="00BB3FC1" w:rsidRDefault="0046517C">
      <w:pPr>
        <w:pStyle w:val="Ttulo1"/>
      </w:pPr>
      <w:r>
        <w:rPr>
          <w:color w:val="0A2342"/>
        </w:rPr>
        <w:lastRenderedPageBreak/>
        <w:t>Lean Canvas de SaluNic</w:t>
      </w:r>
    </w:p>
    <w:p w:rsidR="00BB3FC1" w:rsidRDefault="0046517C">
      <w:r>
        <w:t xml:space="preserve">El Lean Canvas es una </w:t>
      </w:r>
      <w:r>
        <w:t>herramienta de modelado de negocio en una página. Aquí presentamos los 9 bloques oficiales más dos bloques adicionales (Recursos y Procesos clave) que el equipo consideró importantes para el desarrollo de SaluNic.</w:t>
      </w:r>
    </w:p>
    <w:p w:rsidR="00BB3FC1" w:rsidRDefault="0046517C">
      <w:pPr>
        <w:pStyle w:val="Ttulo2"/>
      </w:pPr>
      <w:r>
        <w:rPr>
          <w:color w:val="1565C0"/>
        </w:rPr>
        <w:t>Diagrama del Canvas (vista rápida)</w:t>
      </w:r>
    </w:p>
    <w:p w:rsidR="00BB3FC1" w:rsidRDefault="0046517C">
      <w:r>
        <w:rPr>
          <w:b/>
        </w:rPr>
        <w:t>Los 9 b</w:t>
      </w:r>
      <w:r>
        <w:rPr>
          <w:b/>
        </w:rPr>
        <w:t>loques oficiales del Lean Canvas se presentan en la siguiente tabla: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3FC1">
        <w:trPr>
          <w:jc w:val="center"/>
        </w:trPr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Problema (1)</w:t>
            </w:r>
          </w:p>
          <w:p w:rsidR="00BB3FC1" w:rsidRDefault="0046517C">
            <w:r>
              <w:rPr>
                <w:color w:val="444444"/>
                <w:sz w:val="18"/>
              </w:rPr>
              <w:t>Olvido de citas y de horarios de medicamentos. Control manual difícil de gestionar. Complicaciones por incumplimiento.</w:t>
            </w:r>
          </w:p>
        </w:tc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Propuesta de valor (2)</w:t>
            </w:r>
          </w:p>
          <w:p w:rsidR="00BB3FC1" w:rsidRDefault="0046517C">
            <w:r>
              <w:rPr>
                <w:color w:val="444444"/>
                <w:sz w:val="18"/>
              </w:rPr>
              <w:t>Herramienta accesible que organi</w:t>
            </w:r>
            <w:r>
              <w:rPr>
                <w:color w:val="444444"/>
                <w:sz w:val="18"/>
              </w:rPr>
              <w:t>za citas y recordatorios de medicamentos, con interfaz intuitiva que reduce el olvido y promueve el autocuidado.</w:t>
            </w:r>
          </w:p>
        </w:tc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Segmento de clientes (3)</w:t>
            </w:r>
          </w:p>
          <w:p w:rsidR="00BB3FC1" w:rsidRDefault="0046517C">
            <w:r>
              <w:rPr>
                <w:color w:val="444444"/>
                <w:sz w:val="18"/>
              </w:rPr>
              <w:t>Personas y familias con enfermedades crónicas en Nicaragua; cuidadores y adultos mayores; hospitales y MINSA.</w:t>
            </w:r>
          </w:p>
        </w:tc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Métricas</w:t>
            </w:r>
            <w:r>
              <w:rPr>
                <w:b/>
                <w:color w:val="0A2342"/>
                <w:sz w:val="20"/>
              </w:rPr>
              <w:t xml:space="preserve"> clave (4)</w:t>
            </w:r>
          </w:p>
          <w:p w:rsidR="00BB3FC1" w:rsidRDefault="0046517C">
            <w:r>
              <w:rPr>
                <w:color w:val="444444"/>
                <w:sz w:val="18"/>
              </w:rPr>
              <w:t>Número de usuarios activos, citas y recordatorios generados, y tasa de cumplimiento de medicamentos.</w:t>
            </w:r>
          </w:p>
        </w:tc>
      </w:tr>
      <w:tr w:rsidR="00BB3FC1">
        <w:trPr>
          <w:jc w:val="center"/>
        </w:trPr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Solución (5)</w:t>
            </w:r>
          </w:p>
          <w:p w:rsidR="00BB3FC1" w:rsidRDefault="0046517C">
            <w:r>
              <w:rPr>
                <w:color w:val="444444"/>
                <w:sz w:val="18"/>
              </w:rPr>
              <w:t>Registro y consulta de usuarios, citas y medicamentos. Recordatorios automáticos. Control del inventario de medicamentos.</w:t>
            </w:r>
          </w:p>
        </w:tc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 xml:space="preserve">Ventaja </w:t>
            </w:r>
            <w:r>
              <w:rPr>
                <w:b/>
                <w:color w:val="0A2342"/>
                <w:sz w:val="20"/>
              </w:rPr>
              <w:t>injusta (6)</w:t>
            </w:r>
          </w:p>
          <w:p w:rsidR="00BB3FC1" w:rsidRDefault="0046517C">
            <w:r>
              <w:rPr>
                <w:color w:val="444444"/>
                <w:sz w:val="18"/>
              </w:rPr>
              <w:t>Enfoque local en Nicaragua y sus hospitales; datos basados en los medicamentos esenciales del MINSA; código modular.</w:t>
            </w:r>
          </w:p>
        </w:tc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Canales (7)</w:t>
            </w:r>
          </w:p>
          <w:p w:rsidR="00BB3FC1" w:rsidRDefault="0046517C">
            <w:r>
              <w:rPr>
                <w:color w:val="444444"/>
                <w:sz w:val="18"/>
              </w:rPr>
              <w:t>Aplicación móvil/escritorio, prototipo de consola, redes sociales y difusión en centros de salud.</w:t>
            </w:r>
          </w:p>
        </w:tc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Fuentes de ingres</w:t>
            </w:r>
            <w:r>
              <w:rPr>
                <w:b/>
                <w:color w:val="0A2342"/>
                <w:sz w:val="20"/>
              </w:rPr>
              <w:t>os (8)</w:t>
            </w:r>
          </w:p>
          <w:p w:rsidR="00BB3FC1" w:rsidRDefault="0046517C">
            <w:r>
              <w:rPr>
                <w:color w:val="444444"/>
                <w:sz w:val="18"/>
              </w:rPr>
              <w:t>Versión gratuita básica, planes de suscripción para centros de salud y convenios con hospitales/farmacias.</w:t>
            </w:r>
          </w:p>
        </w:tc>
      </w:tr>
    </w:tbl>
    <w:p w:rsidR="00BB3FC1" w:rsidRDefault="00BB3FC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B3FC1">
        <w:trPr>
          <w:jc w:val="center"/>
        </w:trPr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Estructura de costos (9)</w:t>
            </w:r>
          </w:p>
          <w:p w:rsidR="00BB3FC1" w:rsidRDefault="0046517C">
            <w:r>
              <w:rPr>
                <w:color w:val="444444"/>
                <w:sz w:val="18"/>
              </w:rPr>
              <w:t>Desarrollo y mantenimiento, hosting y almacenamiento, marketing y difusión.</w:t>
            </w:r>
          </w:p>
        </w:tc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Recursos clave (10)</w:t>
            </w:r>
          </w:p>
          <w:p w:rsidR="00BB3FC1" w:rsidRDefault="0046517C">
            <w:r>
              <w:rPr>
                <w:color w:val="444444"/>
                <w:sz w:val="18"/>
              </w:rPr>
              <w:t>Datos en dataclasse</w:t>
            </w:r>
            <w:r>
              <w:rPr>
                <w:color w:val="444444"/>
                <w:sz w:val="18"/>
              </w:rPr>
              <w:t>s y listas, interfaz con Python, conocimiento del personal de salud.</w:t>
            </w:r>
          </w:p>
        </w:tc>
        <w:tc>
          <w:tcPr>
            <w:tcW w:w="216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Procesos clave (11)</w:t>
            </w:r>
          </w:p>
          <w:p w:rsidR="00BB3FC1" w:rsidRDefault="0046517C">
            <w:r>
              <w:rPr>
                <w:color w:val="444444"/>
                <w:sz w:val="18"/>
              </w:rPr>
              <w:t>Operaciones CRUD de cada entidad, generación de recordatorios, mantenimiento del inventario.</w:t>
            </w:r>
          </w:p>
        </w:tc>
        <w:tc>
          <w:tcPr>
            <w:tcW w:w="2160" w:type="dxa"/>
          </w:tcPr>
          <w:p w:rsidR="00BB3FC1" w:rsidRDefault="00BB3FC1"/>
          <w:p w:rsidR="00BB3FC1" w:rsidRDefault="00BB3FC1"/>
        </w:tc>
      </w:tr>
    </w:tbl>
    <w:p w:rsidR="00BB3FC1" w:rsidRDefault="00BB3FC1"/>
    <w:p w:rsidR="00BB3FC1" w:rsidRDefault="0046517C">
      <w:pPr>
        <w:pStyle w:val="Ttulo2"/>
      </w:pPr>
      <w:r>
        <w:rPr>
          <w:color w:val="1565C0"/>
        </w:rPr>
        <w:t>Desarrollo bloque a bloque</w:t>
      </w:r>
    </w:p>
    <w:p w:rsidR="00BB3FC1" w:rsidRDefault="0046517C">
      <w:pPr>
        <w:pStyle w:val="Ttulo3"/>
      </w:pPr>
      <w:r>
        <w:rPr>
          <w:color w:val="1565C0"/>
        </w:rPr>
        <w:t>1. Problema</w:t>
      </w:r>
    </w:p>
    <w:p w:rsidR="00BB3FC1" w:rsidRDefault="0046517C">
      <w:r>
        <w:t>El principal problema es que la</w:t>
      </w:r>
      <w:r>
        <w:t xml:space="preserve">s familias olvidan sus citas médicas y los horarios de toma de medicamentos. El control manual en papel o memoria es difícil de mantener y provoca incumplimiento de los tratamientos, generando complicaciones de salud que podrían evitarse con un sistema de </w:t>
      </w:r>
      <w:r>
        <w:t>recordatorios.</w:t>
      </w:r>
    </w:p>
    <w:p w:rsidR="00BB3FC1" w:rsidRDefault="0046517C">
      <w:pPr>
        <w:pStyle w:val="Ttulo3"/>
      </w:pPr>
      <w:r>
        <w:rPr>
          <w:color w:val="1565C0"/>
        </w:rPr>
        <w:t>2. Propuesta de valor</w:t>
      </w:r>
    </w:p>
    <w:p w:rsidR="00BB3FC1" w:rsidRDefault="0046517C">
      <w:r>
        <w:t>SaluNic ofrece una herramienta accesible e intuitiva que organiza las citas médicas y recuerda de forma automática la toma de medicamentos. Reduce el olvido, apoya la prevención y promueve el autocuidado de las personas</w:t>
      </w:r>
      <w:r>
        <w:t xml:space="preserve"> y sus familias.</w:t>
      </w:r>
    </w:p>
    <w:p w:rsidR="00BB3FC1" w:rsidRDefault="0046517C">
      <w:pPr>
        <w:pStyle w:val="Ttulo3"/>
      </w:pPr>
      <w:r>
        <w:rPr>
          <w:color w:val="1565C0"/>
        </w:rPr>
        <w:lastRenderedPageBreak/>
        <w:t>3. Segmento de clientes</w:t>
      </w:r>
    </w:p>
    <w:p w:rsidR="00BB3FC1" w:rsidRDefault="0046517C">
      <w:r>
        <w:t xml:space="preserve">Segmento principal: personas y familias con enfermedades crónicas en Nicaragua. Segmento secundario: cuidadores y adultos mayores que gestionan tratamientos. Aliados: hospitales (Militar EADB, Fernando Vélez Paiz, </w:t>
      </w:r>
      <w:r>
        <w:t>Bautista) y el MINSA.</w:t>
      </w:r>
    </w:p>
    <w:p w:rsidR="00BB3FC1" w:rsidRDefault="0046517C">
      <w:pPr>
        <w:pStyle w:val="Ttulo3"/>
      </w:pPr>
      <w:r>
        <w:rPr>
          <w:color w:val="1565C0"/>
        </w:rPr>
        <w:t>4. Solución</w:t>
      </w:r>
    </w:p>
    <w:p w:rsidR="00BB3FC1" w:rsidRDefault="0046517C">
      <w:r>
        <w:t>El sistema permite registrar y consultar usuarios, citas médicas y medicamentos; generar recordatorios automáticos de citas y de toma de medicamentos; y llevar el control del inventario/almacén de medicamentos.</w:t>
      </w:r>
    </w:p>
    <w:p w:rsidR="00BB3FC1" w:rsidRDefault="0046517C">
      <w:pPr>
        <w:pStyle w:val="Ttulo3"/>
      </w:pPr>
      <w:r>
        <w:rPr>
          <w:color w:val="1565C0"/>
        </w:rPr>
        <w:t>5. Recursos</w:t>
      </w:r>
      <w:r>
        <w:rPr>
          <w:color w:val="1565C0"/>
        </w:rPr>
        <w:t xml:space="preserve"> clave</w:t>
      </w:r>
    </w:p>
    <w:p w:rsidR="00BB3FC1" w:rsidRDefault="0046517C">
      <w:r>
        <w:t>Datos estructurados en dataclasses y listas (usuarios, citas, medicamentos, almacén); tecnología Python con interfaz gráfica; y el conocimiento del personal de salud nicaragüence para retroalimentar la solución.</w:t>
      </w:r>
    </w:p>
    <w:p w:rsidR="00BB3FC1" w:rsidRDefault="0046517C">
      <w:pPr>
        <w:pStyle w:val="Ttulo3"/>
      </w:pPr>
      <w:r>
        <w:rPr>
          <w:color w:val="1565C0"/>
        </w:rPr>
        <w:t>6. Procesos clave</w:t>
      </w:r>
    </w:p>
    <w:p w:rsidR="00BB3FC1" w:rsidRDefault="0046517C">
      <w:r>
        <w:t>Las operaciones CRU</w:t>
      </w:r>
      <w:r>
        <w:t>D sobre cada entidad (registrar, buscar, actualizar, eliminar, contar, listar); la generación y validación de recordatorios de citas y medicamentos; y el mantenimiento actualizado del inventario.</w:t>
      </w:r>
    </w:p>
    <w:p w:rsidR="00BB3FC1" w:rsidRDefault="0046517C">
      <w:pPr>
        <w:pStyle w:val="Ttulo3"/>
      </w:pPr>
      <w:r>
        <w:rPr>
          <w:color w:val="1565C0"/>
        </w:rPr>
        <w:t>7. Canales</w:t>
      </w:r>
    </w:p>
    <w:p w:rsidR="00BB3FC1" w:rsidRDefault="0046517C">
      <w:r>
        <w:t>Aplicación móvil/escritorio (interfaz gráfica); p</w:t>
      </w:r>
      <w:r>
        <w:t>rototipo de consola para el primer corte evaluativo; y difusión en redes sociales y centros de salud.</w:t>
      </w:r>
    </w:p>
    <w:p w:rsidR="00BB3FC1" w:rsidRDefault="0046517C">
      <w:pPr>
        <w:pStyle w:val="Ttulo3"/>
      </w:pPr>
      <w:r>
        <w:rPr>
          <w:color w:val="1565C0"/>
        </w:rPr>
        <w:t>8. Fuentes de ingresos</w:t>
      </w:r>
    </w:p>
    <w:p w:rsidR="00BB3FC1" w:rsidRDefault="0046517C">
      <w:r>
        <w:t>Una versión gratuita básica para pacientes; planes de suscripción para centros de salud y usuarios avanzados; y convenios con hospi</w:t>
      </w:r>
      <w:r>
        <w:t>tales y farmacias.</w:t>
      </w:r>
    </w:p>
    <w:p w:rsidR="00BB3FC1" w:rsidRDefault="0046517C">
      <w:pPr>
        <w:pStyle w:val="Ttulo3"/>
      </w:pPr>
      <w:r>
        <w:rPr>
          <w:color w:val="1565C0"/>
        </w:rPr>
        <w:t>9. Estructura de costos</w:t>
      </w:r>
    </w:p>
    <w:p w:rsidR="00BB3FC1" w:rsidRDefault="0046517C">
      <w:r>
        <w:t>Costos de desarrollo y mantenimiento de la aplicación; hosting y almacenamiento de datos; y gastos de marketing y difusión del producto.</w:t>
      </w:r>
    </w:p>
    <w:p w:rsidR="00BB3FC1" w:rsidRDefault="0046517C">
      <w:pPr>
        <w:pStyle w:val="Ttulo3"/>
      </w:pPr>
      <w:r>
        <w:rPr>
          <w:color w:val="1565C0"/>
        </w:rPr>
        <w:t>10. Métricas clave</w:t>
      </w:r>
    </w:p>
    <w:p w:rsidR="00BB3FC1" w:rsidRDefault="0046517C">
      <w:r>
        <w:t>Número de usuarios o descargas activas; cantidad de citas</w:t>
      </w:r>
      <w:r>
        <w:t xml:space="preserve"> y recordatorios generados; y tasa de cumplimiento de los medicamentos registrados.</w:t>
      </w:r>
    </w:p>
    <w:p w:rsidR="00BB3FC1" w:rsidRDefault="0046517C">
      <w:pPr>
        <w:pStyle w:val="Ttulo3"/>
      </w:pPr>
      <w:r>
        <w:rPr>
          <w:color w:val="1565C0"/>
        </w:rPr>
        <w:t>11. Ventaja injusta</w:t>
      </w:r>
    </w:p>
    <w:p w:rsidR="00BB3FC1" w:rsidRDefault="0046517C">
      <w:r>
        <w:t xml:space="preserve">El enfoque local en el contexto nicaragüence y sus hospitales, los datos basados en los medicamentos esenciales </w:t>
      </w:r>
      <w:proofErr w:type="gramStart"/>
      <w:r>
        <w:t>del</w:t>
      </w:r>
      <w:proofErr w:type="gramEnd"/>
      <w:r>
        <w:t xml:space="preserve"> MINSA y el código modular que facili</w:t>
      </w:r>
      <w:r>
        <w:t xml:space="preserve">ta la </w:t>
      </w:r>
      <w:proofErr w:type="spellStart"/>
      <w:r>
        <w:t>evolución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</w:t>
      </w:r>
    </w:p>
    <w:p w:rsidR="00E87334" w:rsidRDefault="00E87334"/>
    <w:p w:rsidR="00E87334" w:rsidRDefault="00E87334">
      <w:bookmarkStart w:id="0" w:name="_GoBack"/>
      <w:bookmarkEnd w:id="0"/>
    </w:p>
    <w:p w:rsidR="00BB3FC1" w:rsidRDefault="0046517C">
      <w:pPr>
        <w:pStyle w:val="Ttulo2"/>
      </w:pPr>
      <w:r>
        <w:rPr>
          <w:color w:val="1565C0"/>
        </w:rPr>
        <w:lastRenderedPageBreak/>
        <w:t xml:space="preserve">Mapeo </w:t>
      </w:r>
      <w:proofErr w:type="gramStart"/>
      <w:r>
        <w:rPr>
          <w:color w:val="1565C0"/>
        </w:rPr>
        <w:t>del</w:t>
      </w:r>
      <w:proofErr w:type="gramEnd"/>
      <w:r>
        <w:rPr>
          <w:color w:val="1565C0"/>
        </w:rPr>
        <w:t xml:space="preserve"> Canvas a entidades de datos</w:t>
      </w:r>
    </w:p>
    <w:p w:rsidR="00BB3FC1" w:rsidRDefault="0046517C">
      <w:r>
        <w:rPr>
          <w:b/>
        </w:rPr>
        <w:t>Cada bloque del modelo de negocio se traduce en una entidad de datos del sistema. Esta relación conecta el diseño del negocio (Lean Canvas) con el diseño técnico (Data Clases):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3FC1">
        <w:tc>
          <w:tcPr>
            <w:tcW w:w="288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 xml:space="preserve">Bloque del </w:t>
            </w:r>
            <w:r>
              <w:rPr>
                <w:b/>
                <w:color w:val="0A2342"/>
                <w:sz w:val="20"/>
              </w:rPr>
              <w:t>Canvas</w:t>
            </w:r>
          </w:p>
        </w:tc>
        <w:tc>
          <w:tcPr>
            <w:tcW w:w="288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Entidad de datos</w:t>
            </w:r>
          </w:p>
        </w:tc>
        <w:tc>
          <w:tcPr>
            <w:tcW w:w="2880" w:type="dxa"/>
          </w:tcPr>
          <w:p w:rsidR="00BB3FC1" w:rsidRDefault="0046517C">
            <w:r>
              <w:rPr>
                <w:b/>
                <w:color w:val="0A2342"/>
                <w:sz w:val="20"/>
              </w:rPr>
              <w:t>Atributos</w:t>
            </w:r>
          </w:p>
        </w:tc>
      </w:tr>
      <w:tr w:rsidR="00BB3FC1">
        <w:tc>
          <w:tcPr>
            <w:tcW w:w="2880" w:type="dxa"/>
          </w:tcPr>
          <w:p w:rsidR="00BB3FC1" w:rsidRDefault="0046517C">
            <w:r>
              <w:rPr>
                <w:sz w:val="18"/>
              </w:rPr>
              <w:t>Segmento de clientes</w:t>
            </w:r>
          </w:p>
        </w:tc>
        <w:tc>
          <w:tcPr>
            <w:tcW w:w="2880" w:type="dxa"/>
          </w:tcPr>
          <w:p w:rsidR="00BB3FC1" w:rsidRDefault="0046517C">
            <w:r>
              <w:rPr>
                <w:sz w:val="18"/>
              </w:rPr>
              <w:t>Usuario</w:t>
            </w:r>
          </w:p>
        </w:tc>
        <w:tc>
          <w:tcPr>
            <w:tcW w:w="2880" w:type="dxa"/>
          </w:tcPr>
          <w:p w:rsidR="00BB3FC1" w:rsidRDefault="0046517C">
            <w:r>
              <w:rPr>
                <w:sz w:val="18"/>
              </w:rPr>
              <w:t>id, nombre, email, password, telefono</w:t>
            </w:r>
          </w:p>
        </w:tc>
      </w:tr>
      <w:tr w:rsidR="00BB3FC1">
        <w:tc>
          <w:tcPr>
            <w:tcW w:w="2880" w:type="dxa"/>
          </w:tcPr>
          <w:p w:rsidR="00BB3FC1" w:rsidRDefault="0046517C">
            <w:r>
              <w:rPr>
                <w:sz w:val="18"/>
              </w:rPr>
              <w:t>Problema / Solución</w:t>
            </w:r>
          </w:p>
        </w:tc>
        <w:tc>
          <w:tcPr>
            <w:tcW w:w="2880" w:type="dxa"/>
          </w:tcPr>
          <w:p w:rsidR="00BB3FC1" w:rsidRDefault="0046517C">
            <w:r>
              <w:rPr>
                <w:sz w:val="18"/>
              </w:rPr>
              <w:t>CitaMedica</w:t>
            </w:r>
          </w:p>
        </w:tc>
        <w:tc>
          <w:tcPr>
            <w:tcW w:w="2880" w:type="dxa"/>
          </w:tcPr>
          <w:p w:rsidR="00BB3FC1" w:rsidRDefault="0046517C">
            <w:r>
              <w:rPr>
                <w:sz w:val="18"/>
              </w:rPr>
              <w:t>id, paciente_id, medico_id, especialidad, fecha, hora, lugar</w:t>
            </w:r>
          </w:p>
        </w:tc>
      </w:tr>
      <w:tr w:rsidR="00BB3FC1">
        <w:tc>
          <w:tcPr>
            <w:tcW w:w="2880" w:type="dxa"/>
          </w:tcPr>
          <w:p w:rsidR="00BB3FC1" w:rsidRDefault="0046517C">
            <w:r>
              <w:rPr>
                <w:sz w:val="18"/>
              </w:rPr>
              <w:t>Recursos clave (inventario)</w:t>
            </w:r>
          </w:p>
        </w:tc>
        <w:tc>
          <w:tcPr>
            <w:tcW w:w="2880" w:type="dxa"/>
          </w:tcPr>
          <w:p w:rsidR="00BB3FC1" w:rsidRDefault="0046517C">
            <w:r>
              <w:rPr>
                <w:sz w:val="18"/>
              </w:rPr>
              <w:t>Medicamento</w:t>
            </w:r>
          </w:p>
        </w:tc>
        <w:tc>
          <w:tcPr>
            <w:tcW w:w="2880" w:type="dxa"/>
          </w:tcPr>
          <w:p w:rsidR="00BB3FC1" w:rsidRDefault="0046517C">
            <w:r>
              <w:rPr>
                <w:sz w:val="18"/>
              </w:rPr>
              <w:t xml:space="preserve">id, nombre, dosis, </w:t>
            </w:r>
            <w:r>
              <w:rPr>
                <w:sz w:val="18"/>
              </w:rPr>
              <w:t>frecuencia, presentacion</w:t>
            </w:r>
          </w:p>
        </w:tc>
      </w:tr>
      <w:tr w:rsidR="00BB3FC1">
        <w:tc>
          <w:tcPr>
            <w:tcW w:w="2880" w:type="dxa"/>
          </w:tcPr>
          <w:p w:rsidR="00BB3FC1" w:rsidRDefault="0046517C">
            <w:r>
              <w:rPr>
                <w:sz w:val="18"/>
              </w:rPr>
              <w:t>Recursos clave (inventario)</w:t>
            </w:r>
          </w:p>
        </w:tc>
        <w:tc>
          <w:tcPr>
            <w:tcW w:w="2880" w:type="dxa"/>
          </w:tcPr>
          <w:p w:rsidR="00BB3FC1" w:rsidRDefault="0046517C">
            <w:r>
              <w:rPr>
                <w:sz w:val="18"/>
              </w:rPr>
              <w:t>AlmacenMedicamento</w:t>
            </w:r>
          </w:p>
        </w:tc>
        <w:tc>
          <w:tcPr>
            <w:tcW w:w="2880" w:type="dxa"/>
          </w:tcPr>
          <w:p w:rsidR="00BB3FC1" w:rsidRDefault="0046517C">
            <w:r>
              <w:rPr>
                <w:sz w:val="18"/>
              </w:rPr>
              <w:t>id, medicamento_id, cantidad, fecha_vencimiento</w:t>
            </w:r>
          </w:p>
        </w:tc>
      </w:tr>
    </w:tbl>
    <w:p w:rsidR="0046517C" w:rsidRDefault="0046517C"/>
    <w:sectPr w:rsidR="004651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17C"/>
    <w:rsid w:val="00AA1D8D"/>
    <w:rsid w:val="00B47730"/>
    <w:rsid w:val="00BB3FC1"/>
    <w:rsid w:val="00CB0664"/>
    <w:rsid w:val="00E87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519B0"/>
  <w14:defaultImageDpi w14:val="300"/>
  <w15:docId w15:val="{6F3DBC69-CD72-4884-8D91-A95DC598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D0301F-7D71-49CB-819D-3248DD12D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766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Jose Saravia Gomez</cp:lastModifiedBy>
  <cp:revision>2</cp:revision>
  <dcterms:created xsi:type="dcterms:W3CDTF">2013-12-23T23:15:00Z</dcterms:created>
  <dcterms:modified xsi:type="dcterms:W3CDTF">2026-09-07T15:09:00Z</dcterms:modified>
  <cp:category/>
</cp:coreProperties>
</file>