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aps/>
          <w:color w:val="F26B00"/>
          <w:sz w:val="18"/>
        </w:rPr>
        <w:t>CONTOSO RETAIL</w:t>
      </w:r>
    </w:p>
    <w:p>
      <w:pPr>
        <w:spacing w:before="0" w:after="40"/>
      </w:pPr>
      <w:r>
        <w:rPr>
          <w:b/>
          <w:color w:val="003A70"/>
          <w:sz w:val="40"/>
        </w:rPr>
        <w:t>California Safety Regulations Overview</w:t>
      </w:r>
    </w:p>
    <w:p>
      <w:pPr>
        <w:spacing w:before="0" w:after="120"/>
      </w:pPr>
      <w:r>
        <w:rPr>
          <w:i/>
          <w:color w:val="606060"/>
          <w:sz w:val="18"/>
        </w:rPr>
        <w:t>Version 1.0  |  Category: CA  |  Audience: Team Member, Supervisor, Manager</w:t>
      </w:r>
    </w:p>
    <w:p>
      <w:pPr>
        <w:spacing w:before="40" w:after="40"/>
        <w:pBdr>
          <w:bottom w:val="single" w:sz="6" w:space="1" w:color="F26B00"/>
        </w:pBdr>
      </w:pPr>
    </w:p>
    <w:p>
      <w:pPr>
        <w:pStyle w:val="Heading1"/>
        <w:spacing w:before="240" w:after="80"/>
      </w:pPr>
      <w:r>
        <w:rPr>
          <w:color w:val="003A70"/>
          <w:sz w:val="26"/>
        </w:rPr>
        <w:t>Overview: Cal/OSHA and the California State Plan</w:t>
      </w:r>
    </w:p>
    <w:p>
      <w:pPr>
        <w:spacing w:before="0" w:after="120"/>
      </w:pPr>
      <w:r>
        <w:rPr>
          <w:sz w:val="20"/>
        </w:rPr>
        <w:t>California operates its own OSHA program — known as Cal/OSHA — under an OSHA-approved State Plan. This means that Cal/OSHA standards apply to Contoso Retail's California warehouses instead of (and often in addition to) federal OSHA standards. Importantly, Cal/OSHA regulations are frequently more stringent than federal OSHA requirements.</w:t>
      </w:r>
    </w:p>
    <w:p>
      <w:pPr>
        <w:spacing w:before="0" w:after="120"/>
      </w:pPr>
      <w:r>
        <w:rPr>
          <w:sz w:val="20"/>
        </w:rPr>
        <w:t>The Division of Occupational Safety and Health (DOSH), commonly called Cal/OSHA, is the enforcement arm. DOSH conducts inspections, investigates complaints and incidents, and issues citations and penalties for violations.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Key Cal/OSHA Regulations for Warehouse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Cal/OSHA Reference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Injury and Illness Prevention Program (IIPP)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CCR §3203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Every California employer must have a written IIPP. Cal/OSHA can inspect the IIPP at any time.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Heat Illness Prevention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8 CCR §3395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Mandatory written plan, shade required at 80°F, cool-down rest periods. See CA Heat Illness Prevention document.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Powered Industrial Trucks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CCR §3650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Operator training and certification required; stricter maintenance recordkeeping than federal.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Emergency Action Plan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8 CCR §3220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Written EAP required for all facilities with 10+ employees.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Hazard Communication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CCR §5194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Mirrors federal HazCom but includes Proposition 65 additional warning requirements.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Ergonomics (Repetitive Motion)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8 CCR §5110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Cal/OSHA requires an ergonomics program for repetitive motion injuries affecting 2+ workers in the same job.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Personal Protective Equipment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CCR §3380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Employer must conduct PPE hazard assessment and certify it in writing.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rPr>
          <w:color w:val="003A70"/>
          <w:sz w:val="26"/>
        </w:rPr>
        <w:t>Injury and Illness Prevention Program (IIPP)</w:t>
      </w:r>
    </w:p>
    <w:p>
      <w:pPr>
        <w:spacing w:before="0" w:after="120"/>
      </w:pPr>
      <w:r>
        <w:rPr>
          <w:sz w:val="20"/>
        </w:rPr>
        <w:t>California's IIPP requirement (8 CCR §3203) is broader and more detailed than federal OSHA's equivalent. Every Contoso Retail California facility must maintain a written IIPP that includes:</w:t>
      </w:r>
    </w:p>
    <w:p>
      <w:pPr>
        <w:pStyle w:val="ListBullet"/>
        <w:spacing w:before="0" w:after="40"/>
      </w:pPr>
      <w:r>
        <w:rPr>
          <w:sz w:val="20"/>
        </w:rPr>
        <w:t>A responsible person or persons with authority and responsibility for the IIPP.</w:t>
      </w:r>
    </w:p>
    <w:p>
      <w:pPr>
        <w:pStyle w:val="ListBullet"/>
        <w:spacing w:before="0" w:after="40"/>
      </w:pPr>
      <w:r>
        <w:rPr>
          <w:sz w:val="20"/>
        </w:rPr>
        <w:t>A system for ensuring employee compliance with safe and healthy work practices.</w:t>
      </w:r>
    </w:p>
    <w:p>
      <w:pPr>
        <w:pStyle w:val="ListBullet"/>
        <w:spacing w:before="0" w:after="40"/>
      </w:pPr>
      <w:r>
        <w:rPr>
          <w:sz w:val="20"/>
        </w:rPr>
        <w:t>A system for communicating with employees about health and safety matters — including anonymous reporting.</w:t>
      </w:r>
    </w:p>
    <w:p>
      <w:pPr>
        <w:pStyle w:val="ListBullet"/>
        <w:spacing w:before="0" w:after="40"/>
      </w:pPr>
      <w:r>
        <w:rPr>
          <w:sz w:val="20"/>
        </w:rPr>
        <w:t>Procedures for identifying and evaluating workplace hazards.</w:t>
      </w:r>
    </w:p>
    <w:p>
      <w:pPr>
        <w:pStyle w:val="ListBullet"/>
        <w:spacing w:before="0" w:after="40"/>
      </w:pPr>
      <w:r>
        <w:rPr>
          <w:sz w:val="20"/>
        </w:rPr>
        <w:t>Procedures for investigating occupational injuries and illnesses.</w:t>
      </w:r>
    </w:p>
    <w:p>
      <w:pPr>
        <w:pStyle w:val="ListBullet"/>
        <w:spacing w:before="0" w:after="40"/>
      </w:pPr>
      <w:r>
        <w:rPr>
          <w:sz w:val="20"/>
        </w:rPr>
        <w:t>Methods for correcting unsafe or unhealthy conditions in a timely manner.</w:t>
      </w:r>
    </w:p>
    <w:p>
      <w:pPr>
        <w:pStyle w:val="ListBullet"/>
        <w:spacing w:before="0" w:after="40"/>
      </w:pPr>
      <w:r>
        <w:rPr>
          <w:sz w:val="20"/>
        </w:rPr>
        <w:t>Training and instruction provisions for all employees, including supervisors.</w:t>
      </w:r>
    </w:p>
    <w:p>
      <w:pPr>
        <w:spacing w:before="0" w:after="120"/>
      </w:pPr>
      <w:r>
        <w:rPr>
          <w:sz w:val="20"/>
        </w:rPr>
        <w:t>The Warehouse Manager is the designated IIPP Program Administrator for each California facility. The IIPP is reviewed and updated annually and after any serious incident.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Cal/OSHA Reporting Requirements</w:t>
      </w:r>
    </w:p>
    <w:p>
      <w:pPr>
        <w:spacing w:before="0" w:after="120"/>
      </w:pPr>
      <w:r>
        <w:rPr>
          <w:sz w:val="20"/>
        </w:rPr>
        <w:t>California reporting timelines are stricter than federal OSHA: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Federal OSHA Deadline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Cal/OSHA Deadline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Fatality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Immediately (as soon as practicable)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Inpatient hospitalization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Immediately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Amputation or loss of eye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Immediately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Serious injury (any hospitalization)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Not required under federal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Immediately (8 CCR §342)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sz w:val="20"/>
        </w:rPr>
        <w:t>Report Cal/OSHA emergencies to: Cal/OSHA 24-hour emergency line: 1-800-963-9424. The Safety Coordinator must also notify the Warehouse Manager and Regional Director immediately for any reportable incident.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Cal/OSHA Employee Rights</w:t>
      </w:r>
    </w:p>
    <w:p>
      <w:pPr>
        <w:spacing w:before="0" w:after="120"/>
      </w:pPr>
      <w:r>
        <w:rPr>
          <w:sz w:val="20"/>
        </w:rPr>
        <w:t>California workers have all federal OSHA rights plus additional California-specific protections:</w:t>
      </w:r>
    </w:p>
    <w:p>
      <w:pPr>
        <w:pStyle w:val="ListBullet"/>
        <w:spacing w:before="0" w:after="40"/>
      </w:pPr>
      <w:r>
        <w:rPr>
          <w:sz w:val="20"/>
        </w:rPr>
        <w:t>Right to request a Cal/OSHA inspection anonymously without employer notification.</w:t>
      </w:r>
    </w:p>
    <w:p>
      <w:pPr>
        <w:pStyle w:val="ListBullet"/>
        <w:spacing w:before="0" w:after="40"/>
      </w:pPr>
      <w:r>
        <w:rPr>
          <w:sz w:val="20"/>
        </w:rPr>
        <w:t>Right to file a complaint with the Labor Commissioner if retaliated against for safety activity.</w:t>
      </w:r>
    </w:p>
    <w:p>
      <w:pPr>
        <w:pStyle w:val="ListBullet"/>
        <w:spacing w:before="0" w:after="40"/>
      </w:pPr>
      <w:r>
        <w:rPr>
          <w:sz w:val="20"/>
        </w:rPr>
        <w:t>Right to refuse work that poses an imminent danger of serious injury or death, with specific Cal/OSHA-defined protections for that refusal.</w:t>
      </w:r>
    </w:p>
    <w:p>
      <w:pPr>
        <w:pStyle w:val="ListBullet"/>
        <w:spacing w:before="0" w:after="40"/>
      </w:pPr>
      <w:r>
        <w:rPr>
          <w:sz w:val="20"/>
        </w:rPr>
        <w:t>Right to access the facility's IIPP, injury/illness logs, and exposure records.</w:t>
      </w:r>
    </w:p>
    <w:p>
      <w:pPr>
        <w:pStyle w:val="ListBullet"/>
        <w:spacing w:before="0" w:after="40"/>
      </w:pPr>
      <w:r>
        <w:rPr>
          <w:sz w:val="20"/>
        </w:rPr>
        <w:t>California Labor Code §6310 provides additional anti-retaliation protections beyond federal OSHA.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Ergonomics Program (California-Specific)</w:t>
      </w:r>
    </w:p>
    <w:p>
      <w:pPr>
        <w:spacing w:before="0" w:after="120"/>
      </w:pPr>
      <w:r>
        <w:rPr>
          <w:sz w:val="20"/>
        </w:rPr>
        <w:t>California's Repetitive Motion Injury (RMI) standard (8 CCR §5110) requires Contoso Retail to implement an ergonomics program when a repetitive motion injury has been diagnosed by a licensed physician in two or more workers in the same job type within a 12-month period.</w:t>
      </w:r>
    </w:p>
    <w:p>
      <w:pPr>
        <w:pStyle w:val="ListBullet"/>
        <w:spacing w:before="0" w:after="40"/>
      </w:pPr>
      <w:r>
        <w:rPr>
          <w:sz w:val="20"/>
        </w:rPr>
        <w:t>The program must include a worksite evaluation to identify and correct risk factors.</w:t>
      </w:r>
    </w:p>
    <w:p>
      <w:pPr>
        <w:pStyle w:val="ListBullet"/>
        <w:spacing w:before="0" w:after="40"/>
      </w:pPr>
      <w:r>
        <w:rPr>
          <w:sz w:val="20"/>
        </w:rPr>
        <w:t>Control measures must be implemented (rotation, mechanical assists, workstation redesign).</w:t>
      </w:r>
    </w:p>
    <w:p>
      <w:pPr>
        <w:pStyle w:val="ListBullet"/>
        <w:spacing w:before="0" w:after="40"/>
      </w:pPr>
      <w:r>
        <w:rPr>
          <w:sz w:val="20"/>
        </w:rPr>
        <w:t>Affected employees must receive training on ergonomic risk factors and injury recognition.</w:t>
      </w:r>
    </w:p>
    <w:p>
      <w:pPr>
        <w:pStyle w:val="ListBullet"/>
        <w:spacing w:before="0" w:after="40"/>
      </w:pPr>
      <w:r>
        <w:rPr>
          <w:sz w:val="20"/>
        </w:rPr>
        <w:t>The Safety Coordinator tracks RMI diagnoses and triggers a program review if the threshold is met.</w:t>
      </w:r>
    </w:p>
    <w:p>
      <w:pPr>
        <w:spacing w:before="40" w:after="40"/>
        <w:pBdr>
          <w:bottom w:val="single" w:sz="6" w:space="1" w:color="F26B00"/>
        </w:pBdr>
      </w:pPr>
    </w:p>
    <w:p>
      <w:pPr>
        <w:spacing w:before="80"/>
      </w:pPr>
      <w:r>
        <w:rPr>
          <w:i/>
          <w:color w:val="808080"/>
          <w:sz w:val="16"/>
        </w:rPr>
        <w:t>Contoso Retail — Internal Use Only  |  Review annually or when regulations change  |  Questions? Contact your Warehouse Manager or Safety Coordinator.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