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1a3a5c"/>
          <w:sz w:val="56"/>
          <w:szCs w:val="56"/>
        </w:rPr>
        <w:t xml:space="preserve">Religious Texts Platform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2e6da4"/>
          <w:sz w:val="36"/>
          <w:szCs w:val="36"/>
        </w:rPr>
        <w:t xml:space="preserve">Technical Documentation</w:t>
      </w:r>
    </w:p>
    <w:p>
      <w:pPr>
        <w:spacing w:after="2880" w:before="0"/>
        <w:jc w:val="center"/>
      </w:pPr>
      <w:r>
        <w:rPr>
          <w:rFonts w:ascii="Arial" w:cs="Arial" w:eastAsia="Arial" w:hAnsi="Arial"/>
          <w:i/>
          <w:iCs/>
          <w:color w:val="888888"/>
          <w:sz w:val="24"/>
          <w:szCs w:val="24"/>
        </w:rPr>
        <w:t xml:space="preserve">Version 0.1  |  May 2026</w:t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1. Project Overview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Religious Texts Platform is a Vaadin-based web application for reading, comparing, and studying religious texts side-by-side. The system ingests texts from multiple sources into a BaseX XML database and presents them in a multi-column reader interface.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platform is designed to support Bible translations, the Quran, Hadith collections, and associated commentaries in a single unified reader.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1.2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Frontend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Vaadin 24 (Java server-side rendering)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Backend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Spring Boot 3.2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Text 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BaseX 10 (native XML database) — port 8984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 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MySQL 8.3 (users, comments, notes) — port 3306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Build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Maven (multi-module)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Data ingestion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Spring Boot service on port 8091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App server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Embedded Tomcat on port 8090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Container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Docker (religioustext-basex, religioustext-mysql)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Bible source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Local git clone (wldeh/bible-api) + API.Bible</w:t>
            </w:r>
          </w:p>
        </w:tc>
      </w:tr>
    </w:tbl>
    <w:p>
      <w:pPr>
        <w:spacing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1.3 Dual Database Architecture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platform uses two databases for distinct purposes: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religioustext-basex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BaseX 10 (XML)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All religious texts — Bible, Quran, Hadith. Read-heavy, complex XQuery, native XML storage.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religioustext-mysql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MySQL 8.3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Users, comments, personal notes, sessions. Relational, write-heavy, Spring Security integration.</w:t>
            </w:r>
          </w:p>
        </w:tc>
      </w:tr>
    </w:tbl>
    <w:p>
      <w:pPr>
        <w:spacing w:before="240"/>
      </w:pP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Both databases run in Docker and are defined in docker/. BaseX is accessed via its REST API using XQuery over HTTP. MySQL is accessed via Spring Data JPA.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1.4 Module Structure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app/ — Vaadin frontend + Spring Boot app (port 8090)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ingestion/ — Ingestion service (port 8091)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schema/ — XSD schema for the religioustext XML namespace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docker/ — Docker configuration for BaseX (port 8984) and MySQL 8.3 (port 3306)</w:t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2. Data Architecture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2.1 XML Schema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All texts are stored in BaseX under the namespace http://religioustext.org/schema/1.0. The root element &lt;text&gt; carries translation-level metadata; books, chapters, and verses are nested within.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&lt;text id="bible-kjv-1611" type="bible" translation="King James Version"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abbreviation="KJV" bcp47Language="en" direction="ltr"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license="Public Domain" year="1611" totalVerses="36820"&gt;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&lt;book name="Genesis" code="GEN" canonicalOrder="1" testament="OT"&gt;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&lt;chapter number="1" title="The Creation"&gt;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&lt;verse number="1" bookName="Genesis" chapterNumber="1"&gt;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  In the beginning God created...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  &lt;/verse&gt;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  &lt;/chapter&gt;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  &lt;/book&gt;</w:t>
      </w:r>
    </w:p>
    <w:p>
      <w:pPr>
        <w:spacing w:after="60" w:before="60"/>
        <w:ind w:left="720"/>
      </w:pPr>
      <w:r>
        <w:rPr>
          <w:rFonts w:ascii="Courier New" w:cs="Courier New" w:eastAsia="Courier New" w:hAnsi="Courier New"/>
          <w:color w:val="c0392b"/>
          <w:sz w:val="18"/>
          <w:szCs w:val="18"/>
        </w:rPr>
        <w:t xml:space="preserve">&lt;/text&gt;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2.2 Key Attributes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Attribute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&lt;text&gt;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Document ID e.g. bible-kjv-1611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&lt;text&gt;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totalVerses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Pre-computed verse count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&lt;book&gt;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Canonical API.Bible code (GEN, EXO... REV)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&lt;book&gt;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canonicalOrder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Sort order (1=Genesis, 66=Revelation)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&lt;book&gt;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testament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OT / NT / DC (Deuterocanonical)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&lt;chapter&gt;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title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Editorial section title (where available)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&lt;verse&gt;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number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Verse number within chapter</w:t>
            </w:r>
          </w:p>
        </w:tc>
      </w:tr>
    </w:tbl>
    <w:p>
      <w:pPr>
        <w:spacing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2.3 Translation-Independent Verse Anchors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Each verse div in the UI is assigned an HTML anchor ID in the format verse-{CODE}-{chapter}-{verse}, for example verse-GEN-1-1. This is translation-independent — the same anchor ID is used across all open Bible columns, enabling commentary cross-references to highlight the same passage in every open translation simultaneously.</w:t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3. Ingestion Pipeline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3.1 Architecture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ingestion service uses a producer/consumer pipeline with a configurable thread pool (default 5 crawler threads) feeding a single insert thread via a BlockingQueue. A poison pill sentinel terminates the insert thread cleanly after all books are processed.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3.2 Local Clone Ingestion (LocalIngestionService)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Reads Bible text from a local clone of the wldeh/bible-api repository. Chapter titles are optionally fetched from API.Bible (250ms rate limit between calls). Book metadata (canonical order, API code, testament) is resolved via a BOOK_META map keyed on folder name.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Source path: /Volumes/VMs/data/bible-api-source/bibles/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Supports English, Spanish, German, Greek, and other language folders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BOOK_META covers Protestant canon + full DC/Apocrypha + Spanish (RVR09) folder names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3.3 API.Bible Ingestion (IngestionService)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Used for licensed translations (NIV, NASB20, NBLA) where the full text must be fetched from the API. Rate-limited; uses 3 licensed API.Bible slots.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3.4 Current Ingestion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400"/>
        <w:gridCol w:w="3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Translation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Language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NIV 2011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30,752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Complete — abbreviated book names, no code attr yet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KJV 1611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36,820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Complete — inc. Apocrypha (80 books)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ASV 1901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31,102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~31K+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Complete — inc. extra DC books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DRA 1899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English Catholic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~46K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RVR09 1909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Spanish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31,102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NASB20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English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⏳ Not yet ingested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NBLA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Spanish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⏳ Not yet ingested</w:t>
            </w:r>
          </w:p>
        </w:tc>
      </w:tr>
    </w:tbl>
    <w:p>
      <w:pPr>
        <w:spacing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3.5 Known Issues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NIV book names are abbreviated (Gen., Lev. etc.) — needs re-ingestion via API.Bible path to fix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NIV &lt;book&gt; elements have no code= attribute — patched in all other translations via XQuery update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Document naming inconsistency: NIV stored as bible-niv-2011.xml (with .xml suffix), others without</w:t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4. Application Layer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4.1 TextQueryService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Queries BaseX via its REST API using XQuery over HTTP. The executeQuery() method uses UriComponentsBuilder to avoid double URL-encoding of query parameters. All verse data is returned as pipe-delimited rows and parsed into VerseRef objects.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4.2 VerseRef Model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Immutable record carrying: sourceId, bookName, bookCode, chapterNumber, chapterTitle, verseNumber, content, globalCanonicalSeq, globalChronologicalSeq, globalNarrativeSeq, note.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4.3 DisplayOptions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Original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Scriptio continua — all caps, no spaces or punctuation, continuous block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Chapters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Chapter headings only, prose verse flow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Verses (default)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Chapter headings + superscript verse numbers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Titles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Chapters + verse numbers + editorial section titles</w:t>
            </w:r>
          </w:p>
        </w:tc>
      </w:tr>
    </w:tbl>
    <w:p>
      <w:pPr>
        <w:spacing w:before="24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4.4 ReaderView (UI)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Multi-column Vaadin layout. Each column is 33vw wide, horizontally scrollable. Columns are independent but sync by default — changing book/chapter in one synced column updates all other synced columns. Sync can be broken per column via the chain-link icon.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Source selector: per-column ComboBox populated from BaseX listSources()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Book/chapter nav: Select dropdowns with prev/next chapter buttons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Sync toggle: LINK / UNLINK icon per column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Display mode: per-column dropdown (Original / Chapters / Verses / Titles)</w:t>
      </w:r>
    </w:p>
    <w:p>
      <w:r>
        <w:br w:type="page"/>
      </w:r>
    </w:p>
    <w:p>
      <w:pPr>
        <w:pStyle w:val="Heading1"/>
        <w:pBdr>
          <w:bottom w:val="single" w:color="1a3a5c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5. Notable Bug Fixes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Bug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Fix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canonicalOrder was alphabetical (folder discovery order)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Use BOOK_META.canonicalOrder() not thread submission counter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InterruptedException noise on insert thread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Replaced interrupt() with poison pill (sentinel CrawledBook)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BaseXStore proc.waitFor() InterruptedException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Replaced with waitFor(30, TimeUnit.SECONDS) + destroyForcibly()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BOOK_META folder name mismatches (ecclesiasticus, manasseh, bel, esther(greek))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Fixed keys to match actual folder names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RVR09 Spanish folder names not in BOOK_META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Added full Spanish mapping (génesis, éxodo... apocalipsis)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Double URL encoding in XQuery REST calls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Replaced URLEncoder + string URL with UriComponentsBuilder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 code= attribute missing from XML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Added to serialiseBook(); patched existing docs via XQuery update</w:t>
            </w:r>
          </w:p>
        </w:tc>
      </w:tr>
      <w:tr>
        <w:trPr>
          <w:tblHeader w:val="false"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Vaadin theme directory missing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8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Created app/src/main/frontend/themes/religious-texts/</w:t>
            </w:r>
          </w:p>
        </w:tc>
      </w:tr>
    </w:tbl>
    <w:p>
      <w:pPr>
        <w:spacing w:before="240"/>
      </w:pPr>
    </w:p>
    <w:p>
      <w:pPr>
        <w:pStyle w:val="Heading1"/>
        <w:pBdr>
          <w:bottom w:val="single" w:color="1a3a5c" w:sz="6" w:space="1"/>
        </w:pBdr>
        <w:spacing w:after="180" w:before="360"/>
      </w:pPr>
      <w:r>
        <w:rPr>
          <w:rFonts w:ascii="Arial" w:cs="Arial" w:eastAsia="Arial" w:hAnsi="Arial"/>
          <w:b/>
          <w:bCs/>
          <w:color w:val="1a3a5c"/>
          <w:sz w:val="32"/>
          <w:szCs w:val="32"/>
        </w:rPr>
        <w:t xml:space="preserve">6. Planned Features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6.1 Continuous Scroll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Infinite scroll with IntersectionObserver — loading next/previous chapters as the user scrolls. DOM window limited to previous + current + next book (~2,400 verse divs). Chapter selector updates as chapters cross viewport. Synced columns navigate (not pixel-scroll) to matching passage.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6.2 Quran &amp; Hadith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Quran ingestion via fawazahmed0/quran-api. Hadith collections (Sahih al-Bukhari, Sahih Muslim, and the four Sunan) via a similar pipeline. Same XML schema with type="quran" and type="hadith".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6.3 Commentary &amp; Cross-References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Commentary columns with clickable verse reference links. Links use the translation-independent anchor scheme (verse-GEN-1-1) to scroll all open Bible columns to the referenced passage simultaneously. If the referenced text is not open, offer to open a new column.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6.4 Bulk Translation Import</w:t>
      </w:r>
    </w:p>
    <w:p>
      <w:pPr>
        <w:spacing w:after="80" w:before="80"/>
        <w:jc w:val="both"/>
      </w:pPr>
      <w:r>
        <w:rPr>
          <w:rFonts w:ascii="Arial" w:cs="Arial" w:eastAsia="Arial" w:hAnsi="Arial"/>
          <w:sz w:val="22"/>
          <w:szCs w:val="22"/>
        </w:rPr>
        <w:t xml:space="preserve">The local clone contains 200+ translations across dozens of languages. A future bulk import task will iterate all folders in /Volumes/VMs/data/bible-api-source/bibles/, auto-generate bible-sources.yml entries, and ingest everything. Requires language detection from folder name prefix and smarter BOOK_META fallback for non-Latin scripts.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6da4"/>
          <w:sz w:val="26"/>
          <w:szCs w:val="26"/>
        </w:rPr>
        <w:t xml:space="preserve">6.5 User Features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Spring Security login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Personal notes column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Verse highlighting and bookmarks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Search across all ingested texts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Religious Texts Platform — Technical Documentation   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a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6da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2026-05-27T13:18:44.100Z</dcterms:created>
  <dcterms:modified xsi:type="dcterms:W3CDTF">2026-05-27T13:18:44.112Z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