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F56C" w14:textId="77777777" w:rsidR="00781B5F" w:rsidRDefault="00781B5F" w:rsidP="00781B5F">
      <w:pPr>
        <w:pStyle w:val="paragraph"/>
        <w:shd w:val="clear" w:color="auto" w:fill="FFFFFF"/>
        <w:spacing w:before="0" w:beforeAutospacing="0" w:after="450" w:afterAutospacing="0"/>
        <w:rPr>
          <w:rFonts w:ascii="Georgia" w:hAnsi="Georgia"/>
          <w:color w:val="000000"/>
        </w:rPr>
      </w:pPr>
      <w:r>
        <w:rPr>
          <w:noProof/>
        </w:rPr>
        <w:drawing>
          <wp:inline distT="0" distB="0" distL="0" distR="0" wp14:anchorId="25A5F2BE" wp14:editId="673A52FE">
            <wp:extent cx="5612130" cy="2969895"/>
            <wp:effectExtent l="0" t="0" r="7620" b="1905"/>
            <wp:docPr id="1"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Aplicación&#10;&#10;Descripción generada automáticamente"/>
                    <pic:cNvPicPr/>
                  </pic:nvPicPr>
                  <pic:blipFill>
                    <a:blip r:embed="rId5"/>
                    <a:stretch>
                      <a:fillRect/>
                    </a:stretch>
                  </pic:blipFill>
                  <pic:spPr>
                    <a:xfrm>
                      <a:off x="0" y="0"/>
                      <a:ext cx="5612130" cy="2969895"/>
                    </a:xfrm>
                    <a:prstGeom prst="rect">
                      <a:avLst/>
                    </a:prstGeom>
                  </pic:spPr>
                </pic:pic>
              </a:graphicData>
            </a:graphic>
          </wp:inline>
        </w:drawing>
      </w:r>
    </w:p>
    <w:p w14:paraId="1451D699" w14:textId="77777777" w:rsidR="00481963" w:rsidRDefault="00481963" w:rsidP="00781B5F">
      <w:pPr>
        <w:pStyle w:val="paragraph"/>
        <w:shd w:val="clear" w:color="auto" w:fill="FFFFFF"/>
        <w:jc w:val="both"/>
        <w:rPr>
          <w:rFonts w:ascii="Arial-BoldItalicMT" w:hAnsi="Arial-BoldItalicMT" w:cs="Arial-BoldItalicMT"/>
          <w:b/>
          <w:bCs/>
          <w:i/>
          <w:iCs/>
          <w:sz w:val="26"/>
          <w:szCs w:val="26"/>
        </w:rPr>
      </w:pPr>
      <w:r>
        <w:rPr>
          <w:rFonts w:ascii="Arial-BoldItalicMT" w:hAnsi="Arial-BoldItalicMT" w:cs="Arial-BoldItalicMT"/>
          <w:b/>
          <w:bCs/>
          <w:i/>
          <w:iCs/>
          <w:sz w:val="26"/>
          <w:szCs w:val="26"/>
        </w:rPr>
        <w:t xml:space="preserve">Res: 1: </w:t>
      </w:r>
    </w:p>
    <w:p w14:paraId="21099378" w14:textId="4BFF183E" w:rsidR="00781B5F" w:rsidRDefault="00781B5F" w:rsidP="00781B5F">
      <w:pPr>
        <w:pStyle w:val="paragraph"/>
        <w:shd w:val="clear" w:color="auto" w:fill="FFFFFF"/>
        <w:jc w:val="both"/>
        <w:rPr>
          <w:rFonts w:ascii="Georgia" w:hAnsi="Georgia"/>
          <w:color w:val="000000"/>
        </w:rPr>
      </w:pPr>
      <w:r>
        <w:rPr>
          <w:rFonts w:ascii="Georgia" w:hAnsi="Georgia"/>
          <w:color w:val="000000"/>
        </w:rPr>
        <w:t>NOTCO.</w:t>
      </w:r>
      <w:r w:rsidRPr="00781B5F">
        <w:rPr>
          <w:rFonts w:ascii="Georgia" w:hAnsi="Georgia"/>
          <w:color w:val="000000"/>
        </w:rPr>
        <w:t xml:space="preserve"> </w:t>
      </w:r>
      <w:r>
        <w:rPr>
          <w:rFonts w:ascii="Georgia" w:hAnsi="Georgia"/>
          <w:color w:val="000000"/>
        </w:rPr>
        <w:t xml:space="preserve">firma de tecnología alimentaria dirigida por Matías </w:t>
      </w:r>
      <w:proofErr w:type="spellStart"/>
      <w:r>
        <w:rPr>
          <w:rFonts w:ascii="Georgia" w:hAnsi="Georgia"/>
          <w:color w:val="000000"/>
        </w:rPr>
        <w:t>Muchnick</w:t>
      </w:r>
      <w:proofErr w:type="spellEnd"/>
    </w:p>
    <w:p w14:paraId="65B436BF" w14:textId="3A77A174" w:rsidR="00781B5F" w:rsidRDefault="00781B5F" w:rsidP="00781B5F">
      <w:pPr>
        <w:pStyle w:val="paragraph"/>
        <w:shd w:val="clear" w:color="auto" w:fill="FFFFFF"/>
        <w:jc w:val="both"/>
        <w:rPr>
          <w:rFonts w:ascii="Arial-BoldItalicMT" w:hAnsi="Arial-BoldItalicMT" w:cs="Arial-BoldItalicMT"/>
          <w:b/>
          <w:bCs/>
          <w:i/>
          <w:iCs/>
          <w:sz w:val="26"/>
          <w:szCs w:val="26"/>
        </w:rPr>
      </w:pPr>
      <w:r w:rsidRPr="00781B5F">
        <w:rPr>
          <w:rFonts w:ascii="Arial-BoldItalicMT" w:hAnsi="Arial-BoldItalicMT" w:cs="Arial-BoldItalicMT"/>
          <w:b/>
          <w:bCs/>
          <w:i/>
          <w:iCs/>
          <w:sz w:val="26"/>
          <w:szCs w:val="26"/>
        </w:rPr>
        <w:t>Tipos de fondos levantados:</w:t>
      </w:r>
    </w:p>
    <w:p w14:paraId="1F69C3C7" w14:textId="4B72D259" w:rsidR="00781B5F" w:rsidRDefault="00781B5F" w:rsidP="00481963">
      <w:pPr>
        <w:pStyle w:val="paragraph"/>
        <w:numPr>
          <w:ilvl w:val="0"/>
          <w:numId w:val="1"/>
        </w:numPr>
        <w:shd w:val="clear" w:color="auto" w:fill="FFFFFF"/>
        <w:jc w:val="both"/>
        <w:rPr>
          <w:rFonts w:ascii="Arial-BoldItalicMT" w:hAnsi="Arial-BoldItalicMT" w:cs="Arial-BoldItalicMT"/>
          <w:b/>
          <w:bCs/>
          <w:i/>
          <w:iCs/>
          <w:sz w:val="26"/>
          <w:szCs w:val="26"/>
        </w:rPr>
      </w:pPr>
      <w:r>
        <w:rPr>
          <w:rFonts w:ascii="Georgia" w:hAnsi="Georgia"/>
          <w:color w:val="000000"/>
        </w:rPr>
        <w:t>la compañía parte con un financiamiento del tipo “</w:t>
      </w:r>
      <w:r>
        <w:rPr>
          <w:rFonts w:ascii="Arial-BoldItalicMT" w:hAnsi="Arial-BoldItalicMT" w:cs="Arial-BoldItalicMT"/>
          <w:b/>
          <w:bCs/>
          <w:i/>
          <w:iCs/>
          <w:sz w:val="26"/>
          <w:szCs w:val="26"/>
        </w:rPr>
        <w:t>BOOTSTRAPPING</w:t>
      </w:r>
      <w:r>
        <w:rPr>
          <w:rFonts w:ascii="Arial-BoldItalicMT" w:hAnsi="Arial-BoldItalicMT" w:cs="Arial-BoldItalicMT"/>
          <w:b/>
          <w:bCs/>
          <w:i/>
          <w:iCs/>
          <w:sz w:val="26"/>
          <w:szCs w:val="26"/>
        </w:rPr>
        <w:t>”</w:t>
      </w:r>
    </w:p>
    <w:p w14:paraId="2F6FB485" w14:textId="4B4AE83E" w:rsidR="00481963" w:rsidRPr="00481963" w:rsidRDefault="00481963" w:rsidP="00481963">
      <w:pPr>
        <w:pStyle w:val="paragraph"/>
        <w:numPr>
          <w:ilvl w:val="0"/>
          <w:numId w:val="1"/>
        </w:numPr>
        <w:shd w:val="clear" w:color="auto" w:fill="FFFFFF"/>
        <w:jc w:val="both"/>
        <w:rPr>
          <w:rFonts w:ascii="Arial-BoldItalicMT" w:hAnsi="Arial-BoldItalicMT" w:cs="Arial-BoldItalicMT"/>
          <w:b/>
          <w:bCs/>
          <w:i/>
          <w:iCs/>
          <w:sz w:val="26"/>
          <w:szCs w:val="26"/>
        </w:rPr>
      </w:pPr>
      <w:r w:rsidRPr="00481963">
        <w:rPr>
          <w:rFonts w:ascii="Georgia" w:hAnsi="Georgia"/>
          <w:color w:val="000000"/>
        </w:rPr>
        <w:t>Luego escalaron</w:t>
      </w:r>
      <w:r>
        <w:rPr>
          <w:rFonts w:ascii="Arial-BoldItalicMT" w:hAnsi="Arial-BoldItalicMT" w:cs="Arial-BoldItalicMT"/>
          <w:b/>
          <w:bCs/>
          <w:i/>
          <w:iCs/>
          <w:sz w:val="26"/>
          <w:szCs w:val="26"/>
        </w:rPr>
        <w:t xml:space="preserve"> a </w:t>
      </w:r>
      <w:r>
        <w:rPr>
          <w:rFonts w:ascii="Arial-BoldItalicMT" w:hAnsi="Arial-BoldItalicMT" w:cs="Arial-BoldItalicMT"/>
          <w:b/>
          <w:bCs/>
          <w:i/>
          <w:iCs/>
          <w:sz w:val="26"/>
          <w:szCs w:val="26"/>
        </w:rPr>
        <w:t xml:space="preserve">PARTNER </w:t>
      </w:r>
      <w:r>
        <w:rPr>
          <w:rFonts w:ascii="Arial-BoldMT" w:hAnsi="Arial-BoldMT" w:cs="Arial-BoldMT"/>
          <w:b/>
          <w:bCs/>
          <w:sz w:val="26"/>
          <w:szCs w:val="26"/>
        </w:rPr>
        <w:t>ESTRATÉGICO</w:t>
      </w:r>
      <w:r>
        <w:rPr>
          <w:rFonts w:ascii="Arial-BoldMT" w:hAnsi="Arial-BoldMT" w:cs="Arial-BoldMT"/>
          <w:b/>
          <w:bCs/>
          <w:sz w:val="26"/>
          <w:szCs w:val="26"/>
        </w:rPr>
        <w:t xml:space="preserve"> “CENCOSUD”</w:t>
      </w:r>
    </w:p>
    <w:p w14:paraId="52645705" w14:textId="080CEE78" w:rsidR="00481963" w:rsidRPr="00481963" w:rsidRDefault="00481963" w:rsidP="00481963">
      <w:pPr>
        <w:pStyle w:val="paragraph"/>
        <w:numPr>
          <w:ilvl w:val="0"/>
          <w:numId w:val="1"/>
        </w:numPr>
        <w:shd w:val="clear" w:color="auto" w:fill="FFFFFF"/>
        <w:jc w:val="both"/>
        <w:rPr>
          <w:rFonts w:ascii="Arial-BoldMT" w:hAnsi="Arial-BoldMT" w:cs="Arial-BoldMT"/>
          <w:b/>
          <w:bCs/>
          <w:sz w:val="26"/>
          <w:szCs w:val="26"/>
        </w:rPr>
      </w:pPr>
      <w:r w:rsidRPr="00481963">
        <w:rPr>
          <w:rFonts w:ascii="Arial-BoldMT" w:hAnsi="Arial-BoldMT" w:cs="Arial-BoldMT"/>
          <w:b/>
          <w:bCs/>
          <w:sz w:val="26"/>
          <w:szCs w:val="26"/>
        </w:rPr>
        <w:t>Y hoy finalmente</w:t>
      </w:r>
      <w:r w:rsidR="00781B5F" w:rsidRPr="00481963">
        <w:rPr>
          <w:rFonts w:ascii="Georgia" w:hAnsi="Georgia"/>
          <w:color w:val="000000"/>
        </w:rPr>
        <w:t>, obtiene un financiamiento del tipo “</w:t>
      </w:r>
      <w:r w:rsidRPr="00481963">
        <w:rPr>
          <w:rFonts w:ascii="Arial-BoldMT" w:hAnsi="Arial-BoldMT" w:cs="Arial-BoldMT"/>
          <w:b/>
          <w:bCs/>
          <w:sz w:val="26"/>
          <w:szCs w:val="26"/>
        </w:rPr>
        <w:t>Venture Capital</w:t>
      </w:r>
      <w:r w:rsidR="00781B5F" w:rsidRPr="00481963">
        <w:rPr>
          <w:rFonts w:ascii="Georgia" w:hAnsi="Georgia"/>
          <w:color w:val="000000"/>
        </w:rPr>
        <w:t>” l</w:t>
      </w:r>
      <w:r w:rsidR="00781B5F" w:rsidRPr="00481963">
        <w:rPr>
          <w:rFonts w:ascii="Georgia" w:hAnsi="Georgia"/>
          <w:color w:val="000000"/>
        </w:rPr>
        <w:t>a</w:t>
      </w:r>
      <w:r w:rsidR="00781B5F" w:rsidRPr="00481963">
        <w:rPr>
          <w:rFonts w:ascii="Georgia" w:hAnsi="Georgia"/>
          <w:color w:val="000000"/>
        </w:rPr>
        <w:t xml:space="preserve"> cual</w:t>
      </w:r>
      <w:r w:rsidR="00781B5F" w:rsidRPr="00481963">
        <w:rPr>
          <w:rFonts w:ascii="Georgia" w:hAnsi="Georgia"/>
          <w:color w:val="000000"/>
        </w:rPr>
        <w:t xml:space="preserve"> c</w:t>
      </w:r>
      <w:r>
        <w:rPr>
          <w:rFonts w:ascii="Georgia" w:hAnsi="Georgia"/>
          <w:color w:val="000000"/>
        </w:rPr>
        <w:t xml:space="preserve">ierra </w:t>
      </w:r>
      <w:r w:rsidR="00781B5F" w:rsidRPr="00481963">
        <w:rPr>
          <w:rFonts w:ascii="Georgia" w:hAnsi="Georgia"/>
          <w:color w:val="000000"/>
        </w:rPr>
        <w:t>por US$85 millones con el fin de llevar sus productos al mercado estadounidense.</w:t>
      </w:r>
      <w:r>
        <w:rPr>
          <w:rFonts w:ascii="Georgia" w:hAnsi="Georgia"/>
          <w:color w:val="000000"/>
        </w:rPr>
        <w:t xml:space="preserve"> De los inversionistas </w:t>
      </w:r>
      <w:r w:rsidRPr="00481963">
        <w:rPr>
          <w:rFonts w:ascii="Arial-BoldMT" w:hAnsi="Arial-BoldMT" w:cs="Arial-BoldMT"/>
          <w:b/>
          <w:bCs/>
          <w:sz w:val="26"/>
          <w:szCs w:val="26"/>
        </w:rPr>
        <w:t xml:space="preserve">L </w:t>
      </w:r>
      <w:proofErr w:type="spellStart"/>
      <w:r w:rsidRPr="00481963">
        <w:rPr>
          <w:rFonts w:ascii="Arial-BoldMT" w:hAnsi="Arial-BoldMT" w:cs="Arial-BoldMT"/>
          <w:b/>
          <w:bCs/>
          <w:sz w:val="26"/>
          <w:szCs w:val="26"/>
        </w:rPr>
        <w:t>Catterton</w:t>
      </w:r>
      <w:proofErr w:type="spellEnd"/>
      <w:r w:rsidRPr="00481963">
        <w:rPr>
          <w:rFonts w:ascii="Arial-BoldMT" w:hAnsi="Arial-BoldMT" w:cs="Arial-BoldMT"/>
          <w:b/>
          <w:bCs/>
          <w:sz w:val="26"/>
          <w:szCs w:val="26"/>
        </w:rPr>
        <w:t xml:space="preserve"> </w:t>
      </w:r>
      <w:proofErr w:type="spellStart"/>
      <w:r w:rsidRPr="00481963">
        <w:rPr>
          <w:rFonts w:ascii="Arial-BoldMT" w:hAnsi="Arial-BoldMT" w:cs="Arial-BoldMT"/>
          <w:b/>
          <w:bCs/>
          <w:sz w:val="26"/>
          <w:szCs w:val="26"/>
        </w:rPr>
        <w:t>Partners</w:t>
      </w:r>
      <w:proofErr w:type="spellEnd"/>
      <w:r w:rsidRPr="00481963">
        <w:rPr>
          <w:rFonts w:ascii="Arial-BoldMT" w:hAnsi="Arial-BoldMT" w:cs="Arial-BoldMT"/>
          <w:b/>
          <w:bCs/>
          <w:sz w:val="26"/>
          <w:szCs w:val="26"/>
        </w:rPr>
        <w:t xml:space="preserve">, la de inversión Future Positive -del cofundador de Twitter, </w:t>
      </w:r>
      <w:proofErr w:type="spellStart"/>
      <w:r w:rsidRPr="00481963">
        <w:rPr>
          <w:rFonts w:ascii="Arial-BoldMT" w:hAnsi="Arial-BoldMT" w:cs="Arial-BoldMT"/>
          <w:b/>
          <w:bCs/>
          <w:sz w:val="26"/>
          <w:szCs w:val="26"/>
        </w:rPr>
        <w:t>Biz</w:t>
      </w:r>
      <w:proofErr w:type="spellEnd"/>
      <w:r w:rsidRPr="00481963">
        <w:rPr>
          <w:rFonts w:ascii="Arial-BoldMT" w:hAnsi="Arial-BoldMT" w:cs="Arial-BoldMT"/>
          <w:b/>
          <w:bCs/>
          <w:sz w:val="26"/>
          <w:szCs w:val="26"/>
        </w:rPr>
        <w:t xml:space="preserve"> Stone- y la firma gigante de capital de riesgo, General </w:t>
      </w:r>
      <w:proofErr w:type="spellStart"/>
      <w:r w:rsidRPr="00481963">
        <w:rPr>
          <w:rFonts w:ascii="Arial-BoldMT" w:hAnsi="Arial-BoldMT" w:cs="Arial-BoldMT"/>
          <w:b/>
          <w:bCs/>
          <w:sz w:val="26"/>
          <w:szCs w:val="26"/>
        </w:rPr>
        <w:t>Catalyst</w:t>
      </w:r>
      <w:proofErr w:type="spellEnd"/>
      <w:r w:rsidRPr="00481963">
        <w:rPr>
          <w:rFonts w:ascii="Arial-BoldMT" w:hAnsi="Arial-BoldMT" w:cs="Arial-BoldMT"/>
          <w:b/>
          <w:bCs/>
          <w:sz w:val="26"/>
          <w:szCs w:val="26"/>
        </w:rPr>
        <w:t>.</w:t>
      </w:r>
    </w:p>
    <w:p w14:paraId="1741EE38" w14:textId="1A91DA37" w:rsidR="00781B5F" w:rsidRDefault="00781B5F" w:rsidP="00481963">
      <w:pPr>
        <w:pStyle w:val="paragraph"/>
        <w:numPr>
          <w:ilvl w:val="0"/>
          <w:numId w:val="1"/>
        </w:numPr>
        <w:shd w:val="clear" w:color="auto" w:fill="FFFFFF"/>
        <w:jc w:val="both"/>
        <w:rPr>
          <w:rFonts w:ascii="Georgia" w:hAnsi="Georgia"/>
          <w:color w:val="000000"/>
        </w:rPr>
      </w:pPr>
      <w:r w:rsidRPr="00481963">
        <w:rPr>
          <w:rFonts w:ascii="Georgia" w:hAnsi="Georgia"/>
          <w:color w:val="000000"/>
        </w:rPr>
        <w:t>De acuerdo a </w:t>
      </w:r>
      <w:proofErr w:type="spellStart"/>
      <w:r w:rsidRPr="00481963">
        <w:rPr>
          <w:rFonts w:ascii="Georgia" w:hAnsi="Georgia"/>
          <w:color w:val="000000"/>
        </w:rPr>
        <w:fldChar w:fldCharType="begin"/>
      </w:r>
      <w:r w:rsidRPr="00481963">
        <w:rPr>
          <w:rFonts w:ascii="Georgia" w:hAnsi="Georgia"/>
          <w:color w:val="000000"/>
        </w:rPr>
        <w:instrText xml:space="preserve"> HYPERLINK "https://techcrunch.com/2020/09/09/competing-with-both-perfect-day-and-beyond-meat-chiles-notco-raises-85-million-to-expand-to-the-us/amp/?__twitter_impression=true" \t "_blank" </w:instrText>
      </w:r>
      <w:r w:rsidRPr="00481963">
        <w:rPr>
          <w:rFonts w:ascii="Georgia" w:hAnsi="Georgia"/>
          <w:color w:val="000000"/>
        </w:rPr>
        <w:fldChar w:fldCharType="separate"/>
      </w:r>
      <w:r w:rsidRPr="00481963">
        <w:rPr>
          <w:rStyle w:val="Hipervnculo"/>
          <w:rFonts w:ascii="Georgia" w:hAnsi="Georgia"/>
          <w:color w:val="45C2FF"/>
        </w:rPr>
        <w:t>TechCrunch</w:t>
      </w:r>
      <w:proofErr w:type="spellEnd"/>
      <w:r w:rsidRPr="00481963">
        <w:rPr>
          <w:rFonts w:ascii="Georgia" w:hAnsi="Georgia"/>
          <w:color w:val="000000"/>
        </w:rPr>
        <w:fldChar w:fldCharType="end"/>
      </w:r>
      <w:r w:rsidRPr="00481963">
        <w:rPr>
          <w:rFonts w:ascii="Georgia" w:hAnsi="Georgia"/>
          <w:color w:val="000000"/>
        </w:rPr>
        <w:t xml:space="preserve">, esta operación valora a la firma chilena en unos US$ 300 millones, una cifra equivalente a lo que vale </w:t>
      </w:r>
      <w:proofErr w:type="spellStart"/>
      <w:r w:rsidRPr="00481963">
        <w:rPr>
          <w:rFonts w:ascii="Georgia" w:hAnsi="Georgia"/>
          <w:color w:val="000000"/>
        </w:rPr>
        <w:t>Blumar</w:t>
      </w:r>
      <w:proofErr w:type="spellEnd"/>
      <w:r w:rsidRPr="00481963">
        <w:rPr>
          <w:rFonts w:ascii="Georgia" w:hAnsi="Georgia"/>
          <w:color w:val="000000"/>
        </w:rPr>
        <w:t xml:space="preserve"> o la Clínica Indisa. “Venimos trabajando esta ronda de financiamiento en los últimos cinco meses, algo que nos tocó en plena pandemia. Esto partió en San Francisco, con los mejores inversionistas de Silicon Valley”, dice Matías </w:t>
      </w:r>
      <w:proofErr w:type="spellStart"/>
      <w:r w:rsidRPr="00481963">
        <w:rPr>
          <w:rFonts w:ascii="Georgia" w:hAnsi="Georgia"/>
          <w:color w:val="000000"/>
        </w:rPr>
        <w:t>Muchnick</w:t>
      </w:r>
      <w:proofErr w:type="spellEnd"/>
      <w:r w:rsidRPr="00481963">
        <w:rPr>
          <w:rFonts w:ascii="Georgia" w:hAnsi="Georgia"/>
          <w:color w:val="000000"/>
        </w:rPr>
        <w:t xml:space="preserve">, CEO y uno de los tres cofundadores de </w:t>
      </w:r>
      <w:proofErr w:type="spellStart"/>
      <w:r w:rsidRPr="00481963">
        <w:rPr>
          <w:rFonts w:ascii="Georgia" w:hAnsi="Georgia"/>
          <w:color w:val="000000"/>
        </w:rPr>
        <w:t>Notco</w:t>
      </w:r>
      <w:proofErr w:type="spellEnd"/>
    </w:p>
    <w:p w14:paraId="2EA211CE" w14:textId="7E8EDD47" w:rsidR="00481963" w:rsidRDefault="00481963" w:rsidP="00481963">
      <w:pPr>
        <w:pStyle w:val="paragraph"/>
        <w:shd w:val="clear" w:color="auto" w:fill="FFFFFF"/>
        <w:jc w:val="both"/>
        <w:rPr>
          <w:rFonts w:ascii="Arial-BoldItalicMT" w:hAnsi="Arial-BoldItalicMT" w:cs="Arial-BoldItalicMT"/>
          <w:b/>
          <w:bCs/>
          <w:i/>
          <w:iCs/>
          <w:sz w:val="26"/>
          <w:szCs w:val="26"/>
        </w:rPr>
      </w:pPr>
      <w:r>
        <w:rPr>
          <w:rFonts w:ascii="Arial-BoldItalicMT" w:hAnsi="Arial-BoldItalicMT" w:cs="Arial-BoldItalicMT"/>
          <w:b/>
          <w:bCs/>
          <w:i/>
          <w:iCs/>
          <w:sz w:val="26"/>
          <w:szCs w:val="26"/>
        </w:rPr>
        <w:t xml:space="preserve">Res </w:t>
      </w:r>
      <w:r>
        <w:rPr>
          <w:rFonts w:ascii="Arial-BoldItalicMT" w:hAnsi="Arial-BoldItalicMT" w:cs="Arial-BoldItalicMT"/>
          <w:b/>
          <w:bCs/>
          <w:i/>
          <w:iCs/>
          <w:sz w:val="26"/>
          <w:szCs w:val="26"/>
        </w:rPr>
        <w:t>2</w:t>
      </w:r>
      <w:r>
        <w:rPr>
          <w:rFonts w:ascii="Arial-BoldItalicMT" w:hAnsi="Arial-BoldItalicMT" w:cs="Arial-BoldItalicMT"/>
          <w:b/>
          <w:bCs/>
          <w:i/>
          <w:iCs/>
          <w:sz w:val="26"/>
          <w:szCs w:val="26"/>
        </w:rPr>
        <w:t xml:space="preserve">: </w:t>
      </w:r>
    </w:p>
    <w:p w14:paraId="49CBEDE5" w14:textId="251DAC78" w:rsidR="00283CE9" w:rsidRDefault="00283CE9" w:rsidP="00481963">
      <w:pPr>
        <w:pStyle w:val="paragraph"/>
        <w:shd w:val="clear" w:color="auto" w:fill="FFFFFF"/>
        <w:jc w:val="both"/>
        <w:rPr>
          <w:rFonts w:ascii="Arial-BoldItalicMT" w:hAnsi="Arial-BoldItalicMT" w:cs="Arial-BoldItalicMT"/>
          <w:sz w:val="26"/>
          <w:szCs w:val="26"/>
        </w:rPr>
      </w:pPr>
      <w:r>
        <w:rPr>
          <w:rFonts w:ascii="Arial-BoldItalicMT" w:hAnsi="Arial-BoldItalicMT" w:cs="Arial-BoldItalicMT"/>
          <w:b/>
          <w:bCs/>
          <w:i/>
          <w:iCs/>
          <w:sz w:val="26"/>
          <w:szCs w:val="26"/>
        </w:rPr>
        <w:t xml:space="preserve">Ventajas financiamiento: </w:t>
      </w:r>
      <w:r>
        <w:rPr>
          <w:rFonts w:ascii="Georgia" w:hAnsi="Georgia"/>
          <w:color w:val="000000"/>
        </w:rPr>
        <w:t>“</w:t>
      </w:r>
      <w:r>
        <w:rPr>
          <w:rFonts w:ascii="Arial-BoldItalicMT" w:hAnsi="Arial-BoldItalicMT" w:cs="Arial-BoldItalicMT"/>
          <w:b/>
          <w:bCs/>
          <w:i/>
          <w:iCs/>
          <w:sz w:val="26"/>
          <w:szCs w:val="26"/>
        </w:rPr>
        <w:t>BOOTSTRAPPING”</w:t>
      </w:r>
      <w:r>
        <w:rPr>
          <w:rFonts w:ascii="Arial-BoldItalicMT" w:hAnsi="Arial-BoldItalicMT" w:cs="Arial-BoldItalicMT"/>
          <w:sz w:val="26"/>
          <w:szCs w:val="26"/>
        </w:rPr>
        <w:t xml:space="preserve"> les permitió </w:t>
      </w:r>
      <w:r w:rsidR="00520083">
        <w:rPr>
          <w:rFonts w:ascii="Arial-BoldItalicMT" w:hAnsi="Arial-BoldItalicMT" w:cs="Arial-BoldItalicMT"/>
          <w:sz w:val="26"/>
          <w:szCs w:val="26"/>
        </w:rPr>
        <w:t>avanzar con un diseño propio sin deuda, que luego lo pusieron el mercado para financiar el escalamiento.</w:t>
      </w:r>
    </w:p>
    <w:p w14:paraId="7E6E3AA7" w14:textId="0F266339" w:rsidR="00520083" w:rsidRPr="00283CE9" w:rsidRDefault="00520083" w:rsidP="00481963">
      <w:pPr>
        <w:pStyle w:val="paragraph"/>
        <w:shd w:val="clear" w:color="auto" w:fill="FFFFFF"/>
        <w:jc w:val="both"/>
        <w:rPr>
          <w:rFonts w:ascii="Arial-BoldItalicMT" w:hAnsi="Arial-BoldItalicMT" w:cs="Arial-BoldItalicMT"/>
          <w:sz w:val="26"/>
          <w:szCs w:val="26"/>
        </w:rPr>
      </w:pPr>
      <w:r w:rsidRPr="00520083">
        <w:rPr>
          <w:rFonts w:ascii="Arial-BoldItalicMT" w:hAnsi="Arial-BoldItalicMT" w:cs="Arial-BoldItalicMT"/>
          <w:b/>
          <w:bCs/>
          <w:sz w:val="26"/>
          <w:szCs w:val="26"/>
        </w:rPr>
        <w:t>Desventaja:</w:t>
      </w:r>
      <w:r>
        <w:rPr>
          <w:rFonts w:ascii="Arial-BoldItalicMT" w:hAnsi="Arial-BoldItalicMT" w:cs="Arial-BoldItalicMT"/>
          <w:sz w:val="26"/>
          <w:szCs w:val="26"/>
        </w:rPr>
        <w:t xml:space="preserve"> le significo un mayor tiempo en el diseño y puesta del producto.</w:t>
      </w:r>
    </w:p>
    <w:p w14:paraId="2B89A9C4" w14:textId="213E3DFF" w:rsidR="00283CE9" w:rsidRDefault="00520083">
      <w:pPr>
        <w:rPr>
          <w:rFonts w:ascii="Arial-BoldItalicMT" w:eastAsia="Times New Roman" w:hAnsi="Arial-BoldItalicMT" w:cs="Arial-BoldItalicMT"/>
          <w:sz w:val="26"/>
          <w:szCs w:val="26"/>
          <w:lang w:eastAsia="es-CL"/>
        </w:rPr>
      </w:pPr>
      <w:r w:rsidRPr="00520083">
        <w:rPr>
          <w:rFonts w:ascii="Arial-BoldItalicMT" w:eastAsia="Times New Roman" w:hAnsi="Arial-BoldItalicMT" w:cs="Arial-BoldItalicMT"/>
          <w:b/>
          <w:bCs/>
          <w:sz w:val="26"/>
          <w:szCs w:val="26"/>
          <w:lang w:eastAsia="es-CL"/>
        </w:rPr>
        <w:lastRenderedPageBreak/>
        <w:t>Ventaja</w:t>
      </w:r>
      <w:r w:rsidR="00172A84" w:rsidRPr="00172A84">
        <w:rPr>
          <w:rFonts w:ascii="Arial-BoldItalicMT" w:hAnsi="Arial-BoldItalicMT" w:cs="Arial-BoldItalicMT"/>
          <w:b/>
          <w:bCs/>
          <w:i/>
          <w:iCs/>
          <w:sz w:val="26"/>
          <w:szCs w:val="26"/>
        </w:rPr>
        <w:t xml:space="preserve"> </w:t>
      </w:r>
      <w:r w:rsidR="00172A84">
        <w:rPr>
          <w:rFonts w:ascii="Arial-BoldItalicMT" w:hAnsi="Arial-BoldItalicMT" w:cs="Arial-BoldItalicMT"/>
          <w:b/>
          <w:bCs/>
          <w:i/>
          <w:iCs/>
          <w:sz w:val="26"/>
          <w:szCs w:val="26"/>
        </w:rPr>
        <w:t>financiamiento</w:t>
      </w:r>
      <w:r w:rsidR="00172A84">
        <w:rPr>
          <w:rFonts w:ascii="Arial-BoldItalicMT" w:eastAsia="Times New Roman" w:hAnsi="Arial-BoldItalicMT" w:cs="Arial-BoldItalicMT"/>
          <w:b/>
          <w:bCs/>
          <w:sz w:val="26"/>
          <w:szCs w:val="26"/>
          <w:lang w:eastAsia="es-CL"/>
        </w:rPr>
        <w:t xml:space="preserve"> </w:t>
      </w:r>
      <w:r w:rsidR="00172A84">
        <w:rPr>
          <w:rFonts w:ascii="Arial-BoldItalicMT" w:hAnsi="Arial-BoldItalicMT" w:cs="Arial-BoldItalicMT"/>
          <w:b/>
          <w:bCs/>
          <w:i/>
          <w:iCs/>
          <w:sz w:val="26"/>
          <w:szCs w:val="26"/>
        </w:rPr>
        <w:t xml:space="preserve">PARTNER </w:t>
      </w:r>
      <w:r w:rsidR="00172A84">
        <w:rPr>
          <w:rFonts w:ascii="Arial-BoldMT" w:hAnsi="Arial-BoldMT" w:cs="Arial-BoldMT"/>
          <w:b/>
          <w:bCs/>
          <w:sz w:val="26"/>
          <w:szCs w:val="26"/>
        </w:rPr>
        <w:t>ESTRATÉGICO</w:t>
      </w:r>
      <w:r w:rsidRPr="00520083">
        <w:rPr>
          <w:rFonts w:ascii="Arial-BoldItalicMT" w:eastAsia="Times New Roman" w:hAnsi="Arial-BoldItalicMT" w:cs="Arial-BoldItalicMT"/>
          <w:b/>
          <w:bCs/>
          <w:sz w:val="26"/>
          <w:szCs w:val="26"/>
          <w:lang w:eastAsia="es-CL"/>
        </w:rPr>
        <w:t>:</w:t>
      </w:r>
      <w:r w:rsidRPr="00520083">
        <w:rPr>
          <w:rFonts w:ascii="Arial-BoldItalicMT" w:eastAsia="Times New Roman" w:hAnsi="Arial-BoldItalicMT" w:cs="Arial-BoldItalicMT"/>
          <w:sz w:val="26"/>
          <w:szCs w:val="26"/>
          <w:lang w:eastAsia="es-CL"/>
        </w:rPr>
        <w:t xml:space="preserve"> validación del producto en el mercado a una escala productiva masiva.</w:t>
      </w:r>
    </w:p>
    <w:p w14:paraId="463C450A" w14:textId="373D1049" w:rsidR="00520083" w:rsidRPr="00520083" w:rsidRDefault="00520083">
      <w:pPr>
        <w:rPr>
          <w:rFonts w:ascii="Arial-BoldItalicMT" w:eastAsia="Times New Roman" w:hAnsi="Arial-BoldItalicMT" w:cs="Arial-BoldItalicMT"/>
          <w:sz w:val="26"/>
          <w:szCs w:val="26"/>
          <w:lang w:eastAsia="es-CL"/>
        </w:rPr>
      </w:pPr>
      <w:r w:rsidRPr="00520083">
        <w:rPr>
          <w:rFonts w:ascii="Arial-BoldItalicMT" w:hAnsi="Arial-BoldItalicMT" w:cs="Arial-BoldItalicMT"/>
          <w:b/>
          <w:bCs/>
          <w:sz w:val="26"/>
          <w:szCs w:val="26"/>
        </w:rPr>
        <w:t>Desventaja:</w:t>
      </w:r>
      <w:r>
        <w:rPr>
          <w:rFonts w:ascii="Arial-BoldItalicMT" w:hAnsi="Arial-BoldItalicMT" w:cs="Arial-BoldItalicMT"/>
          <w:b/>
          <w:bCs/>
          <w:sz w:val="26"/>
          <w:szCs w:val="26"/>
        </w:rPr>
        <w:t xml:space="preserve"> </w:t>
      </w:r>
      <w:r w:rsidRPr="00520083">
        <w:rPr>
          <w:rFonts w:ascii="Arial-BoldItalicMT" w:hAnsi="Arial-BoldItalicMT" w:cs="Arial-BoldItalicMT"/>
          <w:sz w:val="26"/>
          <w:szCs w:val="26"/>
        </w:rPr>
        <w:t>Al tener solo un socio estratégico de compra su poder de negociación en el precio estaba limitado</w:t>
      </w:r>
    </w:p>
    <w:p w14:paraId="4182EDD8" w14:textId="57061428" w:rsidR="00520083" w:rsidRDefault="00520083" w:rsidP="00283CE9">
      <w:pPr>
        <w:tabs>
          <w:tab w:val="left" w:pos="1290"/>
        </w:tabs>
        <w:jc w:val="both"/>
        <w:rPr>
          <w:rFonts w:ascii="Arial-BoldItalicMT" w:eastAsia="Times New Roman" w:hAnsi="Arial-BoldItalicMT" w:cs="Arial-BoldItalicMT"/>
          <w:b/>
          <w:bCs/>
          <w:i/>
          <w:iCs/>
          <w:sz w:val="26"/>
          <w:szCs w:val="26"/>
          <w:lang w:eastAsia="es-CL"/>
        </w:rPr>
      </w:pPr>
    </w:p>
    <w:p w14:paraId="1F401F72" w14:textId="191110F9" w:rsidR="00172A84" w:rsidRDefault="00172A84" w:rsidP="00283CE9">
      <w:pPr>
        <w:tabs>
          <w:tab w:val="left" w:pos="1290"/>
        </w:tabs>
        <w:jc w:val="both"/>
        <w:rPr>
          <w:rFonts w:ascii="Arial-BoldItalicMT" w:hAnsi="Arial-BoldItalicMT" w:cs="Arial-BoldItalicMT"/>
          <w:sz w:val="26"/>
          <w:szCs w:val="26"/>
        </w:rPr>
      </w:pPr>
      <w:r w:rsidRPr="00520083">
        <w:rPr>
          <w:rFonts w:ascii="Arial-BoldItalicMT" w:eastAsia="Times New Roman" w:hAnsi="Arial-BoldItalicMT" w:cs="Arial-BoldItalicMT"/>
          <w:b/>
          <w:bCs/>
          <w:sz w:val="26"/>
          <w:szCs w:val="26"/>
          <w:lang w:eastAsia="es-CL"/>
        </w:rPr>
        <w:t>Ventaja</w:t>
      </w:r>
      <w:r w:rsidRPr="00172A84">
        <w:rPr>
          <w:rFonts w:ascii="Arial-BoldItalicMT" w:hAnsi="Arial-BoldItalicMT" w:cs="Arial-BoldItalicMT"/>
          <w:b/>
          <w:bCs/>
          <w:i/>
          <w:iCs/>
          <w:sz w:val="26"/>
          <w:szCs w:val="26"/>
        </w:rPr>
        <w:t xml:space="preserve"> </w:t>
      </w:r>
      <w:r>
        <w:rPr>
          <w:rFonts w:ascii="Arial-BoldItalicMT" w:hAnsi="Arial-BoldItalicMT" w:cs="Arial-BoldItalicMT"/>
          <w:b/>
          <w:bCs/>
          <w:i/>
          <w:iCs/>
          <w:sz w:val="26"/>
          <w:szCs w:val="26"/>
        </w:rPr>
        <w:t>financiamiento</w:t>
      </w:r>
      <w:r>
        <w:rPr>
          <w:rFonts w:ascii="Arial-BoldItalicMT" w:eastAsia="Times New Roman" w:hAnsi="Arial-BoldItalicMT" w:cs="Arial-BoldItalicMT"/>
          <w:b/>
          <w:bCs/>
          <w:sz w:val="26"/>
          <w:szCs w:val="26"/>
          <w:lang w:eastAsia="es-CL"/>
        </w:rPr>
        <w:t xml:space="preserve"> </w:t>
      </w:r>
      <w:r w:rsidRPr="00481963">
        <w:rPr>
          <w:rFonts w:ascii="Georgia" w:hAnsi="Georgia"/>
          <w:color w:val="000000"/>
        </w:rPr>
        <w:t>“</w:t>
      </w:r>
      <w:r w:rsidRPr="00481963">
        <w:rPr>
          <w:rFonts w:ascii="Arial-BoldMT" w:eastAsia="Times New Roman" w:hAnsi="Arial-BoldMT" w:cs="Arial-BoldMT"/>
          <w:b/>
          <w:bCs/>
          <w:sz w:val="26"/>
          <w:szCs w:val="26"/>
        </w:rPr>
        <w:t>Venture Capital</w:t>
      </w:r>
      <w:r w:rsidRPr="00481963">
        <w:rPr>
          <w:rFonts w:ascii="Georgia" w:hAnsi="Georgia"/>
          <w:color w:val="000000"/>
        </w:rPr>
        <w:t>”</w:t>
      </w:r>
      <w:r>
        <w:rPr>
          <w:rFonts w:ascii="Georgia" w:hAnsi="Georgia"/>
          <w:color w:val="000000"/>
        </w:rPr>
        <w:t xml:space="preserve">: </w:t>
      </w:r>
      <w:r w:rsidRPr="00172A84">
        <w:rPr>
          <w:rFonts w:ascii="Arial-BoldItalicMT" w:hAnsi="Arial-BoldItalicMT" w:cs="Arial-BoldItalicMT"/>
          <w:sz w:val="26"/>
          <w:szCs w:val="26"/>
        </w:rPr>
        <w:t>este tipo de financiamiento les permito crecer a gran escala posicionando su producto en EEUU y latino América</w:t>
      </w:r>
    </w:p>
    <w:p w14:paraId="3767375F" w14:textId="6AD0C349" w:rsidR="00172A84" w:rsidRPr="00172A84" w:rsidRDefault="00172A84" w:rsidP="00283CE9">
      <w:pPr>
        <w:tabs>
          <w:tab w:val="left" w:pos="1290"/>
        </w:tabs>
        <w:jc w:val="both"/>
        <w:rPr>
          <w:rFonts w:ascii="Arial-BoldItalicMT" w:hAnsi="Arial-BoldItalicMT" w:cs="Arial-BoldItalicMT"/>
          <w:sz w:val="26"/>
          <w:szCs w:val="26"/>
        </w:rPr>
      </w:pPr>
      <w:r w:rsidRPr="00172A84">
        <w:rPr>
          <w:rFonts w:ascii="Arial-BoldItalicMT" w:hAnsi="Arial-BoldItalicMT" w:cs="Arial-BoldItalicMT"/>
          <w:b/>
          <w:bCs/>
          <w:i/>
          <w:iCs/>
          <w:sz w:val="26"/>
          <w:szCs w:val="26"/>
        </w:rPr>
        <w:t xml:space="preserve">Desventajas: </w:t>
      </w:r>
      <w:r w:rsidRPr="00172A84">
        <w:rPr>
          <w:rFonts w:ascii="Arial-BoldItalicMT" w:hAnsi="Arial-BoldItalicMT" w:cs="Arial-BoldItalicMT"/>
          <w:sz w:val="26"/>
          <w:szCs w:val="26"/>
        </w:rPr>
        <w:t>Perdieron parte del control de la empresa</w:t>
      </w:r>
      <w:r>
        <w:rPr>
          <w:rFonts w:ascii="Arial-BoldItalicMT" w:hAnsi="Arial-BoldItalicMT" w:cs="Arial-BoldItalicMT"/>
          <w:sz w:val="26"/>
          <w:szCs w:val="26"/>
        </w:rPr>
        <w:t>.</w:t>
      </w:r>
    </w:p>
    <w:p w14:paraId="2BA0E88C" w14:textId="77777777" w:rsidR="00172A84" w:rsidRDefault="00172A84" w:rsidP="00283CE9">
      <w:pPr>
        <w:tabs>
          <w:tab w:val="left" w:pos="1290"/>
        </w:tabs>
        <w:jc w:val="both"/>
        <w:rPr>
          <w:rFonts w:ascii="Arial-BoldItalicMT" w:eastAsia="Times New Roman" w:hAnsi="Arial-BoldItalicMT" w:cs="Arial-BoldItalicMT"/>
          <w:b/>
          <w:bCs/>
          <w:i/>
          <w:iCs/>
          <w:sz w:val="26"/>
          <w:szCs w:val="26"/>
          <w:lang w:eastAsia="es-CL"/>
        </w:rPr>
      </w:pPr>
    </w:p>
    <w:p w14:paraId="22B7690B" w14:textId="7798F1D8" w:rsidR="00283CE9" w:rsidRDefault="00283CE9" w:rsidP="00283CE9">
      <w:pPr>
        <w:tabs>
          <w:tab w:val="left" w:pos="1290"/>
        </w:tabs>
        <w:jc w:val="both"/>
        <w:rPr>
          <w:rFonts w:ascii="Arial-BoldMT" w:hAnsi="Arial-BoldMT" w:cs="Arial-BoldMT"/>
          <w:sz w:val="26"/>
          <w:szCs w:val="26"/>
        </w:rPr>
      </w:pPr>
      <w:r w:rsidRPr="00283CE9">
        <w:rPr>
          <w:rFonts w:ascii="Arial-BoldItalicMT" w:eastAsia="Times New Roman" w:hAnsi="Arial-BoldItalicMT" w:cs="Arial-BoldItalicMT"/>
          <w:b/>
          <w:bCs/>
          <w:i/>
          <w:iCs/>
          <w:sz w:val="26"/>
          <w:szCs w:val="26"/>
          <w:lang w:eastAsia="es-CL"/>
        </w:rPr>
        <w:t xml:space="preserve">Res 3. </w:t>
      </w:r>
      <w:r w:rsidRPr="00283CE9">
        <w:rPr>
          <w:rFonts w:ascii="Arial-BoldItalicMT" w:eastAsia="Times New Roman" w:hAnsi="Arial-BoldItalicMT" w:cs="Arial-BoldItalicMT"/>
          <w:i/>
          <w:iCs/>
          <w:sz w:val="26"/>
          <w:szCs w:val="26"/>
          <w:lang w:eastAsia="es-CL"/>
        </w:rPr>
        <w:t>Consideramos que el</w:t>
      </w:r>
      <w:r w:rsidRPr="00283CE9">
        <w:rPr>
          <w:rFonts w:ascii="Arial-BoldItalicMT" w:hAnsi="Arial-BoldItalicMT" w:cs="Arial-BoldItalicMT"/>
          <w:i/>
          <w:iCs/>
          <w:sz w:val="26"/>
          <w:szCs w:val="26"/>
        </w:rPr>
        <w:t xml:space="preserve"> </w:t>
      </w:r>
      <w:r w:rsidRPr="00283CE9">
        <w:rPr>
          <w:rFonts w:ascii="Arial-BoldItalicMT" w:hAnsi="Arial-BoldItalicMT" w:cs="Arial-BoldItalicMT"/>
          <w:i/>
          <w:iCs/>
          <w:sz w:val="26"/>
          <w:szCs w:val="26"/>
        </w:rPr>
        <w:t xml:space="preserve">PARTNER </w:t>
      </w:r>
      <w:r w:rsidRPr="00283CE9">
        <w:rPr>
          <w:rFonts w:ascii="Arial-BoldMT" w:hAnsi="Arial-BoldMT" w:cs="Arial-BoldMT"/>
          <w:sz w:val="26"/>
          <w:szCs w:val="26"/>
        </w:rPr>
        <w:t>ESTRATÉGICO</w:t>
      </w:r>
      <w:r w:rsidR="00520083">
        <w:rPr>
          <w:rFonts w:ascii="Arial-BoldMT" w:hAnsi="Arial-BoldMT" w:cs="Arial-BoldMT"/>
          <w:sz w:val="26"/>
          <w:szCs w:val="26"/>
        </w:rPr>
        <w:t xml:space="preserve"> (Cencosud)</w:t>
      </w:r>
      <w:r w:rsidRPr="00283CE9">
        <w:rPr>
          <w:rFonts w:ascii="Arial-BoldMT" w:hAnsi="Arial-BoldMT" w:cs="Arial-BoldMT"/>
          <w:sz w:val="26"/>
          <w:szCs w:val="26"/>
        </w:rPr>
        <w:t xml:space="preserve">, fue el financiamiento que les genero el mayor impacto, ya que les permitió poner </w:t>
      </w:r>
      <w:r>
        <w:rPr>
          <w:rFonts w:ascii="Arial-BoldMT" w:hAnsi="Arial-BoldMT" w:cs="Arial-BoldMT"/>
          <w:sz w:val="26"/>
          <w:szCs w:val="26"/>
        </w:rPr>
        <w:t xml:space="preserve">su producto (NOTMAYO) </w:t>
      </w:r>
      <w:r w:rsidRPr="00283CE9">
        <w:rPr>
          <w:rFonts w:ascii="Arial-BoldMT" w:hAnsi="Arial-BoldMT" w:cs="Arial-BoldMT"/>
          <w:sz w:val="26"/>
          <w:szCs w:val="26"/>
        </w:rPr>
        <w:t>en el mercado una escala productiva,</w:t>
      </w:r>
      <w:r>
        <w:rPr>
          <w:rFonts w:ascii="Arial-BoldMT" w:hAnsi="Arial-BoldMT" w:cs="Arial-BoldMT"/>
          <w:sz w:val="26"/>
          <w:szCs w:val="26"/>
        </w:rPr>
        <w:t xml:space="preserve"> y</w:t>
      </w:r>
      <w:r w:rsidRPr="00283CE9">
        <w:rPr>
          <w:rFonts w:ascii="Arial-BoldMT" w:hAnsi="Arial-BoldMT" w:cs="Arial-BoldMT"/>
          <w:sz w:val="26"/>
          <w:szCs w:val="26"/>
        </w:rPr>
        <w:t xml:space="preserve"> finalmente</w:t>
      </w:r>
      <w:r>
        <w:rPr>
          <w:rFonts w:ascii="Arial-BoldMT" w:hAnsi="Arial-BoldMT" w:cs="Arial-BoldMT"/>
          <w:sz w:val="26"/>
          <w:szCs w:val="26"/>
        </w:rPr>
        <w:t xml:space="preserve"> de esta forma </w:t>
      </w:r>
      <w:r w:rsidRPr="00283CE9">
        <w:rPr>
          <w:rFonts w:ascii="Arial-BoldMT" w:hAnsi="Arial-BoldMT" w:cs="Arial-BoldMT"/>
          <w:sz w:val="26"/>
          <w:szCs w:val="26"/>
        </w:rPr>
        <w:t>poner a prueba el producto</w:t>
      </w:r>
      <w:r>
        <w:rPr>
          <w:rFonts w:ascii="Arial-BoldMT" w:hAnsi="Arial-BoldMT" w:cs="Arial-BoldMT"/>
          <w:sz w:val="26"/>
          <w:szCs w:val="26"/>
        </w:rPr>
        <w:t xml:space="preserve"> en cuanto a la aceptación</w:t>
      </w:r>
      <w:r w:rsidRPr="00283CE9">
        <w:rPr>
          <w:rFonts w:ascii="Arial-BoldMT" w:hAnsi="Arial-BoldMT" w:cs="Arial-BoldMT"/>
          <w:sz w:val="26"/>
          <w:szCs w:val="26"/>
        </w:rPr>
        <w:t>.</w:t>
      </w:r>
      <w:r>
        <w:rPr>
          <w:rFonts w:ascii="Arial-BoldMT" w:hAnsi="Arial-BoldMT" w:cs="Arial-BoldMT"/>
          <w:sz w:val="26"/>
          <w:szCs w:val="26"/>
        </w:rPr>
        <w:t xml:space="preserve"> Por otra </w:t>
      </w:r>
      <w:r w:rsidR="00520083">
        <w:rPr>
          <w:rFonts w:ascii="Arial-BoldMT" w:hAnsi="Arial-BoldMT" w:cs="Arial-BoldMT"/>
          <w:sz w:val="26"/>
          <w:szCs w:val="26"/>
        </w:rPr>
        <w:t>l</w:t>
      </w:r>
      <w:r>
        <w:rPr>
          <w:rFonts w:ascii="Arial-BoldMT" w:hAnsi="Arial-BoldMT" w:cs="Arial-BoldMT"/>
          <w:sz w:val="26"/>
          <w:szCs w:val="26"/>
        </w:rPr>
        <w:t>es permitió generar una</w:t>
      </w:r>
      <w:r w:rsidR="00520083">
        <w:rPr>
          <w:rFonts w:ascii="Arial-BoldMT" w:hAnsi="Arial-BoldMT" w:cs="Arial-BoldMT"/>
          <w:sz w:val="26"/>
          <w:szCs w:val="26"/>
        </w:rPr>
        <w:t xml:space="preserve"> imagen de respaldo debido al nivel del socio estratégico</w:t>
      </w:r>
      <w:r>
        <w:rPr>
          <w:rFonts w:ascii="Arial-BoldMT" w:hAnsi="Arial-BoldMT" w:cs="Arial-BoldMT"/>
          <w:sz w:val="26"/>
          <w:szCs w:val="26"/>
        </w:rPr>
        <w:t>.</w:t>
      </w:r>
    </w:p>
    <w:p w14:paraId="29727491" w14:textId="7E5578EC" w:rsidR="00520083" w:rsidRPr="00283CE9" w:rsidRDefault="00520083" w:rsidP="00283CE9">
      <w:pPr>
        <w:tabs>
          <w:tab w:val="left" w:pos="1290"/>
        </w:tabs>
        <w:jc w:val="both"/>
        <w:rPr>
          <w:rFonts w:ascii="Arial-BoldMT" w:hAnsi="Arial-BoldMT" w:cs="Arial-BoldMT"/>
          <w:sz w:val="26"/>
          <w:szCs w:val="26"/>
        </w:rPr>
      </w:pPr>
      <w:r w:rsidRPr="00283CE9">
        <w:rPr>
          <w:rFonts w:ascii="Arial-BoldItalicMT" w:eastAsia="Times New Roman" w:hAnsi="Arial-BoldItalicMT" w:cs="Arial-BoldItalicMT"/>
          <w:b/>
          <w:bCs/>
          <w:i/>
          <w:iCs/>
          <w:sz w:val="26"/>
          <w:szCs w:val="26"/>
          <w:lang w:eastAsia="es-CL"/>
        </w:rPr>
        <w:t xml:space="preserve">Res </w:t>
      </w:r>
      <w:r>
        <w:rPr>
          <w:rFonts w:ascii="Arial-BoldItalicMT" w:eastAsia="Times New Roman" w:hAnsi="Arial-BoldItalicMT" w:cs="Arial-BoldItalicMT"/>
          <w:b/>
          <w:bCs/>
          <w:i/>
          <w:iCs/>
          <w:sz w:val="26"/>
          <w:szCs w:val="26"/>
          <w:lang w:eastAsia="es-CL"/>
        </w:rPr>
        <w:t>4. Ninguna.</w:t>
      </w:r>
    </w:p>
    <w:sectPr w:rsidR="00520083" w:rsidRPr="00283C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72C0"/>
    <w:multiLevelType w:val="hybridMultilevel"/>
    <w:tmpl w:val="C24E9FFA"/>
    <w:lvl w:ilvl="0" w:tplc="340A0001">
      <w:start w:val="1"/>
      <w:numFmt w:val="bullet"/>
      <w:lvlText w:val=""/>
      <w:lvlJc w:val="left"/>
      <w:pPr>
        <w:ind w:left="795" w:hanging="360"/>
      </w:pPr>
      <w:rPr>
        <w:rFonts w:ascii="Symbol" w:hAnsi="Symbol"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5F"/>
    <w:rsid w:val="00172A84"/>
    <w:rsid w:val="00283CE9"/>
    <w:rsid w:val="00481963"/>
    <w:rsid w:val="00520083"/>
    <w:rsid w:val="00781B5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2211"/>
  <w15:chartTrackingRefBased/>
  <w15:docId w15:val="{D4CBD8BF-DFEF-467E-BEC1-B75265EF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81B5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81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Baez</dc:creator>
  <cp:keywords/>
  <dc:description/>
  <cp:lastModifiedBy>Christian Baez</cp:lastModifiedBy>
  <cp:revision>2</cp:revision>
  <dcterms:created xsi:type="dcterms:W3CDTF">2021-06-30T00:41:00Z</dcterms:created>
  <dcterms:modified xsi:type="dcterms:W3CDTF">2021-06-30T01:25:00Z</dcterms:modified>
</cp:coreProperties>
</file>