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Anne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02/08/2019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templates/maincalendar/event_detail.html</w:t>
            </w:r>
          </w:p>
          <w:p w:rsidR="00000000" w:rsidDel="00000000" w:rsidP="00000000" w:rsidRDefault="00000000" w:rsidRPr="00000000" w14:paraId="00000011">
            <w:pPr>
              <w:rPr>
                <w:rFonts w:ascii="Garamond" w:cs="Garamond" w:eastAsia="Garamond" w:hAnsi="Garamond"/>
                <w:sz w:val="24"/>
                <w:szCs w:val="24"/>
              </w:rPr>
            </w:pP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Add comments to describe code blocks </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5D">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6">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Format of conditional statements is slightly different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E">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2">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3">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for HTML/CSS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5">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79">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D">
            <w:pPr>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0">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1">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2">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8F">
      <w:pPr>
        <w:pStyle w:val="Heading1"/>
        <w:ind w:left="0" w:firstLine="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0">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91">
      <w:pPr>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The code is clean and readable. For the next sprints, if the frontend would be more complicated, comments/internal documentation would help. </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