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03/08/19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maincalendar/views.py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class AnnouncementCreateView</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class AnnouncementUpdateView</w:t>
            </w:r>
          </w:p>
        </w:tc>
        <w:tc>
          <w:tcPr>
            <w:tcBorders>
              <w:left w:color="000000" w:space="0" w:sz="4" w:val="single"/>
              <w:bottom w:color="000000" w:space="0" w:sz="4" w:val="single"/>
            </w:tcBorders>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E">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class AnnouncementDeleteView</w:t>
            </w:r>
          </w:p>
        </w:tc>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2">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4">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*These methods were added to the previous version </w:t>
      </w:r>
      <w:r w:rsidDel="00000000" w:rsidR="00000000" w:rsidRPr="00000000">
        <w:rPr>
          <w:rtl w:val="0"/>
        </w:rPr>
      </w:r>
    </w:p>
    <w:p w:rsidR="00000000" w:rsidDel="00000000" w:rsidP="00000000" w:rsidRDefault="00000000" w:rsidRPr="00000000" w14:paraId="000000A5">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6">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7">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8">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A">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B">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C">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