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Sprint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99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7"/>
        <w:gridCol w:w="7200"/>
        <w:tblGridChange w:id="0">
          <w:tblGrid>
            <w:gridCol w:w="1797"/>
            <w:gridCol w:w="720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bl>
    <w:p w:rsidR="00000000" w:rsidDel="00000000" w:rsidP="00000000" w:rsidRDefault="00000000" w:rsidRPr="00000000" w14:paraId="0000000B">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C">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if sprint goals have been achieved during the sprint.  Particularly, if the target features of the software have been built based on user acceptance criteria.</w:t>
      </w:r>
    </w:p>
    <w:p w:rsidR="00000000" w:rsidDel="00000000" w:rsidP="00000000" w:rsidRDefault="00000000" w:rsidRPr="00000000" w14:paraId="0000000D">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E">
      <w:pPr>
        <w:jc w:val="both"/>
        <w:rPr>
          <w:rFonts w:ascii="Garamond" w:cs="Garamond" w:eastAsia="Garamond" w:hAnsi="Garamond"/>
          <w:sz w:val="20"/>
          <w:szCs w:val="20"/>
          <w:u w:val="single"/>
        </w:rPr>
      </w:pPr>
      <w:r w:rsidDel="00000000" w:rsidR="00000000" w:rsidRPr="00000000">
        <w:rPr>
          <w:rFonts w:ascii="Garamond" w:cs="Garamond" w:eastAsia="Garamond" w:hAnsi="Garamond"/>
          <w:sz w:val="20"/>
          <w:szCs w:val="20"/>
          <w:u w:val="single"/>
          <w:rtl w:val="0"/>
        </w:rPr>
        <w:t xml:space="preserve">Functional Goals:</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04"/>
        <w:gridCol w:w="548"/>
        <w:gridCol w:w="625"/>
        <w:gridCol w:w="4791"/>
        <w:tblGridChange w:id="0">
          <w:tblGrid>
            <w:gridCol w:w="3504"/>
            <w:gridCol w:w="548"/>
            <w:gridCol w:w="625"/>
            <w:gridCol w:w="479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User Acceptance 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Compliance</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7">
            <w:pP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UC-5.0-S1: </w:t>
            </w:r>
            <w:r w:rsidDel="00000000" w:rsidR="00000000" w:rsidRPr="00000000">
              <w:rPr>
                <w:rFonts w:ascii="Garamond" w:cs="Garamond" w:eastAsia="Garamond" w:hAnsi="Garamond"/>
                <w:sz w:val="20"/>
                <w:szCs w:val="20"/>
                <w:highlight w:val="white"/>
                <w:rtl w:val="0"/>
              </w:rPr>
              <w:t xml:space="preserve">Successful viewing of announcements</w:t>
            </w:r>
            <w:r w:rsidDel="00000000" w:rsidR="00000000" w:rsidRPr="00000000">
              <w:rPr>
                <w:rFonts w:ascii="Garamond" w:cs="Garamond" w:eastAsia="Garamond" w:hAnsi="Garamond"/>
                <w:sz w:val="20"/>
                <w:szCs w:val="20"/>
                <w:rtl w:val="0"/>
              </w:rPr>
              <w:t xml:space="preserve"> </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UC-</w:t>
            </w:r>
            <w:r w:rsidDel="00000000" w:rsidR="00000000" w:rsidRPr="00000000">
              <w:rPr>
                <w:rFonts w:ascii="Garamond" w:cs="Garamond" w:eastAsia="Garamond" w:hAnsi="Garamond"/>
                <w:sz w:val="20"/>
                <w:szCs w:val="20"/>
                <w:rtl w:val="0"/>
              </w:rPr>
              <w:t xml:space="preserve">6</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.0-S1: </w:t>
            </w:r>
            <w:r w:rsidDel="00000000" w:rsidR="00000000" w:rsidRPr="00000000">
              <w:rPr>
                <w:rFonts w:ascii="Garamond" w:cs="Garamond" w:eastAsia="Garamond" w:hAnsi="Garamond"/>
                <w:sz w:val="20"/>
                <w:szCs w:val="20"/>
                <w:highlight w:val="white"/>
                <w:rtl w:val="0"/>
              </w:rPr>
              <w:t xml:space="preserve">Successful create announcement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1F">
            <w:pP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UC-6.0-S2: </w:t>
            </w:r>
            <w:r w:rsidDel="00000000" w:rsidR="00000000" w:rsidRPr="00000000">
              <w:rPr>
                <w:rFonts w:ascii="Garamond" w:cs="Garamond" w:eastAsia="Garamond" w:hAnsi="Garamond"/>
                <w:sz w:val="20"/>
                <w:szCs w:val="20"/>
                <w:highlight w:val="white"/>
                <w:rtl w:val="0"/>
              </w:rPr>
              <w:t xml:space="preserve">Invalid: Incomplete information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UC-6.0-S4: </w:t>
            </w:r>
            <w:r w:rsidDel="00000000" w:rsidR="00000000" w:rsidRPr="00000000">
              <w:rPr>
                <w:rFonts w:ascii="Garamond" w:cs="Garamond" w:eastAsia="Garamond" w:hAnsi="Garamond"/>
                <w:sz w:val="20"/>
                <w:szCs w:val="20"/>
                <w:highlight w:val="white"/>
                <w:rtl w:val="0"/>
              </w:rPr>
              <w:t xml:space="preserve">Successful editing of announcement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UC-6.0-S5: </w:t>
            </w:r>
            <w:r w:rsidDel="00000000" w:rsidR="00000000" w:rsidRPr="00000000">
              <w:rPr>
                <w:rFonts w:ascii="Garamond" w:cs="Garamond" w:eastAsia="Garamond" w:hAnsi="Garamond"/>
                <w:sz w:val="20"/>
                <w:szCs w:val="20"/>
                <w:highlight w:val="white"/>
                <w:rtl w:val="0"/>
              </w:rPr>
              <w:t xml:space="preserve">Successful deleting of announcement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UC-6.0-S6: </w:t>
            </w:r>
            <w:r w:rsidDel="00000000" w:rsidR="00000000" w:rsidRPr="00000000">
              <w:rPr>
                <w:rFonts w:ascii="Garamond" w:cs="Garamond" w:eastAsia="Garamond" w:hAnsi="Garamond"/>
                <w:sz w:val="20"/>
                <w:szCs w:val="20"/>
                <w:highlight w:val="white"/>
                <w:rtl w:val="0"/>
              </w:rPr>
              <w:t xml:space="preserve">Invalid: No database connection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TOTAL</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sz w:val="16"/>
                <w:szCs w:val="16"/>
                <w:rtl w:val="0"/>
              </w:rPr>
              <w:t xml:space="preserve">6</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rPr>
          <w:rFonts w:ascii="Garamond" w:cs="Garamond" w:eastAsia="Garamond" w:hAnsi="Garamond"/>
        </w:rPr>
      </w:pPr>
      <w:r w:rsidDel="00000000" w:rsidR="00000000" w:rsidRPr="00000000">
        <w:rPr>
          <w:rFonts w:ascii="Garamond" w:cs="Garamond" w:eastAsia="Garamond" w:hAnsi="Garamond"/>
          <w:sz w:val="20"/>
          <w:szCs w:val="20"/>
          <w:rtl w:val="0"/>
        </w:rPr>
        <w:t xml:space="preserve">Tester's Comments:</w:t>
      </w:r>
      <w:r w:rsidDel="00000000" w:rsidR="00000000" w:rsidRPr="00000000">
        <w:rPr>
          <w:rtl w:val="0"/>
        </w:rPr>
      </w:r>
    </w:p>
    <w:p w:rsidR="00000000" w:rsidDel="00000000" w:rsidP="00000000" w:rsidRDefault="00000000" w:rsidRPr="00000000" w14:paraId="0000003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u w:val="none"/>
        </w:r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sz w:val="20"/>
          <w:szCs w:val="20"/>
          <w:u w:val="single"/>
          <w:rtl w:val="0"/>
        </w:rPr>
        <w:t xml:space="preserve">Usability Goals:</w:t>
      </w:r>
      <w:r w:rsidDel="00000000" w:rsidR="00000000" w:rsidRPr="00000000">
        <w:rPr>
          <w:rtl w:val="0"/>
        </w:rPr>
      </w:r>
    </w:p>
    <w:p w:rsidR="00000000" w:rsidDel="00000000" w:rsidP="00000000" w:rsidRDefault="00000000" w:rsidRPr="00000000" w14:paraId="00000045">
      <w:pPr>
        <w:pStyle w:val="Heading1"/>
        <w:keepNext w:val="1"/>
        <w:widowControl w:val="1"/>
        <w:numPr>
          <w:ilvl w:val="0"/>
          <w:numId w:val="1"/>
        </w:numPr>
        <w:spacing w:after="60" w:before="240" w:lineRule="auto"/>
        <w:ind w:left="0" w:right="0" w:firstLine="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If interfaces will be delivered at the end of the sprint,  evaluate the system according to Nielsen's Usability Heuristics.    For items that are not applicable, check </w:t>
      </w:r>
      <w:r w:rsidDel="00000000" w:rsidR="00000000" w:rsidRPr="00000000">
        <w:rPr>
          <w:rFonts w:ascii="Garamond" w:cs="Garamond" w:eastAsia="Garamond" w:hAnsi="Garamond"/>
          <w:b w:val="1"/>
          <w:sz w:val="20"/>
          <w:szCs w:val="20"/>
          <w:rtl w:val="0"/>
        </w:rPr>
        <w:t xml:space="preserve">NA</w:t>
      </w:r>
      <w:r w:rsidDel="00000000" w:rsidR="00000000" w:rsidRPr="00000000">
        <w:rPr>
          <w:rFonts w:ascii="Garamond" w:cs="Garamond" w:eastAsia="Garamond" w:hAnsi="Garamond"/>
          <w:b w:val="0"/>
          <w:sz w:val="20"/>
          <w:szCs w:val="20"/>
          <w:rtl w:val="0"/>
        </w:rPr>
        <w:t xml:space="preserve">.</w:t>
      </w:r>
      <w:r w:rsidDel="00000000" w:rsidR="00000000" w:rsidRPr="00000000">
        <w:rPr>
          <w:rtl w:val="0"/>
        </w:rPr>
      </w:r>
    </w:p>
    <w:tbl>
      <w:tblPr>
        <w:tblStyle w:val="Table3"/>
        <w:tblW w:w="881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00"/>
        <w:gridCol w:w="792"/>
        <w:gridCol w:w="936"/>
        <w:gridCol w:w="869"/>
        <w:gridCol w:w="791"/>
        <w:gridCol w:w="859"/>
        <w:gridCol w:w="871"/>
        <w:tblGridChange w:id="0">
          <w:tblGrid>
            <w:gridCol w:w="3700"/>
            <w:gridCol w:w="792"/>
            <w:gridCol w:w="936"/>
            <w:gridCol w:w="869"/>
            <w:gridCol w:w="791"/>
            <w:gridCol w:w="859"/>
            <w:gridCol w:w="871"/>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Nielsen's Usability Heuristics</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 Strongly                                                                       Strongly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Disagree                                                                         Agree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NA</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Simple and Natural Dialogue</w:t>
            </w:r>
          </w:p>
        </w:tc>
        <w:tc>
          <w:tcPr>
            <w:tcBorders>
              <w:left w:color="000000" w:space="0" w:sz="4" w:val="single"/>
              <w:bottom w:color="000000" w:space="0" w:sz="4" w:val="single"/>
            </w:tcBorders>
            <w:shd w:fill="auto" w:val="clear"/>
          </w:tcPr>
          <w:p w:rsidR="00000000" w:rsidDel="00000000" w:rsidP="00000000" w:rsidRDefault="00000000" w:rsidRPr="00000000" w14:paraId="00000056">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Speaks the Users' Language</w:t>
            </w:r>
          </w:p>
        </w:tc>
        <w:tc>
          <w:tcPr>
            <w:tcBorders>
              <w:left w:color="000000" w:space="0" w:sz="4" w:val="single"/>
              <w:bottom w:color="000000" w:space="0" w:sz="4" w:val="single"/>
            </w:tcBorders>
            <w:shd w:fill="auto" w:val="clear"/>
          </w:tcPr>
          <w:p w:rsidR="00000000" w:rsidDel="00000000" w:rsidP="00000000" w:rsidRDefault="00000000" w:rsidRPr="00000000" w14:paraId="0000005D">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Minimize User Memory Load</w:t>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Consistency</w:t>
            </w:r>
          </w:p>
        </w:tc>
        <w:tc>
          <w:tcPr>
            <w:tcBorders>
              <w:left w:color="000000" w:space="0" w:sz="4" w:val="single"/>
              <w:bottom w:color="000000" w:space="0" w:sz="4" w:val="single"/>
            </w:tcBorders>
            <w:shd w:fill="auto" w:val="clear"/>
          </w:tcPr>
          <w:p w:rsidR="00000000" w:rsidDel="00000000" w:rsidP="00000000" w:rsidRDefault="00000000" w:rsidRPr="00000000" w14:paraId="0000006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Feedback</w:t>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6">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Clearly Marked Exits</w:t>
            </w:r>
          </w:p>
        </w:tc>
        <w:tc>
          <w:tcPr>
            <w:tcBorders>
              <w:left w:color="000000" w:space="0" w:sz="4" w:val="single"/>
              <w:bottom w:color="000000" w:space="0" w:sz="4" w:val="single"/>
            </w:tcBorders>
            <w:shd w:fill="auto" w:val="clear"/>
          </w:tcPr>
          <w:p w:rsidR="00000000" w:rsidDel="00000000" w:rsidP="00000000" w:rsidRDefault="00000000" w:rsidRPr="00000000" w14:paraId="00000079">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Shortcuts</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Good Error Messages</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A">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Prevent Errors</w:t>
            </w:r>
          </w:p>
        </w:tc>
        <w:tc>
          <w:tcPr>
            <w:tcBorders>
              <w:left w:color="000000" w:space="0" w:sz="4" w:val="single"/>
              <w:bottom w:color="000000" w:space="0" w:sz="4" w:val="single"/>
            </w:tcBorders>
            <w:shd w:fill="auto" w:val="clear"/>
          </w:tcPr>
          <w:p w:rsidR="00000000" w:rsidDel="00000000" w:rsidP="00000000" w:rsidRDefault="00000000" w:rsidRPr="00000000" w14:paraId="0000008E">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1">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Help and Documentation</w:t>
            </w:r>
          </w:p>
        </w:tc>
        <w:tc>
          <w:tcPr>
            <w:tcBorders>
              <w:left w:color="000000" w:space="0" w:sz="4" w:val="single"/>
              <w:bottom w:color="000000" w:space="0" w:sz="4" w:val="single"/>
            </w:tcBorders>
            <w:shd w:fill="auto" w:val="clear"/>
          </w:tcPr>
          <w:p w:rsidR="00000000" w:rsidDel="00000000" w:rsidP="00000000" w:rsidRDefault="00000000" w:rsidRPr="00000000" w14:paraId="00000095">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r>
    </w:tbl>
    <w:p w:rsidR="00000000" w:rsidDel="00000000" w:rsidP="00000000" w:rsidRDefault="00000000" w:rsidRPr="00000000" w14:paraId="0000009B">
      <w:pPr>
        <w:pStyle w:val="Heading1"/>
        <w:numPr>
          <w:ilvl w:val="0"/>
          <w:numId w:val="1"/>
        </w:numPr>
        <w:ind w:left="432" w:hanging="432"/>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D">
      <w:pPr>
        <w:ind w:firstLine="72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None</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rcsolamo: 2</w:t>
    </w:r>
    <w:r w:rsidDel="00000000" w:rsidR="00000000" w:rsidRPr="00000000">
      <w:rPr>
        <w:rFonts w:ascii="Garamond" w:cs="Garamond" w:eastAsia="Garamond" w:hAnsi="Garamond"/>
        <w:b w:val="0"/>
        <w:i w:val="0"/>
        <w:smallCaps w:val="0"/>
        <w:strike w:val="0"/>
        <w:color w:val="000000"/>
        <w:sz w:val="12"/>
        <w:szCs w:val="12"/>
        <w:u w:val="none"/>
        <w:shd w:fill="auto" w:val="clear"/>
        <w:vertAlign w:val="superscript"/>
        <w:rtl w:val="0"/>
      </w:rPr>
      <w:t xml:space="preserve">nd</w:t>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tl w:val="0"/>
      </w:rPr>
      <w:t xml:space="preserve"> AY 2017-2018</w:t>
      <w:tab/>
      <w:tab/>
    </w:r>
    <w:r w:rsidDel="00000000" w:rsidR="00000000" w:rsidRPr="00000000">
      <w:rPr>
        <w:rFonts w:ascii="Garamond" w:cs="Garamond" w:eastAsia="Garamond" w:hAnsi="Garamond"/>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