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maincalendar/serializers.py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E">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2">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6">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E">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2">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6">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9">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ind w:left="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class EventSerializer</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A">
            <w:pP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class UserSerializer</w:t>
            </w:r>
          </w:p>
        </w:tc>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*These methods were added to the previous version </w:t>
      </w:r>
      <w:r w:rsidDel="00000000" w:rsidR="00000000" w:rsidRPr="00000000">
        <w:rPr>
          <w:rtl w:val="0"/>
        </w:rPr>
      </w:r>
    </w:p>
    <w:p w:rsidR="00000000" w:rsidDel="00000000" w:rsidP="00000000" w:rsidRDefault="00000000" w:rsidRPr="00000000" w14:paraId="0000009F">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4">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5">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6">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