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590"/>
        <w:gridCol w:w="3597"/>
      </w:tblGrid>
      <w:tr w:rsidR="00222959" w:rsidRPr="00222959" w:rsidTr="00222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Définition métier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 / calcul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Offres actives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total d'offres d'emploi actuellement publiées, tous secteurs et contrats confondus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Comptage des offres avec statut "ouverte" à la date de consultation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bookmarkStart w:id="0" w:name="_GoBack"/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</w:t>
            </w:r>
            <w:bookmarkEnd w:id="0"/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ouvelles cette semaine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d'offres publiées durant les 7 derniers jours glissants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Comptage des offres dont la date de publication </w:t>
            </w:r>
            <w:r w:rsidRPr="00222959">
              <w:rPr>
                <w:rFonts w:ascii="Cambria Math" w:eastAsia="Times New Roman" w:hAnsi="Cambria Math" w:cs="Cambria Math"/>
                <w:sz w:val="24"/>
                <w:szCs w:val="24"/>
                <w:lang w:eastAsia="fr-FR"/>
              </w:rPr>
              <w:t>∈</w:t>
            </w: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[aujourd'hui - 7j, aujourd'hui]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Compétence en tête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Compétence la plus fréquemment mentionnée dans le texte des offres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Extraction de mots-clés/compétences + classement par fréquence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Secteur dominant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Secteur (IT / Data / Finance) représentant la plus grande part du volume d'offres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Secteur avec le % le plus élevé dans "Répartition par secteur"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Top compétences demandées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Classement des compétences techniques les plus citées, avec leur nombre d'occurrences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Extraction de compétences + comptage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Répartition par secteur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% d'offres par secteur (IT, Data, Finance)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(Nb offres du secteur / Nb total offres filtrées) × 100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Évolution du volume d'offres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d'offres publiées par mois, sur 6-12 mois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Comptage groupé par mois de publication</w:t>
            </w:r>
          </w:p>
        </w:tc>
      </w:tr>
      <w:tr w:rsidR="00222959" w:rsidRPr="00222959" w:rsidTr="00222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Répartition par contrat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% d'offres par type (CDI, CDD, Intérim, Alternance, Stage)</w:t>
            </w:r>
          </w:p>
        </w:tc>
        <w:tc>
          <w:tcPr>
            <w:tcW w:w="0" w:type="auto"/>
            <w:vAlign w:val="center"/>
            <w:hideMark/>
          </w:tcPr>
          <w:p w:rsidR="00222959" w:rsidRPr="00222959" w:rsidRDefault="00222959" w:rsidP="0022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2295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(Nb offres du type / Nb total offres filtrées) × 100</w:t>
            </w:r>
          </w:p>
        </w:tc>
      </w:tr>
    </w:tbl>
    <w:p w:rsidR="00C23B24" w:rsidRDefault="00C23B24"/>
    <w:sectPr w:rsidR="00C23B2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2D94" w:rsidRDefault="00FC2D94" w:rsidP="00222959">
      <w:pPr>
        <w:spacing w:after="0" w:line="240" w:lineRule="auto"/>
      </w:pPr>
      <w:r>
        <w:separator/>
      </w:r>
    </w:p>
  </w:endnote>
  <w:endnote w:type="continuationSeparator" w:id="0">
    <w:p w:rsidR="00FC2D94" w:rsidRDefault="00FC2D94" w:rsidP="00222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2D94" w:rsidRDefault="00FC2D94" w:rsidP="00222959">
      <w:pPr>
        <w:spacing w:after="0" w:line="240" w:lineRule="auto"/>
      </w:pPr>
      <w:r>
        <w:separator/>
      </w:r>
    </w:p>
  </w:footnote>
  <w:footnote w:type="continuationSeparator" w:id="0">
    <w:p w:rsidR="00FC2D94" w:rsidRDefault="00FC2D94" w:rsidP="00222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959" w:rsidRDefault="00222959">
    <w:pPr>
      <w:pStyle w:val="En-tte"/>
    </w:pPr>
    <w:r>
      <w:t xml:space="preserve">DICTIONNAIRE DE DONNEES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959"/>
    <w:rsid w:val="00222959"/>
    <w:rsid w:val="00C23B24"/>
    <w:rsid w:val="00F40149"/>
    <w:rsid w:val="00FC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5A598C-6C55-42AF-B6B2-9ACF4E65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22959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2229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2959"/>
  </w:style>
  <w:style w:type="paragraph" w:styleId="Pieddepage">
    <w:name w:val="footer"/>
    <w:basedOn w:val="Normal"/>
    <w:link w:val="PieddepageCar"/>
    <w:uiPriority w:val="99"/>
    <w:unhideWhenUsed/>
    <w:rsid w:val="002229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2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9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MADIESSE CHRISTELLE</dc:creator>
  <cp:keywords/>
  <dc:description/>
  <cp:lastModifiedBy>MADIESSE CHRISTELLE</cp:lastModifiedBy>
  <cp:revision>1</cp:revision>
  <dcterms:created xsi:type="dcterms:W3CDTF">2026-08-28T09:05:00Z</dcterms:created>
  <dcterms:modified xsi:type="dcterms:W3CDTF">2026-08-28T09:07:00Z</dcterms:modified>
</cp:coreProperties>
</file>