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LinkedIn: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"http://www.linkedin.com/in/christi-sanderson"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</w:rPr>
        <w:t>www.linkedin.com/in/</w:t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christi-sanderson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  <w:r>
        <w:rPr>
          <w:rFonts w:ascii="Arial" w:hAnsi="Arial"/>
          <w:sz w:val="20"/>
          <w:szCs w:val="20"/>
          <w:rtl w:val="0"/>
          <w:lang w:val="en-US"/>
        </w:rPr>
        <w:t xml:space="preserve"> | </w:t>
      </w:r>
      <w:r>
        <w:rPr>
          <w:rFonts w:ascii="Arial" w:hAnsi="Arial"/>
          <w:sz w:val="20"/>
          <w:szCs w:val="20"/>
          <w:rtl w:val="0"/>
          <w:lang w:val="nl-NL"/>
        </w:rPr>
        <w:t xml:space="preserve">GitHub: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"http://github.com/christi1/resume"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github.com/christi1/resume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(Retrieval-Augmented Generation), and agent-based applications using modern AI frameworks and cloud technologies.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VS Code</w:t>
      </w:r>
      <w:r>
        <w:rPr>
          <w:rFonts w:ascii="Arial" w:hAnsi="Arial"/>
          <w:sz w:val="20"/>
          <w:szCs w:val="20"/>
          <w:rtl w:val="0"/>
        </w:rPr>
        <w:t xml:space="preserve">, </w:t>
      </w:r>
      <w:r>
        <w:rPr>
          <w:rFonts w:ascii="Arial" w:hAnsi="Arial"/>
          <w:sz w:val="20"/>
          <w:szCs w:val="20"/>
          <w:rtl w:val="0"/>
          <w:lang w:val="en-US"/>
        </w:rPr>
        <w:t xml:space="preserve">GenAI, ChatGPT, Copilot, MCP,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React, FastAPI, Ollama, </w:t>
      </w:r>
      <w:r>
        <w:rPr>
          <w:rFonts w:ascii="Arial" w:hAnsi="Arial"/>
          <w:sz w:val="20"/>
          <w:szCs w:val="20"/>
          <w:rtl w:val="0"/>
          <w:lang w:val="fr-FR"/>
        </w:rPr>
        <w:t xml:space="preserve">LangChain, LangGraph, RAG, </w:t>
      </w:r>
      <w:r>
        <w:rPr>
          <w:rFonts w:ascii="Arial" w:hAnsi="Arial"/>
          <w:sz w:val="20"/>
          <w:szCs w:val="20"/>
          <w:rtl w:val="0"/>
          <w:lang w:val="en-US"/>
        </w:rPr>
        <w:t xml:space="preserve">Pandas, </w:t>
      </w:r>
      <w:r>
        <w:rPr>
          <w:rFonts w:ascii="Arial" w:hAnsi="Arial"/>
          <w:sz w:val="20"/>
          <w:szCs w:val="20"/>
          <w:rtl w:val="0"/>
          <w:lang w:val="en-US"/>
        </w:rPr>
        <w:t xml:space="preserve">Prompt Engineering, AI Agents,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Multi-Agent Workflows, </w:t>
      </w:r>
      <w:r>
        <w:rPr>
          <w:rFonts w:ascii="Arial" w:hAnsi="Arial"/>
          <w:sz w:val="20"/>
          <w:szCs w:val="20"/>
          <w:rtl w:val="0"/>
          <w:lang w:val="nl-NL"/>
        </w:rPr>
        <w:t>Vector Databases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</w:t>
      </w:r>
      <w:r>
        <w:rPr>
          <w:rFonts w:ascii="Arial" w:hAnsi="Arial"/>
          <w:sz w:val="20"/>
          <w:szCs w:val="20"/>
          <w:rtl w:val="0"/>
          <w:lang w:val="en-US"/>
        </w:rPr>
        <w:t>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GCP, </w:t>
      </w:r>
      <w:r>
        <w:rPr>
          <w:rFonts w:ascii="Arial" w:hAnsi="Arial"/>
          <w:sz w:val="20"/>
          <w:szCs w:val="20"/>
          <w:rtl w:val="0"/>
          <w:lang w:val="it-IT"/>
        </w:rPr>
        <w:t>Azure,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pt-PT"/>
        </w:rPr>
        <w:t>GitHub, Jenkins, CI/CD</w:t>
      </w:r>
      <w:r>
        <w:rPr>
          <w:rFonts w:ascii="Arial" w:hAnsi="Arial"/>
          <w:sz w:val="20"/>
          <w:szCs w:val="20"/>
          <w:rtl w:val="0"/>
          <w:lang w:val="en-US"/>
        </w:rPr>
        <w:t>, Eclipse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D</w:t>
      </w: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SOFTWARE ENGINEERING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Walt Disney World </w:t>
      </w:r>
      <w:r>
        <w:rPr>
          <w:rFonts w:ascii="Arial" w:hAnsi="Arial"/>
          <w:b w:val="1"/>
          <w:bCs w:val="1"/>
          <w:sz w:val="20"/>
          <w:szCs w:val="20"/>
          <w:rtl w:val="0"/>
        </w:rPr>
        <w:t xml:space="preserve">|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Technical Specialist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Java/J2EE content management and recommendation systems supporting parks, resorts, products, services, and online booking operations.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M2 Systems Corporation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it-IT"/>
        </w:rPr>
        <w:t>formerly Muscato Corporation) | Senior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distributed transaction processing, healthcare integration, Oracle PL/SQL, MQSeries, web services, and financial transaction processing solutions.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</w:rPr>
        <w:t>TriCom, Inc.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(formerly ISR Global Telecom)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| Embedded Systems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embedded telecommunications software and protocol conversion systems deployed in international production 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Lockheed Martin Corporation (formerly Martin Marietta) | Systems Engineer (CoOp)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simulation and analysis software for navigation, tracking, sensor, and control systems utilizing modeling, statistical analysis, and performance evaluation techniques.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b w:val="1"/>
          <w:bCs w:val="1"/>
          <w:sz w:val="26"/>
          <w:szCs w:val="26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