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F3864"/>
          <w:sz w:val="40"/>
          <w:szCs w:val="40"/>
        </w:rPr>
        <w:t xml:space="preserve">Derivation of Closed-Form Equations in simCellDT</w:t>
      </w:r>
    </w:p>
    <w:p>
      <w:pPr>
        <w:pBdr>
          <w:bottom w:val="single" w:color="2E5496" w:sz="6" w:space="4"/>
        </w:pBdr>
        <w:spacing w:after="480"/>
        <w:jc w:val="center"/>
      </w:pPr>
      <w:r>
        <w:rPr>
          <w:rFonts w:ascii="Cambria" w:cs="Cambria" w:eastAsia="Cambria" w:hAnsi="Cambria"/>
          <w:i/>
          <w:iCs/>
          <w:color w:val="595959"/>
          <w:sz w:val="26"/>
          <w:szCs w:val="26"/>
        </w:rPr>
        <w:t xml:space="preserve">ECM State Estimation — EKF Power Limit Simulation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1. Purpose and Context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function simCellDT projects the battery cell state forward in time by DT seconds under a constant applied current iₖ, starting from the current EKF state estimate. The projection is used inside computePowerLimits to evaluate whether a candidate current magnitude violates voltage or state-of-charge (SOC) constraints at the end of the horizon.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Rather than iterating step-by-step, the function exploits the fact that each state equation is a first-order linear recurrence with constant coefficients under constant current. This allows a closed-form solution that gives the state after K = ⌈DT/δt⌉ steps in a single evaluation, without a loop.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2. Equivalent Circuit Model (ECM) State Equations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cell is modelled as a 2RC Equivalent Circuit Model with hysteresis. The continuous-time state vector is: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 = [iⁱ₁,  iⁱ₂,  hₖ,  zₖ]ᵀ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where:</w:t>
      </w:r>
    </w:p>
    <w:p>
      <w:pPr>
        <w:spacing w:after="120"/>
        <w:ind w:left="720"/>
      </w:pPr>
      <w:r>
        <w:rPr>
          <w:rFonts w:ascii="Cambria" w:cs="Cambria" w:eastAsia="Cambria" w:hAnsi="Cambria"/>
          <w:sz w:val="24"/>
          <w:szCs w:val="24"/>
        </w:rPr>
        <w:t xml:space="preserve">•  iⁱ₁ — current through the first RC branch (R₁, C₁)</w:t>
      </w:r>
    </w:p>
    <w:p>
      <w:pPr>
        <w:spacing w:after="120"/>
        <w:ind w:left="720"/>
      </w:pPr>
      <w:r>
        <w:rPr>
          <w:rFonts w:ascii="Cambria" w:cs="Cambria" w:eastAsia="Cambria" w:hAnsi="Cambria"/>
          <w:sz w:val="24"/>
          <w:szCs w:val="24"/>
        </w:rPr>
        <w:t xml:space="preserve">•  iⁱ₂ — current through the second RC branch (R₂, C₂)</w:t>
      </w:r>
    </w:p>
    <w:p>
      <w:pPr>
        <w:spacing w:after="120"/>
        <w:ind w:left="720"/>
      </w:pPr>
      <w:r>
        <w:rPr>
          <w:rFonts w:ascii="Cambria" w:cs="Cambria" w:eastAsia="Cambria" w:hAnsi="Cambria"/>
          <w:sz w:val="24"/>
          <w:szCs w:val="24"/>
        </w:rPr>
        <w:t xml:space="preserve">•  hₖ    — hysteresis state (−1 ≤ hₖ ≤ 1)</w:t>
      </w:r>
    </w:p>
    <w:p>
      <w:pPr>
        <w:spacing w:after="120"/>
        <w:ind w:left="720"/>
      </w:pPr>
      <w:r>
        <w:rPr>
          <w:rFonts w:ascii="Cambria" w:cs="Cambria" w:eastAsia="Cambria" w:hAnsi="Cambria"/>
          <w:sz w:val="24"/>
          <w:szCs w:val="24"/>
        </w:rPr>
        <w:t xml:space="preserve">•  zₖ    — state of charge (SOC)</w:t>
      </w:r>
    </w:p>
    <w:p>
      <w:pPr>
        <w:spacing w:after="160"/>
      </w:pP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discrete-time state equations (from the EKF implementation) are, for a timestep δt: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iⁱ₁[k+1] = a₁ · iⁱ₁[k] + (1 − a₁) · iₖ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iⁱ₂[k+1] = a₂ · iⁱ₂[k] + (1 − a₂) · iₖ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h[k+1]   = Aʰ · h[k] + (1 − Aʰ) · sgn(iₖ)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z[k+1]   = z[k] + (δt / 3600Q) · iₖ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where the per-step decay factors are: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a₁ = exp(−δt / R₁C₁)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a₂ = exp(−δt / R₂C₂)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Aʰ = exp(−|iₖ · G · δt| / 3600Q)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and G is the hysteresis gain, Q is the nominal capacity in Ah, and R₁C₁, R₂C₂ are the time constants of the two RC branches.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3. Closed-Form Solution for RC Branch Currents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3.1  General first-order linear recurrence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Each RC branch current satisfies the same structural recurrence. Consider a general sequence with constant scalar a (|a| &lt; 1) and constant forcing term b: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x[k+1] = a · x[k] + b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Starting from x[0], unrolling gives: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x[1] = a·x[0] + b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x[2] = a·x[1] + b = a²·x[0] + ab + b = a²·x[0] + b(1 + a)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x[k] = aᵏ·x[0] + b(1 + a + a² + ⋯ + aᵏ⁻¹)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finite geometric series in parentheses evaluates to: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∑ⱼ₌₀ᵏ⁻¹ aʲ = (1 − aᵏ) / (1 − a)    for a ≠ 1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Therefore: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x[K] = aᴿ·x[0] + b · (1 − aᴿ) / (1 − a)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3.2  Application to iⁱ₁ and iⁱ₂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For iⁱ₁, identify:   a = a₁,   b = (1 − a₁)·iₖ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Substituting into the general solution: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iⁱ₁[K] = a₁ᴿ·iⁱ₁[0] + (1−a₁)·iₖ · (1 − a₁ᴿ) / (1 − a₁)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factor (1 − a₁) cancels in numerator and denominator: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⟹  iⁱ₁[K] = a₁ᴿ·iⁱ₁[0] + iₖ·(1 − a₁ᴿ)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This is the equation used in code: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ir1_f = a1k * x0[ir1Ind] + ik * (1 - a1k)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with a1k = a1 ** KDT. Identically for iⁱ₂ with a₂.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4. Closed-Form Solution for the Hysteresis State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4.1  Structure of the recurrence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hysteresis recurrence is: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h[k+1] = Aʰ·h[k] + (1 − Aʰ)·sgn(iₖ)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This has the same form as the RC recurrence, with a = Aʰ and b = (1 − Aʰ)·sgn(iₖ). Critically, Aʰ is constant because the current iₖ is constant over the simulation horizon, so the decay factor does not change between steps.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4.2  Applying the general solution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Applying the result from Section 3.1 with K steps: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h[K] = Aʰᴿ·h[0] + (1−Aʰ)·sgn(iₖ) · (1 − Aʰᴿ) / (1 − Aʰ)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Cancelling (1 − Aʰ):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⟹  h[K] = Aʰᴿ·h[0] + sgn(iₖ)·(1 − Aʰᴿ)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Code implementation: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Ahk = Ah ** KDT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hk_f = Ahk * x0[hkInd] + sign_ik * (1 - Ahk)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4.3  Physical interpretation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hysteresis state exponentially relaxes toward +1 during charging (sgn(iₖ) = +1) and toward −1 during discharging. The rate of relaxation depends on |iₖ|·G: higher current or higher G drives faster convergence to the steady-state hysteresis value. In the limit of many steps, h[∞] → sgn(iₖ), as expected.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5. SOC Integration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SOC evolves by pure Coulomb counting: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z[k+1] = z[k] + (δt / 3600Q) · iₖ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This is a simple accumulation — no feedback, no eigenvalue. After K steps: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z[K] = z[0] + K · (δt / 3600Q) · iₖ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Recognising that K·δt = sim_dt · KDT is the total simulated duration T_sim: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z[K] = z[0] + T_sim · iₖ / (3600Q)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Code: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SOC_f = x0[zkInd] + ik * sim_dt * KDT / (3600 * Q)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Note: because KDT = ⌈DT/sim_dt⌉ (ceiling), the actual simulated duration T_sim = sim_dt · KDT may exceed DT by up to one sim_dt step. This introduces a slight conservatism in the SOC prediction (a larger SOC excursion is predicted), which is acceptable for the power-limit application.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6. Terminal Voltage at the End of the Horizon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Once the projected state x[K] = [iⁱ₁[K], iⁱ₂[K], h[K], z[K]] has been computed, the terminal voltage is evaluated using the same output equation as iterEKF.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6.1  OCV with hysteresis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open-circuit voltage blends charge and discharge OCV curves weighted by the hysteresis state: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OCV(z, h) = ((1+h)/2)·OCV_ch(z) + ((1−h)/2)·OCV_dch(z)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When h = +1 (fully charged direction), OCV = OCV_ch. When h = −1 (fully discharged direction), OCV = OCV_dch. Intermediate values interpolate linearly between the two curves.</w:t>
      </w:r>
    </w:p>
    <w:p>
      <w:pPr>
        <w:pStyle w:val="Heading2"/>
        <w:spacing w:after="160" w:before="3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6.2  Full terminal voltage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ECM terminal voltage adds resistive drops across R₁, R₂, and the ohmic resistance R₀: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 = OCV(z[K], h[K]) + R₁·iⁱ₁[K] + R₂·iⁱ₂[K] + R₀·iₖ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Note that R₀ is multiplied by the applied current iₖ (not by iⁱ₁ or iⁱ₂), because R₀ is the series ohmic resistance and carries the total cell current. R₁ and R₂ carry their respective RC branch currents, which differ from the terminal current during transients.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Code: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OCV = ((1 + hk_f) / 2) * OCVch + ((1 - hk_f) / 2) * OCVdch</w:t>
      </w:r>
    </w:p>
    <w:p>
      <w:pPr>
        <w:spacing w:after="120"/>
        <w:ind w:left="720"/>
      </w:pPr>
      <w:r>
        <w:rPr>
          <w:rFonts w:ascii="Cambria" w:cs="Cambria" w:eastAsia="Cambria" w:hAnsi="Cambria"/>
          <w:i/>
          <w:iCs/>
          <w:color w:val="2F5496"/>
          <w:sz w:val="24"/>
          <w:szCs w:val="24"/>
        </w:rPr>
        <w:t xml:space="preserve">vDT = OCV + R1 * ir1_f + R2 * ir2_f + R0 * ik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7. Choice of Step Count K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number of simulation steps is: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 = ⌈DT / sim_dt⌉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Using the ceiling ensures that the simulated interval always covers at least DT seconds. sim_dt trades off accuracy against computation. Smaller sim_dt gives a more accurate decay factor a₁ = exp(−sim_dt/R₁C₁) relative to the true continuous-time exponential, but requires a larger K. In practice, since the closed-form solution evaluates a₁ᴿ as a single power (a1 ** KDT), the cost of changing K is negligible.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For the RC state equations, regardless of K, the closed-form result is exact — the geometric-series collapse is exact arithmetic, not an approximation. The only approximation arises in the SOC ceiling rounding noted above.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8. Summary of Closed-Form Equations</w:t>
      </w:r>
    </w:p>
    <w:p>
      <w:pPr>
        <w:spacing w:after="160"/>
      </w:pPr>
      <w:r>
        <w:rPr>
          <w:rFonts w:ascii="Cambria" w:cs="Cambria" w:eastAsia="Cambria" w:hAnsi="Cambria"/>
          <w:sz w:val="24"/>
          <w:szCs w:val="24"/>
        </w:rPr>
        <w:t xml:space="preserve">The following equations are implemented in simCellDT: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Decay factors (per simulation step δt = sim_dt):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a₁ = exp(−sim_dt / R₁C₁),   a₂ = exp(−sim_dt / R₂C₂)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Aʰ = exp(−|iₖ · G · sim_dt| / 3600Q)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 = ⌈DT / sim_dt⌉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Projected state after K steps: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iⁱ₁[K] = a₁ᴿ · iⁱ₁[0] + iₖ · (1 − a₁ᴿ)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iⁱ₂[K] = a₂ᴿ · iⁱ₂[0] + iₖ · (1 − a₂ᴿ)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h[K]    = Aʰᴿ · h[0] + sgn(iₖ) · (1 − Aʰᴿ)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z[K]    = z[0] + sim_dt · K · iₖ / (3600Q)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Terminal voltage:</w:t>
      </w:r>
    </w:p>
    <w:p>
      <w:pPr>
        <w:pBdr>
          <w:left w:val="none"/>
        </w:pBd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 = ½(1+h[K])·OCV_ch(z[K]) + ½(1−h[K])·OCV_dch(z[K]) + R₁·iⁱ₁[K] + R₂·iⁱ₂[K] + R₀·iₖ</w:t>
      </w:r>
    </w:p>
    <w:p>
      <w:pPr>
        <w:spacing w:after="480"/>
      </w:pPr>
    </w:p>
    <w:p>
      <w:pPr>
        <w:pBdr>
          <w:top w:val="single" w:color="AAAAAA" w:sz="4" w:space="4"/>
        </w:pBdr>
        <w:spacing w:before="200"/>
        <w:jc w:val="center"/>
      </w:pPr>
      <w:r>
        <w:rPr>
          <w:rFonts w:ascii="Cambria" w:cs="Cambria" w:eastAsia="Cambria" w:hAnsi="Cambria"/>
          <w:i/>
          <w:iCs/>
          <w:color w:val="888888"/>
          <w:sz w:val="18"/>
          <w:szCs w:val="18"/>
        </w:rPr>
        <w:t xml:space="preserve">Derivation document for simCellDT — ECM EKF Power Limit Simulation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mbria" w:cs="Cambria" w:eastAsia="Cambria" w:hAnsi="Cambria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mbria" w:cs="Cambria" w:eastAsia="Cambria" w:hAnsi="Cambria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mbria" w:cs="Cambria" w:eastAsia="Cambria" w:hAnsi="Cambria"/>
      <w:b/>
      <w:bCs/>
      <w:i/>
      <w:iCs/>
      <w:color w:val="3756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2026-04-16T22:02:24.367Z</dcterms:created>
  <dcterms:modified xsi:type="dcterms:W3CDTF">2026-04-16T22:02:24.369Z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