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4A5" w:rsidRDefault="00A644A5" w:rsidP="002A196E">
      <w:pPr>
        <w:widowControl w:val="0"/>
        <w:spacing w:before="20" w:after="0" w:line="240" w:lineRule="auto"/>
        <w:ind w:left="220" w:right="3200"/>
        <w:outlineLvl w:val="0"/>
        <w:rPr>
          <w:rFonts w:ascii="Cambria" w:eastAsia="Tahoma" w:hAnsi="Cambria" w:cs="Times New Roman"/>
          <w:b/>
          <w:bCs/>
          <w:sz w:val="28"/>
          <w:szCs w:val="28"/>
          <w:u w:val="single" w:color="000000"/>
        </w:rPr>
      </w:pPr>
    </w:p>
    <w:p w:rsidR="00A644A5" w:rsidRDefault="00A644A5" w:rsidP="002A196E">
      <w:pPr>
        <w:widowControl w:val="0"/>
        <w:spacing w:before="20" w:after="0" w:line="240" w:lineRule="auto"/>
        <w:ind w:left="220" w:right="3200"/>
        <w:outlineLvl w:val="0"/>
        <w:rPr>
          <w:rFonts w:ascii="Cambria" w:eastAsia="Tahoma" w:hAnsi="Cambria" w:cs="Times New Roman"/>
          <w:b/>
          <w:bCs/>
          <w:sz w:val="28"/>
          <w:szCs w:val="28"/>
          <w:u w:val="single" w:color="000000"/>
        </w:rPr>
      </w:pPr>
    </w:p>
    <w:p w:rsidR="00A644A5" w:rsidRDefault="00A644A5" w:rsidP="002A196E">
      <w:pPr>
        <w:widowControl w:val="0"/>
        <w:spacing w:before="20" w:after="0" w:line="240" w:lineRule="auto"/>
        <w:ind w:left="220" w:right="3200"/>
        <w:outlineLvl w:val="0"/>
        <w:rPr>
          <w:rFonts w:ascii="Cambria" w:eastAsia="Tahoma" w:hAnsi="Cambria" w:cs="Times New Roman"/>
          <w:b/>
          <w:bCs/>
          <w:sz w:val="28"/>
          <w:szCs w:val="28"/>
          <w:u w:val="single" w:color="000000"/>
        </w:rPr>
      </w:pPr>
    </w:p>
    <w:p w:rsidR="002A196E" w:rsidRPr="002A196E" w:rsidRDefault="002A196E" w:rsidP="002A196E">
      <w:pPr>
        <w:widowControl w:val="0"/>
        <w:spacing w:before="20" w:after="0" w:line="240" w:lineRule="auto"/>
        <w:ind w:left="220" w:right="3200"/>
        <w:outlineLvl w:val="0"/>
        <w:rPr>
          <w:rFonts w:ascii="Cambria" w:eastAsia="Tahoma" w:hAnsi="Cambria" w:cs="Times New Roman"/>
          <w:sz w:val="28"/>
          <w:szCs w:val="28"/>
        </w:rPr>
      </w:pPr>
      <w:r w:rsidRPr="002A196E">
        <w:rPr>
          <w:rFonts w:ascii="Cambria" w:eastAsia="Tahoma" w:hAnsi="Cambria" w:cs="Times New Roman"/>
          <w:b/>
          <w:bCs/>
          <w:sz w:val="28"/>
          <w:szCs w:val="28"/>
          <w:u w:val="single" w:color="000000"/>
        </w:rPr>
        <w:t>CHEMISTRY 110</w:t>
      </w:r>
      <w:r w:rsidRPr="0086676A">
        <w:rPr>
          <w:rFonts w:ascii="Cambria" w:eastAsia="Tahoma" w:hAnsi="Cambria" w:cs="Times New Roman"/>
          <w:b/>
          <w:bCs/>
          <w:sz w:val="28"/>
          <w:szCs w:val="28"/>
          <w:u w:val="single" w:color="000000"/>
        </w:rPr>
        <w:t xml:space="preserve"> Lab</w:t>
      </w:r>
      <w:r w:rsidR="00DB33BD">
        <w:rPr>
          <w:rFonts w:ascii="Cambria" w:eastAsia="Tahoma" w:hAnsi="Cambria" w:cs="Times New Roman"/>
          <w:b/>
          <w:bCs/>
          <w:sz w:val="28"/>
          <w:szCs w:val="28"/>
          <w:u w:val="single" w:color="000000"/>
        </w:rPr>
        <w:t xml:space="preserve"> – Spring 2020</w:t>
      </w:r>
    </w:p>
    <w:p w:rsidR="002A196E" w:rsidRPr="002A196E" w:rsidRDefault="002A196E" w:rsidP="002A196E">
      <w:pPr>
        <w:widowControl w:val="0"/>
        <w:spacing w:before="1" w:after="0" w:line="240" w:lineRule="auto"/>
        <w:rPr>
          <w:rFonts w:ascii="Cambria" w:eastAsia="Tahoma" w:hAnsi="Cambria" w:cs="Tahoma"/>
          <w:b/>
          <w:bCs/>
          <w:sz w:val="9"/>
          <w:szCs w:val="9"/>
        </w:rPr>
      </w:pPr>
    </w:p>
    <w:p w:rsidR="002A196E" w:rsidRPr="002A196E" w:rsidRDefault="00BE006C" w:rsidP="002A196E">
      <w:pPr>
        <w:widowControl w:val="0"/>
        <w:spacing w:before="69" w:after="0" w:line="240" w:lineRule="auto"/>
        <w:ind w:left="220" w:right="3200"/>
        <w:outlineLvl w:val="2"/>
        <w:rPr>
          <w:rFonts w:ascii="Cambria" w:eastAsia="Tahoma" w:hAnsi="Cambria" w:cs="Times New Roman"/>
          <w:sz w:val="21"/>
          <w:szCs w:val="21"/>
        </w:rPr>
      </w:pPr>
      <w:r>
        <w:rPr>
          <w:rFonts w:ascii="Cambria" w:eastAsia="Tahoma" w:hAnsi="Cambria" w:cs="Times New Roman"/>
          <w:b/>
          <w:bCs/>
          <w:w w:val="105"/>
          <w:sz w:val="21"/>
          <w:szCs w:val="21"/>
        </w:rPr>
        <w:t xml:space="preserve">Course # CHE 110-   </w:t>
      </w:r>
      <w:r w:rsidR="002A196E" w:rsidRPr="002A196E">
        <w:rPr>
          <w:rFonts w:ascii="Cambria" w:eastAsia="Tahoma" w:hAnsi="Cambria" w:cs="Times New Roman"/>
          <w:b/>
          <w:bCs/>
          <w:spacing w:val="-20"/>
          <w:w w:val="105"/>
          <w:sz w:val="21"/>
          <w:szCs w:val="21"/>
        </w:rPr>
        <w:t xml:space="preserve"> </w:t>
      </w:r>
      <w:r w:rsidR="002A196E" w:rsidRPr="0086676A">
        <w:rPr>
          <w:rFonts w:ascii="Cambria" w:eastAsia="Tahoma" w:hAnsi="Cambria" w:cs="Times New Roman"/>
          <w:b/>
          <w:bCs/>
          <w:w w:val="105"/>
          <w:sz w:val="21"/>
          <w:szCs w:val="21"/>
        </w:rPr>
        <w:t>(Lab</w:t>
      </w:r>
      <w:r w:rsidR="002A196E" w:rsidRPr="002A196E">
        <w:rPr>
          <w:rFonts w:ascii="Cambria" w:eastAsia="Tahoma" w:hAnsi="Cambria" w:cs="Times New Roman"/>
          <w:b/>
          <w:bCs/>
          <w:w w:val="105"/>
          <w:sz w:val="21"/>
          <w:szCs w:val="21"/>
        </w:rPr>
        <w:t>)</w:t>
      </w:r>
    </w:p>
    <w:p w:rsidR="002A196E" w:rsidRPr="002A196E" w:rsidRDefault="002A196E" w:rsidP="002A196E">
      <w:pPr>
        <w:widowControl w:val="0"/>
        <w:spacing w:before="5" w:after="0" w:line="240" w:lineRule="auto"/>
        <w:ind w:left="220" w:right="3200"/>
        <w:rPr>
          <w:rFonts w:ascii="Cambria" w:eastAsia="Tahoma" w:hAnsi="Cambria" w:cs="Tahoma"/>
          <w:sz w:val="21"/>
          <w:szCs w:val="21"/>
        </w:rPr>
      </w:pPr>
      <w:r w:rsidRPr="002A196E">
        <w:rPr>
          <w:rFonts w:ascii="Cambria" w:eastAsia="Calibri" w:hAnsi="Cambria" w:cs="Times New Roman"/>
          <w:b/>
          <w:w w:val="105"/>
          <w:sz w:val="21"/>
          <w:u w:val="single" w:color="000000"/>
        </w:rPr>
        <w:t>Instructor:</w:t>
      </w:r>
      <w:r w:rsidRPr="002A196E">
        <w:rPr>
          <w:rFonts w:ascii="Cambria" w:eastAsia="Calibri" w:hAnsi="Cambria" w:cs="Times New Roman"/>
          <w:b/>
          <w:w w:val="105"/>
          <w:sz w:val="21"/>
        </w:rPr>
        <w:t xml:space="preserve">  </w:t>
      </w:r>
    </w:p>
    <w:p w:rsidR="002A196E" w:rsidRPr="002A196E" w:rsidRDefault="002A196E" w:rsidP="002A196E">
      <w:pPr>
        <w:widowControl w:val="0"/>
        <w:tabs>
          <w:tab w:val="left" w:pos="2199"/>
        </w:tabs>
        <w:spacing w:before="149" w:after="0" w:line="240" w:lineRule="auto"/>
        <w:ind w:left="220" w:right="3200"/>
        <w:rPr>
          <w:rFonts w:ascii="Cambria" w:eastAsia="Tahoma" w:hAnsi="Cambria" w:cs="Times New Roman"/>
          <w:sz w:val="21"/>
          <w:szCs w:val="21"/>
        </w:rPr>
      </w:pPr>
      <w:r w:rsidRPr="00BC7EFF">
        <w:rPr>
          <w:rFonts w:ascii="Cambria" w:eastAsia="Tahoma" w:hAnsi="Cambria" w:cs="Times New Roman"/>
          <w:b/>
          <w:w w:val="105"/>
          <w:sz w:val="21"/>
          <w:szCs w:val="21"/>
          <w:u w:val="single"/>
        </w:rPr>
        <w:t>Lab</w:t>
      </w:r>
      <w:r w:rsidRPr="002A196E">
        <w:rPr>
          <w:rFonts w:ascii="Cambria" w:eastAsia="Tahoma" w:hAnsi="Cambria" w:cs="Times New Roman"/>
          <w:b/>
          <w:w w:val="105"/>
          <w:sz w:val="21"/>
          <w:szCs w:val="21"/>
          <w:u w:val="single"/>
        </w:rPr>
        <w:t>:</w:t>
      </w:r>
    </w:p>
    <w:p w:rsidR="002A196E" w:rsidRPr="002A196E" w:rsidRDefault="002A196E" w:rsidP="00954067">
      <w:pPr>
        <w:widowControl w:val="0"/>
        <w:tabs>
          <w:tab w:val="left" w:pos="2199"/>
          <w:tab w:val="left" w:pos="4308"/>
        </w:tabs>
        <w:spacing w:before="15" w:after="0" w:line="249" w:lineRule="auto"/>
        <w:ind w:left="2199" w:right="3200" w:hanging="1980"/>
        <w:rPr>
          <w:rFonts w:ascii="Cambria" w:eastAsia="Tahoma" w:hAnsi="Cambria" w:cs="Times New Roman"/>
          <w:sz w:val="21"/>
          <w:szCs w:val="21"/>
        </w:rPr>
      </w:pPr>
      <w:r w:rsidRPr="002A196E">
        <w:rPr>
          <w:rFonts w:ascii="Cambria" w:eastAsia="Tahoma" w:hAnsi="Cambria" w:cs="Times New Roman"/>
          <w:b/>
          <w:w w:val="105"/>
          <w:sz w:val="21"/>
          <w:szCs w:val="21"/>
          <w:u w:val="single"/>
        </w:rPr>
        <w:t>Office Hours:</w:t>
      </w:r>
      <w:r w:rsidRPr="002A196E">
        <w:rPr>
          <w:rFonts w:ascii="Cambria" w:eastAsia="Tahoma" w:hAnsi="Cambria" w:cs="Times New Roman"/>
          <w:w w:val="105"/>
          <w:sz w:val="21"/>
          <w:szCs w:val="21"/>
        </w:rPr>
        <w:tab/>
      </w:r>
    </w:p>
    <w:p w:rsidR="002A196E" w:rsidRPr="002A196E" w:rsidRDefault="002A196E" w:rsidP="002A196E">
      <w:pPr>
        <w:widowControl w:val="0"/>
        <w:spacing w:after="0" w:line="254" w:lineRule="auto"/>
        <w:ind w:left="219" w:right="211"/>
        <w:rPr>
          <w:rFonts w:ascii="Cambria" w:eastAsia="Tahoma" w:hAnsi="Cambria" w:cs="Times New Roman"/>
          <w:sz w:val="21"/>
          <w:szCs w:val="21"/>
        </w:rPr>
      </w:pPr>
      <w:r w:rsidRPr="002A196E">
        <w:rPr>
          <w:rFonts w:ascii="Cambria" w:eastAsia="Tahoma" w:hAnsi="Cambria" w:cs="Times New Roman"/>
          <w:w w:val="105"/>
          <w:sz w:val="21"/>
          <w:szCs w:val="21"/>
        </w:rPr>
        <w:t>You</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are</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also</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encouraged</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to</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post</w:t>
      </w:r>
      <w:r w:rsidRPr="002A196E">
        <w:rPr>
          <w:rFonts w:ascii="Cambria" w:eastAsia="Tahoma" w:hAnsi="Cambria" w:cs="Times New Roman"/>
          <w:spacing w:val="-5"/>
          <w:w w:val="105"/>
          <w:sz w:val="21"/>
          <w:szCs w:val="21"/>
        </w:rPr>
        <w:t xml:space="preserve"> </w:t>
      </w:r>
      <w:r w:rsidRPr="002A196E">
        <w:rPr>
          <w:rFonts w:ascii="Cambria" w:eastAsia="Tahoma" w:hAnsi="Cambria" w:cs="Times New Roman"/>
          <w:w w:val="105"/>
          <w:sz w:val="21"/>
          <w:szCs w:val="21"/>
        </w:rPr>
        <w:t>questions</w:t>
      </w:r>
      <w:r w:rsidRPr="002A196E">
        <w:rPr>
          <w:rFonts w:ascii="Cambria" w:eastAsia="Tahoma" w:hAnsi="Cambria" w:cs="Times New Roman"/>
          <w:spacing w:val="-5"/>
          <w:w w:val="105"/>
          <w:sz w:val="21"/>
          <w:szCs w:val="21"/>
        </w:rPr>
        <w:t xml:space="preserve"> </w:t>
      </w:r>
      <w:r w:rsidRPr="002A196E">
        <w:rPr>
          <w:rFonts w:ascii="Cambria" w:eastAsia="Tahoma" w:hAnsi="Cambria" w:cs="Times New Roman"/>
          <w:w w:val="105"/>
          <w:sz w:val="21"/>
          <w:szCs w:val="21"/>
        </w:rPr>
        <w:t>you</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may</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have</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on</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the</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appropriate</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Blackboard</w:t>
      </w:r>
      <w:r w:rsidRPr="002A196E">
        <w:rPr>
          <w:rFonts w:ascii="Cambria" w:eastAsia="Tahoma" w:hAnsi="Cambria" w:cs="Times New Roman"/>
          <w:spacing w:val="-4"/>
          <w:w w:val="105"/>
          <w:sz w:val="21"/>
          <w:szCs w:val="21"/>
        </w:rPr>
        <w:t xml:space="preserve"> </w:t>
      </w:r>
      <w:r w:rsidRPr="002A196E">
        <w:rPr>
          <w:rFonts w:ascii="Cambria" w:eastAsia="Tahoma" w:hAnsi="Cambria" w:cs="Times New Roman"/>
          <w:w w:val="105"/>
          <w:sz w:val="21"/>
          <w:szCs w:val="21"/>
        </w:rPr>
        <w:t>Discussion</w:t>
      </w:r>
      <w:r w:rsidRPr="002A196E">
        <w:rPr>
          <w:rFonts w:ascii="Cambria" w:eastAsia="Tahoma" w:hAnsi="Cambria" w:cs="Times New Roman"/>
          <w:spacing w:val="-4"/>
          <w:w w:val="105"/>
          <w:sz w:val="21"/>
          <w:szCs w:val="21"/>
        </w:rPr>
        <w:t xml:space="preserve"> </w:t>
      </w:r>
      <w:r w:rsidR="00BC7EFF">
        <w:rPr>
          <w:rFonts w:ascii="Cambria" w:eastAsia="Tahoma" w:hAnsi="Cambria" w:cs="Times New Roman"/>
          <w:w w:val="105"/>
          <w:sz w:val="21"/>
          <w:szCs w:val="21"/>
        </w:rPr>
        <w:t xml:space="preserve">Forum which you can </w:t>
      </w:r>
      <w:r w:rsidR="00DC3685">
        <w:rPr>
          <w:rFonts w:ascii="Cambria" w:eastAsia="Tahoma" w:hAnsi="Cambria" w:cs="Times New Roman"/>
          <w:w w:val="105"/>
          <w:sz w:val="21"/>
          <w:szCs w:val="21"/>
        </w:rPr>
        <w:t xml:space="preserve">consider to be </w:t>
      </w:r>
      <w:r w:rsidR="00547730">
        <w:rPr>
          <w:rFonts w:ascii="Cambria" w:eastAsia="Tahoma" w:hAnsi="Cambria" w:cs="Times New Roman"/>
          <w:w w:val="105"/>
          <w:sz w:val="21"/>
          <w:szCs w:val="21"/>
        </w:rPr>
        <w:t>extra</w:t>
      </w:r>
      <w:r w:rsidR="003F41D6">
        <w:rPr>
          <w:rFonts w:ascii="Cambria" w:eastAsia="Tahoma" w:hAnsi="Cambria" w:cs="Times New Roman"/>
          <w:w w:val="105"/>
          <w:sz w:val="21"/>
          <w:szCs w:val="21"/>
        </w:rPr>
        <w:t xml:space="preserve"> virtual</w:t>
      </w:r>
      <w:r w:rsidRPr="002A196E">
        <w:rPr>
          <w:rFonts w:ascii="Cambria" w:eastAsia="Tahoma" w:hAnsi="Cambria" w:cs="Times New Roman"/>
          <w:w w:val="105"/>
          <w:sz w:val="21"/>
          <w:szCs w:val="21"/>
        </w:rPr>
        <w:t xml:space="preserve"> office</w:t>
      </w:r>
      <w:r w:rsidRPr="002A196E">
        <w:rPr>
          <w:rFonts w:ascii="Cambria" w:eastAsia="Tahoma" w:hAnsi="Cambria" w:cs="Times New Roman"/>
          <w:spacing w:val="36"/>
          <w:w w:val="105"/>
          <w:sz w:val="21"/>
          <w:szCs w:val="21"/>
        </w:rPr>
        <w:t xml:space="preserve"> </w:t>
      </w:r>
      <w:r w:rsidRPr="002A196E">
        <w:rPr>
          <w:rFonts w:ascii="Cambria" w:eastAsia="Tahoma" w:hAnsi="Cambria" w:cs="Times New Roman"/>
          <w:w w:val="105"/>
          <w:sz w:val="21"/>
          <w:szCs w:val="21"/>
        </w:rPr>
        <w:t>hours.</w:t>
      </w:r>
    </w:p>
    <w:p w:rsidR="002A196E" w:rsidRPr="002A196E" w:rsidRDefault="002A196E" w:rsidP="002A196E">
      <w:pPr>
        <w:widowControl w:val="0"/>
        <w:spacing w:before="10" w:after="0" w:line="240" w:lineRule="auto"/>
        <w:ind w:left="219" w:right="3200"/>
        <w:rPr>
          <w:rFonts w:ascii="Cambria" w:eastAsia="Tahoma" w:hAnsi="Cambria" w:cs="Times New Roman"/>
          <w:sz w:val="21"/>
          <w:szCs w:val="21"/>
        </w:rPr>
      </w:pPr>
      <w:r w:rsidRPr="002A196E">
        <w:rPr>
          <w:rFonts w:ascii="Cambria" w:eastAsia="Tahoma" w:hAnsi="Cambria" w:cs="Times New Roman"/>
          <w:b/>
          <w:w w:val="105"/>
          <w:sz w:val="21"/>
          <w:szCs w:val="21"/>
          <w:u w:val="single"/>
        </w:rPr>
        <w:t>E-Mail:</w:t>
      </w:r>
      <w:r w:rsidRPr="002A196E">
        <w:rPr>
          <w:rFonts w:ascii="Cambria" w:eastAsia="Tahoma" w:hAnsi="Cambria" w:cs="Times New Roman"/>
          <w:spacing w:val="-23"/>
          <w:w w:val="105"/>
          <w:sz w:val="21"/>
          <w:szCs w:val="21"/>
        </w:rPr>
        <w:t xml:space="preserve"> </w:t>
      </w:r>
    </w:p>
    <w:p w:rsidR="002A196E" w:rsidRPr="002A196E" w:rsidRDefault="002A196E" w:rsidP="002A196E">
      <w:pPr>
        <w:widowControl w:val="0"/>
        <w:spacing w:before="15" w:after="0" w:line="240" w:lineRule="auto"/>
        <w:ind w:left="220" w:right="3200"/>
        <w:rPr>
          <w:rFonts w:ascii="Cambria" w:eastAsia="Tahoma" w:hAnsi="Cambria" w:cs="Times New Roman"/>
          <w:sz w:val="21"/>
          <w:szCs w:val="21"/>
        </w:rPr>
      </w:pPr>
      <w:r w:rsidRPr="002A196E">
        <w:rPr>
          <w:rFonts w:ascii="Cambria" w:eastAsia="Tahoma" w:hAnsi="Cambria" w:cs="Times New Roman"/>
          <w:b/>
          <w:w w:val="105"/>
          <w:sz w:val="21"/>
          <w:szCs w:val="21"/>
          <w:u w:val="single"/>
        </w:rPr>
        <w:t>School Address:</w:t>
      </w:r>
      <w:r w:rsidRPr="002A196E">
        <w:rPr>
          <w:rFonts w:ascii="Cambria" w:eastAsia="Tahoma" w:hAnsi="Cambria" w:cs="Times New Roman"/>
          <w:w w:val="105"/>
          <w:sz w:val="21"/>
          <w:szCs w:val="21"/>
        </w:rPr>
        <w:t xml:space="preserve"> 275 Mount Carmel Avenue Hamden, Connecticut</w:t>
      </w:r>
      <w:r w:rsidR="00547730">
        <w:rPr>
          <w:rFonts w:ascii="Cambria" w:eastAsia="Tahoma" w:hAnsi="Cambria" w:cs="Times New Roman"/>
          <w:w w:val="105"/>
          <w:sz w:val="21"/>
          <w:szCs w:val="21"/>
        </w:rPr>
        <w:t xml:space="preserve"> </w:t>
      </w:r>
      <w:r w:rsidRPr="002A196E">
        <w:rPr>
          <w:rFonts w:ascii="Cambria" w:eastAsia="Tahoma" w:hAnsi="Cambria" w:cs="Times New Roman"/>
          <w:spacing w:val="-36"/>
          <w:w w:val="105"/>
          <w:sz w:val="21"/>
          <w:szCs w:val="21"/>
        </w:rPr>
        <w:t xml:space="preserve"> </w:t>
      </w:r>
      <w:r w:rsidRPr="002A196E">
        <w:rPr>
          <w:rFonts w:ascii="Cambria" w:eastAsia="Tahoma" w:hAnsi="Cambria" w:cs="Times New Roman"/>
          <w:w w:val="105"/>
          <w:sz w:val="21"/>
          <w:szCs w:val="21"/>
        </w:rPr>
        <w:t>06518</w:t>
      </w:r>
    </w:p>
    <w:p w:rsidR="002A196E" w:rsidRPr="002A196E" w:rsidRDefault="002A196E" w:rsidP="002A196E">
      <w:pPr>
        <w:widowControl w:val="0"/>
        <w:spacing w:before="10" w:after="0" w:line="240" w:lineRule="auto"/>
        <w:ind w:left="117" w:right="211"/>
        <w:rPr>
          <w:rFonts w:ascii="Cambria" w:eastAsia="Tahoma" w:hAnsi="Cambria" w:cs="Times New Roman"/>
          <w:sz w:val="21"/>
          <w:szCs w:val="21"/>
        </w:rPr>
      </w:pPr>
      <w:r w:rsidRPr="002A196E">
        <w:rPr>
          <w:rFonts w:ascii="Cambria" w:eastAsia="Tahoma" w:hAnsi="Cambria" w:cs="Times New Roman"/>
          <w:b/>
          <w:w w:val="105"/>
          <w:sz w:val="21"/>
          <w:szCs w:val="21"/>
          <w:u w:val="single" w:color="000000"/>
        </w:rPr>
        <w:t xml:space="preserve">Prerequisites: </w:t>
      </w:r>
      <w:r w:rsidRPr="002A196E">
        <w:rPr>
          <w:rFonts w:ascii="Cambria" w:eastAsia="Tahoma" w:hAnsi="Cambria" w:cs="Times New Roman"/>
          <w:w w:val="105"/>
          <w:sz w:val="21"/>
          <w:szCs w:val="21"/>
        </w:rPr>
        <w:t xml:space="preserve">A math placement score of 3 or higher is required to enroll </w:t>
      </w:r>
      <w:proofErr w:type="gramStart"/>
      <w:r w:rsidRPr="002A196E">
        <w:rPr>
          <w:rFonts w:ascii="Cambria" w:eastAsia="Tahoma" w:hAnsi="Cambria" w:cs="Times New Roman"/>
          <w:w w:val="105"/>
          <w:sz w:val="21"/>
          <w:szCs w:val="21"/>
        </w:rPr>
        <w:t>in</w:t>
      </w:r>
      <w:r w:rsidR="00C96EC3">
        <w:rPr>
          <w:rFonts w:ascii="Cambria" w:eastAsia="Tahoma" w:hAnsi="Cambria" w:cs="Times New Roman"/>
          <w:w w:val="105"/>
          <w:sz w:val="21"/>
          <w:szCs w:val="21"/>
        </w:rPr>
        <w:t xml:space="preserve"> </w:t>
      </w:r>
      <w:r w:rsidRPr="002A196E">
        <w:rPr>
          <w:rFonts w:ascii="Cambria" w:eastAsia="Tahoma" w:hAnsi="Cambria" w:cs="Times New Roman"/>
          <w:spacing w:val="-44"/>
          <w:w w:val="105"/>
          <w:sz w:val="21"/>
          <w:szCs w:val="21"/>
        </w:rPr>
        <w:t xml:space="preserve"> </w:t>
      </w:r>
      <w:r w:rsidR="00532AE0">
        <w:rPr>
          <w:rFonts w:ascii="Cambria" w:eastAsia="Tahoma" w:hAnsi="Cambria" w:cs="Times New Roman"/>
          <w:w w:val="105"/>
          <w:sz w:val="21"/>
          <w:szCs w:val="21"/>
        </w:rPr>
        <w:t>CHE</w:t>
      </w:r>
      <w:proofErr w:type="gramEnd"/>
      <w:r w:rsidR="00532AE0">
        <w:rPr>
          <w:rFonts w:ascii="Cambria" w:eastAsia="Tahoma" w:hAnsi="Cambria" w:cs="Times New Roman"/>
          <w:w w:val="105"/>
          <w:sz w:val="21"/>
          <w:szCs w:val="21"/>
        </w:rPr>
        <w:t xml:space="preserve"> Lecture.</w:t>
      </w:r>
    </w:p>
    <w:p w:rsidR="0086676A" w:rsidRPr="0086676A" w:rsidRDefault="0086676A" w:rsidP="00532AE0">
      <w:pPr>
        <w:widowControl w:val="0"/>
        <w:tabs>
          <w:tab w:val="left" w:pos="700"/>
        </w:tabs>
        <w:spacing w:before="10" w:after="0" w:line="254" w:lineRule="auto"/>
        <w:ind w:left="613" w:right="3074"/>
        <w:rPr>
          <w:rFonts w:ascii="Cambria" w:eastAsia="Tahoma" w:hAnsi="Cambria" w:cs="Tahoma"/>
          <w:sz w:val="21"/>
          <w:szCs w:val="21"/>
        </w:rPr>
      </w:pPr>
    </w:p>
    <w:p w:rsidR="002A196E" w:rsidRPr="002A196E" w:rsidRDefault="002A196E" w:rsidP="0086676A">
      <w:pPr>
        <w:widowControl w:val="0"/>
        <w:tabs>
          <w:tab w:val="left" w:pos="700"/>
        </w:tabs>
        <w:spacing w:before="10" w:after="0" w:line="254" w:lineRule="auto"/>
        <w:ind w:left="117" w:right="3074"/>
        <w:rPr>
          <w:rFonts w:ascii="Cambria" w:eastAsia="Tahoma" w:hAnsi="Cambria" w:cs="Tahoma"/>
          <w:sz w:val="21"/>
          <w:szCs w:val="21"/>
        </w:rPr>
      </w:pPr>
      <w:r w:rsidRPr="002A196E">
        <w:rPr>
          <w:rFonts w:ascii="Cambria" w:eastAsia="Calibri" w:hAnsi="Cambria" w:cs="Times New Roman"/>
          <w:w w:val="105"/>
          <w:sz w:val="21"/>
        </w:rPr>
        <w:t>(Students with scores belo</w:t>
      </w:r>
      <w:r w:rsidRPr="0086676A">
        <w:rPr>
          <w:rFonts w:ascii="Cambria" w:eastAsia="Calibri" w:hAnsi="Cambria" w:cs="Times New Roman"/>
          <w:w w:val="105"/>
          <w:sz w:val="21"/>
        </w:rPr>
        <w:t xml:space="preserve">w </w:t>
      </w:r>
      <w:proofErr w:type="gramStart"/>
      <w:r w:rsidRPr="0086676A">
        <w:rPr>
          <w:rFonts w:ascii="Cambria" w:eastAsia="Calibri" w:hAnsi="Cambria" w:cs="Times New Roman"/>
          <w:w w:val="105"/>
          <w:sz w:val="21"/>
        </w:rPr>
        <w:t>3</w:t>
      </w:r>
      <w:proofErr w:type="gramEnd"/>
      <w:r w:rsidRPr="0086676A">
        <w:rPr>
          <w:rFonts w:ascii="Cambria" w:eastAsia="Calibri" w:hAnsi="Cambria" w:cs="Times New Roman"/>
          <w:w w:val="105"/>
          <w:sz w:val="21"/>
        </w:rPr>
        <w:t xml:space="preserve"> must complete</w:t>
      </w:r>
      <w:r w:rsidR="0086676A" w:rsidRPr="0086676A">
        <w:rPr>
          <w:rFonts w:ascii="Cambria" w:eastAsia="Tahoma" w:hAnsi="Cambria" w:cs="Tahoma"/>
          <w:sz w:val="21"/>
          <w:szCs w:val="21"/>
        </w:rPr>
        <w:t xml:space="preserve"> </w:t>
      </w:r>
      <w:r w:rsidR="0086676A" w:rsidRPr="0086676A">
        <w:rPr>
          <w:rFonts w:ascii="Cambria" w:eastAsia="Calibri" w:hAnsi="Cambria" w:cs="Times New Roman"/>
          <w:w w:val="105"/>
          <w:sz w:val="21"/>
        </w:rPr>
        <w:t xml:space="preserve">recommended </w:t>
      </w:r>
      <w:r w:rsidRPr="002A196E">
        <w:rPr>
          <w:rFonts w:ascii="Cambria" w:eastAsia="Calibri" w:hAnsi="Cambria" w:cs="Times New Roman"/>
          <w:w w:val="105"/>
          <w:sz w:val="21"/>
        </w:rPr>
        <w:t>math courses</w:t>
      </w:r>
      <w:r w:rsidRPr="002A196E">
        <w:rPr>
          <w:rFonts w:ascii="Cambria" w:eastAsia="Calibri" w:hAnsi="Cambria" w:cs="Times New Roman"/>
          <w:spacing w:val="-40"/>
          <w:w w:val="105"/>
          <w:sz w:val="21"/>
        </w:rPr>
        <w:t xml:space="preserve"> </w:t>
      </w:r>
      <w:r w:rsidR="00BC7EFF">
        <w:rPr>
          <w:rFonts w:ascii="Cambria" w:eastAsia="Calibri" w:hAnsi="Cambria" w:cs="Times New Roman"/>
          <w:w w:val="105"/>
          <w:sz w:val="21"/>
        </w:rPr>
        <w:t xml:space="preserve">to improve </w:t>
      </w:r>
      <w:r w:rsidRPr="002A196E">
        <w:rPr>
          <w:rFonts w:ascii="Cambria" w:eastAsia="Calibri" w:hAnsi="Cambria" w:cs="Times New Roman"/>
          <w:w w:val="105"/>
          <w:sz w:val="21"/>
        </w:rPr>
        <w:t>prof</w:t>
      </w:r>
      <w:r w:rsidR="00BC7EFF">
        <w:rPr>
          <w:rFonts w:ascii="Cambria" w:eastAsia="Calibri" w:hAnsi="Cambria" w:cs="Times New Roman"/>
          <w:w w:val="105"/>
          <w:sz w:val="21"/>
        </w:rPr>
        <w:t xml:space="preserve">iciency in algebraic </w:t>
      </w:r>
      <w:r w:rsidR="003F41D6">
        <w:rPr>
          <w:rFonts w:ascii="Cambria" w:eastAsia="Calibri" w:hAnsi="Cambria" w:cs="Times New Roman"/>
          <w:w w:val="105"/>
          <w:sz w:val="21"/>
        </w:rPr>
        <w:t xml:space="preserve">skills </w:t>
      </w:r>
      <w:r w:rsidR="00B15D15">
        <w:rPr>
          <w:rFonts w:ascii="Cambria" w:eastAsia="Calibri" w:hAnsi="Cambria" w:cs="Times New Roman"/>
          <w:w w:val="105"/>
          <w:sz w:val="21"/>
        </w:rPr>
        <w:t xml:space="preserve">before </w:t>
      </w:r>
      <w:r w:rsidR="00C8252D">
        <w:rPr>
          <w:rFonts w:ascii="Cambria" w:eastAsia="Calibri" w:hAnsi="Cambria" w:cs="Times New Roman"/>
          <w:w w:val="105"/>
          <w:sz w:val="21"/>
        </w:rPr>
        <w:t xml:space="preserve">enrolling in </w:t>
      </w:r>
      <w:r w:rsidRPr="002A196E">
        <w:rPr>
          <w:rFonts w:ascii="Cambria" w:eastAsia="Calibri" w:hAnsi="Cambria" w:cs="Times New Roman"/>
          <w:w w:val="105"/>
          <w:sz w:val="21"/>
        </w:rPr>
        <w:t>CHE</w:t>
      </w:r>
      <w:r w:rsidRPr="002A196E">
        <w:rPr>
          <w:rFonts w:ascii="Cambria" w:eastAsia="Calibri" w:hAnsi="Cambria" w:cs="Times New Roman"/>
          <w:spacing w:val="-42"/>
          <w:w w:val="105"/>
          <w:sz w:val="21"/>
        </w:rPr>
        <w:t xml:space="preserve"> </w:t>
      </w:r>
      <w:r w:rsidRPr="002A196E">
        <w:rPr>
          <w:rFonts w:ascii="Cambria" w:eastAsia="Calibri" w:hAnsi="Cambria" w:cs="Times New Roman"/>
          <w:w w:val="105"/>
          <w:sz w:val="21"/>
        </w:rPr>
        <w:t>110.)</w:t>
      </w:r>
    </w:p>
    <w:p w:rsidR="002A196E" w:rsidRPr="002A196E" w:rsidRDefault="0086676A" w:rsidP="0086676A">
      <w:pPr>
        <w:widowControl w:val="0"/>
        <w:spacing w:after="0" w:line="249" w:lineRule="exact"/>
        <w:ind w:right="3200"/>
        <w:rPr>
          <w:rFonts w:ascii="Cambria" w:eastAsia="Tahoma" w:hAnsi="Cambria" w:cs="Times New Roman"/>
          <w:sz w:val="21"/>
          <w:szCs w:val="21"/>
        </w:rPr>
      </w:pPr>
      <w:r w:rsidRPr="0086676A">
        <w:rPr>
          <w:rFonts w:ascii="Cambria" w:eastAsia="Tahoma" w:hAnsi="Cambria" w:cs="Times New Roman"/>
          <w:w w:val="105"/>
          <w:sz w:val="21"/>
          <w:szCs w:val="21"/>
        </w:rPr>
        <w:t xml:space="preserve">  </w:t>
      </w:r>
      <w:r w:rsidR="002A196E" w:rsidRPr="002A196E">
        <w:rPr>
          <w:rFonts w:ascii="Cambria" w:eastAsia="Tahoma" w:hAnsi="Cambria" w:cs="Times New Roman"/>
          <w:w w:val="105"/>
          <w:sz w:val="21"/>
          <w:szCs w:val="21"/>
        </w:rPr>
        <w:t>(Note: This course is designed for science</w:t>
      </w:r>
      <w:r w:rsidR="002A196E" w:rsidRPr="002A196E">
        <w:rPr>
          <w:rFonts w:ascii="Cambria" w:eastAsia="Tahoma" w:hAnsi="Cambria" w:cs="Times New Roman"/>
          <w:spacing w:val="-32"/>
          <w:w w:val="105"/>
          <w:sz w:val="21"/>
          <w:szCs w:val="21"/>
        </w:rPr>
        <w:t xml:space="preserve"> </w:t>
      </w:r>
      <w:r w:rsidR="002A196E" w:rsidRPr="002A196E">
        <w:rPr>
          <w:rFonts w:ascii="Cambria" w:eastAsia="Tahoma" w:hAnsi="Cambria" w:cs="Times New Roman"/>
          <w:w w:val="105"/>
          <w:sz w:val="21"/>
          <w:szCs w:val="21"/>
        </w:rPr>
        <w:t>majors.)</w:t>
      </w:r>
    </w:p>
    <w:p w:rsidR="002A196E" w:rsidRPr="002A196E" w:rsidRDefault="002A196E" w:rsidP="002A196E">
      <w:pPr>
        <w:widowControl w:val="0"/>
        <w:spacing w:before="2" w:after="0" w:line="240" w:lineRule="auto"/>
        <w:rPr>
          <w:rFonts w:ascii="Cambria" w:eastAsia="Tahoma" w:hAnsi="Cambria" w:cs="Tahoma"/>
          <w:sz w:val="23"/>
          <w:szCs w:val="23"/>
        </w:rPr>
      </w:pPr>
    </w:p>
    <w:p w:rsidR="002A196E" w:rsidRPr="002A196E" w:rsidRDefault="002A196E" w:rsidP="002A196E">
      <w:pPr>
        <w:widowControl w:val="0"/>
        <w:spacing w:after="0" w:line="240" w:lineRule="auto"/>
        <w:ind w:left="220" w:right="3200"/>
        <w:outlineLvl w:val="2"/>
        <w:rPr>
          <w:rFonts w:ascii="Cambria" w:eastAsia="Tahoma" w:hAnsi="Cambria" w:cs="Times New Roman"/>
          <w:sz w:val="21"/>
          <w:szCs w:val="21"/>
        </w:rPr>
      </w:pPr>
      <w:r w:rsidRPr="002A196E">
        <w:rPr>
          <w:rFonts w:ascii="Cambria" w:eastAsia="Tahoma" w:hAnsi="Cambria" w:cs="Times New Roman"/>
          <w:b/>
          <w:bCs/>
          <w:w w:val="105"/>
          <w:sz w:val="21"/>
          <w:szCs w:val="21"/>
          <w:u w:val="single" w:color="000000"/>
        </w:rPr>
        <w:t>REQUIRED</w:t>
      </w:r>
      <w:r w:rsidRPr="002A196E">
        <w:rPr>
          <w:rFonts w:ascii="Cambria" w:eastAsia="Tahoma" w:hAnsi="Cambria" w:cs="Times New Roman"/>
          <w:b/>
          <w:bCs/>
          <w:spacing w:val="-18"/>
          <w:w w:val="105"/>
          <w:sz w:val="21"/>
          <w:szCs w:val="21"/>
          <w:u w:val="single" w:color="000000"/>
        </w:rPr>
        <w:t xml:space="preserve"> </w:t>
      </w:r>
      <w:r w:rsidRPr="002A196E">
        <w:rPr>
          <w:rFonts w:ascii="Cambria" w:eastAsia="Tahoma" w:hAnsi="Cambria" w:cs="Times New Roman"/>
          <w:b/>
          <w:bCs/>
          <w:w w:val="105"/>
          <w:sz w:val="21"/>
          <w:szCs w:val="21"/>
          <w:u w:val="single" w:color="000000"/>
        </w:rPr>
        <w:t>MATERIALS:</w:t>
      </w:r>
    </w:p>
    <w:p w:rsidR="0086676A" w:rsidRPr="0086676A" w:rsidRDefault="0086676A" w:rsidP="0086676A">
      <w:pPr>
        <w:pStyle w:val="Bodytext41"/>
        <w:numPr>
          <w:ilvl w:val="0"/>
          <w:numId w:val="2"/>
        </w:numPr>
        <w:shd w:val="clear" w:color="auto" w:fill="auto"/>
        <w:tabs>
          <w:tab w:val="left" w:pos="746"/>
          <w:tab w:val="left" w:leader="underscore" w:pos="3333"/>
        </w:tabs>
        <w:spacing w:after="0" w:line="283" w:lineRule="exact"/>
        <w:ind w:left="400"/>
        <w:rPr>
          <w:rFonts w:ascii="Cambria" w:hAnsi="Cambria"/>
        </w:rPr>
      </w:pPr>
      <w:r w:rsidRPr="0086676A">
        <w:rPr>
          <w:rStyle w:val="Bodytext4"/>
          <w:rFonts w:ascii="Cambria" w:hAnsi="Cambria"/>
          <w:color w:val="000000"/>
        </w:rPr>
        <w:t>Appr</w:t>
      </w:r>
      <w:r w:rsidRPr="0086676A">
        <w:rPr>
          <w:rStyle w:val="Bodytext40"/>
          <w:rFonts w:ascii="Cambria" w:hAnsi="Cambria"/>
          <w:color w:val="000000"/>
          <w:u w:val="none"/>
        </w:rPr>
        <w:t>oved safety gogg</w:t>
      </w:r>
      <w:r w:rsidRPr="0086676A">
        <w:rPr>
          <w:rStyle w:val="Bodytext4"/>
          <w:rFonts w:ascii="Cambria" w:hAnsi="Cambria"/>
          <w:color w:val="000000"/>
        </w:rPr>
        <w:t>les</w:t>
      </w:r>
    </w:p>
    <w:p w:rsidR="0086676A" w:rsidRPr="0086676A" w:rsidRDefault="0086676A" w:rsidP="0086676A">
      <w:pPr>
        <w:pStyle w:val="BodyText"/>
        <w:numPr>
          <w:ilvl w:val="0"/>
          <w:numId w:val="2"/>
        </w:numPr>
        <w:shd w:val="clear" w:color="auto" w:fill="auto"/>
        <w:tabs>
          <w:tab w:val="left" w:pos="746"/>
        </w:tabs>
        <w:spacing w:before="0" w:after="0" w:line="283" w:lineRule="exact"/>
        <w:ind w:left="400" w:firstLine="0"/>
        <w:rPr>
          <w:rFonts w:ascii="Cambria" w:hAnsi="Cambria"/>
        </w:rPr>
      </w:pPr>
      <w:r w:rsidRPr="0086676A">
        <w:rPr>
          <w:rStyle w:val="BodyTextChar1"/>
          <w:rFonts w:ascii="Cambria" w:hAnsi="Cambria"/>
          <w:color w:val="000000"/>
        </w:rPr>
        <w:t xml:space="preserve">Approved </w:t>
      </w:r>
      <w:r w:rsidRPr="0086676A">
        <w:rPr>
          <w:rFonts w:ascii="Cambria" w:hAnsi="Cambria"/>
          <w:color w:val="000000"/>
        </w:rPr>
        <w:t>clothing</w:t>
      </w:r>
      <w:r w:rsidRPr="0086676A">
        <w:rPr>
          <w:rStyle w:val="BodyTextChar1"/>
          <w:rFonts w:ascii="Cambria" w:hAnsi="Cambria"/>
          <w:color w:val="000000"/>
        </w:rPr>
        <w:t xml:space="preserve"> (see Laboratory Safety Rules)</w:t>
      </w:r>
    </w:p>
    <w:p w:rsidR="0086676A" w:rsidRPr="0086676A" w:rsidRDefault="0086676A" w:rsidP="0086676A">
      <w:pPr>
        <w:pStyle w:val="BodyText"/>
        <w:numPr>
          <w:ilvl w:val="0"/>
          <w:numId w:val="2"/>
        </w:numPr>
        <w:shd w:val="clear" w:color="auto" w:fill="auto"/>
        <w:tabs>
          <w:tab w:val="left" w:pos="746"/>
        </w:tabs>
        <w:spacing w:before="0" w:after="0" w:line="283" w:lineRule="exact"/>
        <w:ind w:left="400" w:firstLine="0"/>
        <w:rPr>
          <w:rFonts w:ascii="Cambria" w:hAnsi="Cambria"/>
        </w:rPr>
      </w:pPr>
      <w:r w:rsidRPr="0086676A">
        <w:rPr>
          <w:rStyle w:val="BodyTextChar1"/>
          <w:rFonts w:ascii="Cambria" w:hAnsi="Cambria"/>
          <w:color w:val="000000"/>
        </w:rPr>
        <w:t xml:space="preserve">An approved </w:t>
      </w:r>
      <w:r w:rsidR="001B50AF">
        <w:rPr>
          <w:rStyle w:val="BodyTextChar1"/>
          <w:rFonts w:ascii="Cambria" w:hAnsi="Cambria"/>
          <w:color w:val="000000"/>
        </w:rPr>
        <w:t xml:space="preserve">lab </w:t>
      </w:r>
      <w:r w:rsidRPr="0086676A">
        <w:rPr>
          <w:rStyle w:val="BodyTextChar1"/>
          <w:rFonts w:ascii="Cambria" w:hAnsi="Cambria"/>
          <w:color w:val="000000"/>
        </w:rPr>
        <w:t xml:space="preserve">notebook capable of carbon-copying </w:t>
      </w:r>
    </w:p>
    <w:p w:rsidR="0086676A" w:rsidRPr="0086676A" w:rsidRDefault="0086676A" w:rsidP="0086676A">
      <w:pPr>
        <w:pStyle w:val="BodyText"/>
        <w:numPr>
          <w:ilvl w:val="0"/>
          <w:numId w:val="2"/>
        </w:numPr>
        <w:shd w:val="clear" w:color="auto" w:fill="auto"/>
        <w:tabs>
          <w:tab w:val="left" w:pos="741"/>
        </w:tabs>
        <w:spacing w:before="0" w:after="0" w:line="210" w:lineRule="exact"/>
        <w:ind w:left="400" w:firstLine="0"/>
        <w:rPr>
          <w:rFonts w:ascii="Cambria" w:hAnsi="Cambria"/>
        </w:rPr>
      </w:pPr>
      <w:r w:rsidRPr="0086676A">
        <w:rPr>
          <w:rStyle w:val="BodyTextChar1"/>
          <w:rFonts w:ascii="Cambria" w:hAnsi="Cambria"/>
          <w:color w:val="000000"/>
        </w:rPr>
        <w:t>Laborato</w:t>
      </w:r>
      <w:r w:rsidRPr="0086676A">
        <w:rPr>
          <w:rFonts w:ascii="Cambria" w:hAnsi="Cambria"/>
          <w:color w:val="000000"/>
        </w:rPr>
        <w:t>ry Manual for the Course</w:t>
      </w:r>
      <w:r w:rsidR="00913D4B">
        <w:rPr>
          <w:rFonts w:ascii="Cambria" w:hAnsi="Cambria"/>
          <w:color w:val="000000"/>
        </w:rPr>
        <w:t xml:space="preserve"> which is available from the Campus Bookstore</w:t>
      </w:r>
    </w:p>
    <w:p w:rsidR="0086676A" w:rsidRPr="0086676A" w:rsidRDefault="0086676A" w:rsidP="0086676A">
      <w:pPr>
        <w:pStyle w:val="BodyText"/>
        <w:numPr>
          <w:ilvl w:val="0"/>
          <w:numId w:val="2"/>
        </w:numPr>
        <w:shd w:val="clear" w:color="auto" w:fill="auto"/>
        <w:tabs>
          <w:tab w:val="left" w:pos="741"/>
          <w:tab w:val="left" w:leader="underscore" w:pos="7082"/>
        </w:tabs>
        <w:spacing w:before="0" w:after="88" w:line="210" w:lineRule="exact"/>
        <w:ind w:left="400" w:firstLine="0"/>
        <w:rPr>
          <w:rFonts w:ascii="Cambria" w:hAnsi="Cambria"/>
        </w:rPr>
      </w:pPr>
      <w:r w:rsidRPr="0086676A">
        <w:rPr>
          <w:rStyle w:val="BodyTextChar1"/>
          <w:rFonts w:ascii="Cambria" w:hAnsi="Cambria"/>
          <w:color w:val="000000"/>
        </w:rPr>
        <w:t>A pen (pe</w:t>
      </w:r>
      <w:r w:rsidRPr="0086676A">
        <w:rPr>
          <w:rFonts w:ascii="Cambria" w:hAnsi="Cambria"/>
          <w:color w:val="000000"/>
        </w:rPr>
        <w:t xml:space="preserve">ncil is NOT to be used in the </w:t>
      </w:r>
      <w:proofErr w:type="spellStart"/>
      <w:r w:rsidRPr="0086676A">
        <w:rPr>
          <w:rFonts w:ascii="Cambria" w:hAnsi="Cambria"/>
          <w:color w:val="000000"/>
        </w:rPr>
        <w:t>lab_notebook</w:t>
      </w:r>
      <w:proofErr w:type="spellEnd"/>
      <w:r w:rsidRPr="0086676A">
        <w:rPr>
          <w:rFonts w:ascii="Cambria" w:hAnsi="Cambria"/>
          <w:color w:val="000000"/>
        </w:rPr>
        <w:t xml:space="preserve"> at any time)</w:t>
      </w:r>
    </w:p>
    <w:p w:rsidR="002A196E" w:rsidRPr="00BC7EFF" w:rsidRDefault="0086676A" w:rsidP="00BC7EFF">
      <w:pPr>
        <w:pStyle w:val="Heading821"/>
        <w:numPr>
          <w:ilvl w:val="0"/>
          <w:numId w:val="2"/>
        </w:numPr>
        <w:shd w:val="clear" w:color="auto" w:fill="auto"/>
        <w:tabs>
          <w:tab w:val="left" w:pos="746"/>
        </w:tabs>
        <w:spacing w:before="0" w:after="308" w:line="210" w:lineRule="exact"/>
        <w:ind w:left="400"/>
        <w:rPr>
          <w:rFonts w:ascii="Cambria" w:hAnsi="Cambria"/>
        </w:rPr>
      </w:pPr>
      <w:bookmarkStart w:id="0" w:name="bookmark8"/>
      <w:r w:rsidRPr="0086676A">
        <w:rPr>
          <w:rStyle w:val="Heading82"/>
          <w:rFonts w:ascii="Cambria" w:hAnsi="Cambria"/>
          <w:color w:val="000000"/>
        </w:rPr>
        <w:t>A calcul</w:t>
      </w:r>
      <w:r w:rsidRPr="0086676A">
        <w:rPr>
          <w:rStyle w:val="Heading820"/>
          <w:rFonts w:ascii="Cambria" w:hAnsi="Cambria"/>
          <w:color w:val="000000"/>
          <w:u w:val="none"/>
        </w:rPr>
        <w:t>ator</w:t>
      </w:r>
      <w:bookmarkEnd w:id="0"/>
    </w:p>
    <w:p w:rsidR="002A196E" w:rsidRPr="002A196E" w:rsidRDefault="003E63BD" w:rsidP="003E63BD">
      <w:pPr>
        <w:widowControl w:val="0"/>
        <w:spacing w:after="0" w:line="240" w:lineRule="auto"/>
        <w:ind w:right="3200"/>
        <w:outlineLvl w:val="2"/>
        <w:rPr>
          <w:rFonts w:ascii="Cambria" w:eastAsia="Tahoma" w:hAnsi="Cambria" w:cs="Tahoma"/>
          <w:sz w:val="21"/>
          <w:szCs w:val="21"/>
        </w:rPr>
      </w:pPr>
      <w:r>
        <w:rPr>
          <w:rFonts w:ascii="Cambria" w:eastAsia="Tahoma" w:hAnsi="Cambria" w:cs="Times New Roman"/>
          <w:b/>
          <w:bCs/>
          <w:w w:val="105"/>
          <w:sz w:val="21"/>
          <w:szCs w:val="21"/>
        </w:rPr>
        <w:t xml:space="preserve">   </w:t>
      </w:r>
      <w:r w:rsidR="00261E07">
        <w:rPr>
          <w:rFonts w:ascii="Cambria" w:eastAsia="Tahoma" w:hAnsi="Cambria" w:cs="Times New Roman"/>
          <w:b/>
          <w:bCs/>
          <w:w w:val="105"/>
          <w:sz w:val="21"/>
          <w:szCs w:val="21"/>
          <w:u w:val="single" w:color="000000"/>
        </w:rPr>
        <w:t>CATALOG DESCRIPTION</w:t>
      </w:r>
      <w:r w:rsidR="002A196E" w:rsidRPr="002A196E">
        <w:rPr>
          <w:rFonts w:ascii="Cambria" w:eastAsia="Tahoma" w:hAnsi="Cambria" w:cs="Times New Roman"/>
          <w:bCs/>
          <w:w w:val="105"/>
          <w:sz w:val="21"/>
          <w:szCs w:val="21"/>
        </w:rPr>
        <w:t>:</w:t>
      </w:r>
    </w:p>
    <w:p w:rsidR="00672D85" w:rsidRPr="00672D85" w:rsidRDefault="00672D85" w:rsidP="003E63BD">
      <w:pPr>
        <w:ind w:left="720"/>
      </w:pPr>
      <w:r w:rsidRPr="00672D85">
        <w:t>The CHE</w:t>
      </w:r>
      <w:r>
        <w:t xml:space="preserve"> </w:t>
      </w:r>
      <w:r w:rsidRPr="00672D85">
        <w:t>110-111 laboratory sequence is designed to give students the opportunity to examine the principles and applications of general chemistry which are discussed in the accompanying CHE110-111 lecture sequence. The lecture-lab combination is interrelated. Therefore,</w:t>
      </w:r>
      <w:r w:rsidRPr="00672D85">
        <w:rPr>
          <w:b/>
          <w:bCs/>
        </w:rPr>
        <w:t xml:space="preserve"> it is strongly recommended</w:t>
      </w:r>
      <w:r w:rsidRPr="00672D85">
        <w:t xml:space="preserve"> that students who withdraw from the lecture also withdraw from the lab. Successful completion of the CHE110 lecture-lab combination is</w:t>
      </w:r>
      <w:r w:rsidRPr="00672D85">
        <w:rPr>
          <w:b/>
          <w:bCs/>
        </w:rPr>
        <w:t xml:space="preserve"> required</w:t>
      </w:r>
      <w:r w:rsidRPr="00672D85">
        <w:t xml:space="preserve"> for enrollment into the CHE111 lecture-lab course.</w:t>
      </w:r>
    </w:p>
    <w:p w:rsidR="003E63BD" w:rsidRPr="003E63BD" w:rsidRDefault="003E63BD" w:rsidP="003E63BD">
      <w:pPr>
        <w:rPr>
          <w:rFonts w:ascii="Cambria" w:hAnsi="Cambria"/>
          <w:b/>
          <w:bCs/>
          <w:u w:val="single"/>
        </w:rPr>
      </w:pPr>
      <w:bookmarkStart w:id="1" w:name="bookmark9"/>
      <w:r w:rsidRPr="003E63BD">
        <w:rPr>
          <w:rFonts w:ascii="Cambria" w:hAnsi="Cambria"/>
          <w:b/>
          <w:bCs/>
        </w:rPr>
        <w:t xml:space="preserve">    </w:t>
      </w:r>
      <w:r w:rsidRPr="003E63BD">
        <w:rPr>
          <w:rFonts w:ascii="Cambria" w:hAnsi="Cambria"/>
          <w:b/>
          <w:bCs/>
          <w:u w:val="single"/>
        </w:rPr>
        <w:t>EXPERIMENTS</w:t>
      </w:r>
      <w:bookmarkEnd w:id="1"/>
    </w:p>
    <w:p w:rsidR="003E63BD" w:rsidRPr="003E63BD" w:rsidRDefault="003E63BD" w:rsidP="003E63BD">
      <w:pPr>
        <w:ind w:left="720"/>
        <w:rPr>
          <w:rFonts w:ascii="Cambria" w:hAnsi="Cambria"/>
        </w:rPr>
      </w:pPr>
      <w:r w:rsidRPr="003E63BD">
        <w:rPr>
          <w:rFonts w:ascii="Cambria" w:hAnsi="Cambria"/>
        </w:rPr>
        <w:t>The schedule of experiments and dates are provided. To prepare for the experiments, you must read the material thoroughly and answer pre-lab questions in your notebook BEFORE coming to the laboratory. The lab' experiments have been chosen to correlate with topics in CHE 110-111 lecture, so use your textbook as a reference source.</w:t>
      </w:r>
    </w:p>
    <w:p w:rsidR="003E63BD" w:rsidRPr="003E63BD" w:rsidRDefault="003E63BD" w:rsidP="003E63BD">
      <w:pPr>
        <w:rPr>
          <w:rFonts w:ascii="Cambria" w:hAnsi="Cambria"/>
          <w:b/>
          <w:bCs/>
          <w:u w:val="single"/>
        </w:rPr>
      </w:pPr>
      <w:bookmarkStart w:id="2" w:name="bookmark10"/>
      <w:r>
        <w:rPr>
          <w:rFonts w:ascii="Cambria" w:hAnsi="Cambria"/>
          <w:b/>
          <w:bCs/>
        </w:rPr>
        <w:t xml:space="preserve">    </w:t>
      </w:r>
      <w:r w:rsidRPr="003E63BD">
        <w:rPr>
          <w:rFonts w:ascii="Cambria" w:hAnsi="Cambria"/>
          <w:b/>
          <w:bCs/>
          <w:u w:val="single"/>
        </w:rPr>
        <w:t>LAB ATTENDANCE</w:t>
      </w:r>
      <w:bookmarkEnd w:id="2"/>
    </w:p>
    <w:p w:rsidR="003E63BD" w:rsidRPr="003E63BD" w:rsidRDefault="003E63BD" w:rsidP="003E63BD">
      <w:pPr>
        <w:ind w:left="720"/>
        <w:rPr>
          <w:rFonts w:ascii="Cambria" w:hAnsi="Cambria"/>
        </w:rPr>
      </w:pPr>
      <w:r w:rsidRPr="003E63BD">
        <w:rPr>
          <w:rFonts w:ascii="Cambria" w:hAnsi="Cambria"/>
        </w:rPr>
        <w:t>It is expected that all students will meet their weekly laboratory obligations. These rules have been formulated to encourage all students to attend their assigned lab sections, properly prepared to perform the lab experiment assigned for that week.</w:t>
      </w:r>
    </w:p>
    <w:p w:rsidR="003E63BD" w:rsidRPr="003E63BD" w:rsidRDefault="003E63BD" w:rsidP="003E63BD">
      <w:pPr>
        <w:ind w:left="720"/>
        <w:rPr>
          <w:rFonts w:ascii="Cambria" w:hAnsi="Cambria"/>
        </w:rPr>
      </w:pPr>
      <w:r w:rsidRPr="003E63BD">
        <w:rPr>
          <w:rFonts w:ascii="Cambria" w:hAnsi="Cambria"/>
          <w:b/>
          <w:bCs/>
        </w:rPr>
        <w:t>Make-up labs</w:t>
      </w:r>
      <w:r w:rsidRPr="003E63BD">
        <w:rPr>
          <w:rFonts w:ascii="Cambria" w:hAnsi="Cambria"/>
        </w:rPr>
        <w:t xml:space="preserve"> are available</w:t>
      </w:r>
      <w:r w:rsidRPr="003E63BD">
        <w:rPr>
          <w:rFonts w:ascii="Cambria" w:hAnsi="Cambria"/>
          <w:b/>
          <w:bCs/>
        </w:rPr>
        <w:t xml:space="preserve"> only</w:t>
      </w:r>
      <w:r w:rsidRPr="003E63BD">
        <w:rPr>
          <w:rFonts w:ascii="Cambria" w:hAnsi="Cambria"/>
        </w:rPr>
        <w:t xml:space="preserve"> to students who are absent due to a documented illness, i.e., student has visited the infirmary, a doctor, etc., or due to a documented scheduling conflict such as a university athletic event. Staying in your room when you don't feel well is</w:t>
      </w:r>
      <w:r w:rsidRPr="003E63BD">
        <w:rPr>
          <w:rFonts w:ascii="Cambria" w:hAnsi="Cambria"/>
          <w:b/>
          <w:bCs/>
        </w:rPr>
        <w:t xml:space="preserve"> not</w:t>
      </w:r>
      <w:r w:rsidRPr="003E63BD">
        <w:rPr>
          <w:rFonts w:ascii="Cambria" w:hAnsi="Cambria"/>
        </w:rPr>
        <w:t xml:space="preserve"> a documented illness. You need to visit Health Services or get a note from your doctor when you feel ill to document your illness.</w:t>
      </w:r>
    </w:p>
    <w:p w:rsidR="007B5F53" w:rsidRDefault="003E63BD" w:rsidP="007B5F53">
      <w:pPr>
        <w:ind w:left="720"/>
        <w:rPr>
          <w:rFonts w:ascii="Cambria" w:hAnsi="Cambria"/>
        </w:rPr>
      </w:pPr>
      <w:r w:rsidRPr="003E63BD">
        <w:rPr>
          <w:rFonts w:ascii="Cambria" w:hAnsi="Cambria"/>
          <w:b/>
          <w:bCs/>
        </w:rPr>
        <w:t>Approval to make-up a lab</w:t>
      </w:r>
      <w:r w:rsidRPr="003E63BD">
        <w:rPr>
          <w:rFonts w:ascii="Cambria" w:hAnsi="Cambria"/>
        </w:rPr>
        <w:t xml:space="preserve"> must be o</w:t>
      </w:r>
      <w:r w:rsidRPr="003E63BD">
        <w:rPr>
          <w:rFonts w:ascii="Cambria" w:hAnsi="Cambria"/>
          <w:u w:val="single"/>
        </w:rPr>
        <w:t>btained from the lab coordinato</w:t>
      </w:r>
      <w:r w:rsidR="00054A07">
        <w:rPr>
          <w:rFonts w:ascii="Cambria" w:hAnsi="Cambria"/>
        </w:rPr>
        <w:t>r. Dr. Jennifer Cruz</w:t>
      </w:r>
      <w:r w:rsidRPr="003E63BD">
        <w:rPr>
          <w:rFonts w:ascii="Cambria" w:hAnsi="Cambria"/>
        </w:rPr>
        <w:t>. In the event of an illness,</w:t>
      </w:r>
      <w:r w:rsidR="00054A07">
        <w:rPr>
          <w:rFonts w:ascii="Cambria" w:hAnsi="Cambria"/>
        </w:rPr>
        <w:t xml:space="preserve"> contact Dr. Cruz </w:t>
      </w:r>
      <w:r w:rsidRPr="003E63BD">
        <w:rPr>
          <w:rFonts w:ascii="Cambria" w:hAnsi="Cambria"/>
        </w:rPr>
        <w:t>by e-mail as soon</w:t>
      </w:r>
      <w:r>
        <w:rPr>
          <w:rFonts w:ascii="Cambria" w:hAnsi="Cambria"/>
        </w:rPr>
        <w:t xml:space="preserve"> </w:t>
      </w:r>
      <w:r w:rsidRPr="003E63BD">
        <w:rPr>
          <w:rFonts w:ascii="Cambria" w:hAnsi="Cambria"/>
        </w:rPr>
        <w:t>as</w:t>
      </w:r>
      <w:r>
        <w:rPr>
          <w:rFonts w:ascii="Cambria" w:hAnsi="Cambria"/>
        </w:rPr>
        <w:t xml:space="preserve"> </w:t>
      </w:r>
      <w:r w:rsidRPr="003E63BD">
        <w:rPr>
          <w:rFonts w:ascii="Cambria" w:hAnsi="Cambria"/>
        </w:rPr>
        <w:t>possi</w:t>
      </w:r>
      <w:r w:rsidR="0025507B">
        <w:rPr>
          <w:rFonts w:ascii="Cambria" w:hAnsi="Cambria"/>
        </w:rPr>
        <w:t xml:space="preserve">ble. In the case of a scheduling conflict due to sports or </w:t>
      </w:r>
      <w:r w:rsidRPr="0025507B">
        <w:rPr>
          <w:rFonts w:ascii="Cambria" w:hAnsi="Cambria"/>
        </w:rPr>
        <w:lastRenderedPageBreak/>
        <w:t>professi</w:t>
      </w:r>
      <w:r w:rsidR="00054A07">
        <w:rPr>
          <w:rFonts w:ascii="Cambria" w:hAnsi="Cambria"/>
        </w:rPr>
        <w:t>onal meetings contact Dr. Cruz</w:t>
      </w:r>
      <w:r w:rsidRPr="003E63BD">
        <w:rPr>
          <w:rFonts w:ascii="Cambria" w:hAnsi="Cambria"/>
        </w:rPr>
        <w:t>, a</w:t>
      </w:r>
      <w:r w:rsidR="0025507B">
        <w:rPr>
          <w:rFonts w:ascii="Cambria" w:hAnsi="Cambria"/>
        </w:rPr>
        <w:t xml:space="preserve"> </w:t>
      </w:r>
      <w:r w:rsidRPr="003E63BD">
        <w:rPr>
          <w:rFonts w:ascii="Cambria" w:hAnsi="Cambria"/>
        </w:rPr>
        <w:t xml:space="preserve">minimum of one week in advance. The e-mail address is: </w:t>
      </w:r>
      <w:hyperlink r:id="rId5" w:history="1">
        <w:r w:rsidR="00054A07" w:rsidRPr="00DB60E0">
          <w:rPr>
            <w:rStyle w:val="Hyperlink"/>
            <w:rFonts w:ascii="Cambria" w:hAnsi="Cambria"/>
          </w:rPr>
          <w:t>Jennifer.Cruz@quinnipiac.edu</w:t>
        </w:r>
      </w:hyperlink>
      <w:r w:rsidR="0025507B">
        <w:rPr>
          <w:rFonts w:ascii="Cambria" w:hAnsi="Cambria"/>
        </w:rPr>
        <w:t>. The e-mail should include: 1) your name, 2) day of the week, time, and date of lab you missed (or will miss), 3) name of your instructor</w:t>
      </w:r>
      <w:r w:rsidRPr="0025507B">
        <w:rPr>
          <w:rFonts w:ascii="Cambria" w:hAnsi="Cambria"/>
        </w:rPr>
        <w:t>, 4) your</w:t>
      </w:r>
      <w:r w:rsidR="0025507B">
        <w:rPr>
          <w:rFonts w:ascii="Cambria" w:hAnsi="Cambria"/>
        </w:rPr>
        <w:t xml:space="preserve"> </w:t>
      </w:r>
      <w:r w:rsidRPr="0025507B">
        <w:rPr>
          <w:rFonts w:ascii="Cambria" w:hAnsi="Cambria"/>
        </w:rPr>
        <w:t>reason for missing</w:t>
      </w:r>
      <w:r w:rsidR="0025507B">
        <w:rPr>
          <w:rFonts w:ascii="Cambria" w:hAnsi="Cambria"/>
        </w:rPr>
        <w:t xml:space="preserve"> l</w:t>
      </w:r>
      <w:r w:rsidRPr="0025507B">
        <w:rPr>
          <w:rFonts w:ascii="Cambria" w:hAnsi="Cambria"/>
        </w:rPr>
        <w:t>ab</w:t>
      </w:r>
      <w:r w:rsidR="0025507B">
        <w:rPr>
          <w:rFonts w:ascii="Cambria" w:hAnsi="Cambria"/>
        </w:rPr>
        <w:t xml:space="preserve"> and 5) your first and second </w:t>
      </w:r>
      <w:r w:rsidRPr="003E63BD">
        <w:rPr>
          <w:rFonts w:ascii="Cambria" w:hAnsi="Cambria"/>
        </w:rPr>
        <w:t>choices for the make-up lab.</w:t>
      </w:r>
      <w:r w:rsidRPr="003E63BD">
        <w:rPr>
          <w:rFonts w:ascii="Cambria" w:hAnsi="Cambria"/>
          <w:b/>
          <w:bCs/>
        </w:rPr>
        <w:t xml:space="preserve"> </w:t>
      </w:r>
      <w:r w:rsidRPr="0025507B">
        <w:rPr>
          <w:rFonts w:ascii="Cambria" w:hAnsi="Cambria"/>
          <w:b/>
          <w:bCs/>
        </w:rPr>
        <w:t>All</w:t>
      </w:r>
      <w:r w:rsidRPr="0025507B">
        <w:rPr>
          <w:rFonts w:ascii="Cambria" w:hAnsi="Cambria"/>
          <w:b/>
        </w:rPr>
        <w:t xml:space="preserve"> </w:t>
      </w:r>
      <w:r w:rsidR="0025507B" w:rsidRPr="0025507B">
        <w:rPr>
          <w:rFonts w:ascii="Cambria" w:hAnsi="Cambria"/>
          <w:b/>
        </w:rPr>
        <w:t>of</w:t>
      </w:r>
      <w:r w:rsidRPr="0025507B">
        <w:rPr>
          <w:rFonts w:ascii="Cambria" w:hAnsi="Cambria"/>
          <w:b/>
          <w:bCs/>
        </w:rPr>
        <w:t xml:space="preserve"> this information must be in your e-mail.</w:t>
      </w:r>
      <w:r w:rsidRPr="003E63BD">
        <w:rPr>
          <w:rFonts w:ascii="Cambria" w:hAnsi="Cambria"/>
        </w:rPr>
        <w:t xml:space="preserve"> Chemist</w:t>
      </w:r>
      <w:r w:rsidR="00054A07">
        <w:rPr>
          <w:rFonts w:ascii="Cambria" w:hAnsi="Cambria"/>
        </w:rPr>
        <w:t xml:space="preserve">ry 110 labs are held only on </w:t>
      </w:r>
      <w:r w:rsidR="00C95C33">
        <w:rPr>
          <w:rFonts w:ascii="Cambria" w:hAnsi="Cambria"/>
        </w:rPr>
        <w:t xml:space="preserve">Mondays during the </w:t>
      </w:r>
      <w:proofErr w:type="gramStart"/>
      <w:r w:rsidR="00C95C33">
        <w:rPr>
          <w:rFonts w:ascii="Cambria" w:hAnsi="Cambria"/>
        </w:rPr>
        <w:t>Spring</w:t>
      </w:r>
      <w:proofErr w:type="gramEnd"/>
      <w:r w:rsidR="00C95C33">
        <w:rPr>
          <w:rFonts w:ascii="Cambria" w:hAnsi="Cambria"/>
        </w:rPr>
        <w:t xml:space="preserve"> from 10</w:t>
      </w:r>
      <w:r w:rsidR="00601B02">
        <w:rPr>
          <w:rFonts w:ascii="Cambria" w:hAnsi="Cambria"/>
        </w:rPr>
        <w:t>am</w:t>
      </w:r>
      <w:r w:rsidR="00054A07">
        <w:rPr>
          <w:rFonts w:ascii="Cambria" w:hAnsi="Cambria"/>
        </w:rPr>
        <w:t>-12</w:t>
      </w:r>
      <w:r w:rsidR="00C95C33">
        <w:rPr>
          <w:rFonts w:ascii="Cambria" w:hAnsi="Cambria"/>
        </w:rPr>
        <w:t>:50</w:t>
      </w:r>
      <w:r w:rsidR="00601B02">
        <w:rPr>
          <w:rFonts w:ascii="Cambria" w:hAnsi="Cambria"/>
        </w:rPr>
        <w:t>pm</w:t>
      </w:r>
      <w:r w:rsidR="00054A07">
        <w:rPr>
          <w:rFonts w:ascii="Cambria" w:hAnsi="Cambria"/>
        </w:rPr>
        <w:t xml:space="preserve">, </w:t>
      </w:r>
      <w:r w:rsidR="00E30DB4">
        <w:rPr>
          <w:rFonts w:ascii="Cambria" w:hAnsi="Cambria"/>
        </w:rPr>
        <w:t>3pm-5:50pm,</w:t>
      </w:r>
      <w:r w:rsidRPr="003E63BD">
        <w:rPr>
          <w:rFonts w:ascii="Cambria" w:hAnsi="Cambria"/>
        </w:rPr>
        <w:t xml:space="preserve"> and 6:30</w:t>
      </w:r>
      <w:r w:rsidR="00601B02">
        <w:rPr>
          <w:rFonts w:ascii="Cambria" w:hAnsi="Cambria"/>
        </w:rPr>
        <w:t>pm</w:t>
      </w:r>
      <w:r w:rsidRPr="003E63BD">
        <w:rPr>
          <w:rFonts w:ascii="Cambria" w:hAnsi="Cambria"/>
        </w:rPr>
        <w:t>- 9:30</w:t>
      </w:r>
      <w:r w:rsidR="00601B02">
        <w:rPr>
          <w:rFonts w:ascii="Cambria" w:hAnsi="Cambria"/>
        </w:rPr>
        <w:t>pm</w:t>
      </w:r>
      <w:r w:rsidRPr="003E63BD">
        <w:rPr>
          <w:rFonts w:ascii="Cambria" w:hAnsi="Cambria"/>
        </w:rPr>
        <w:t xml:space="preserve">. </w:t>
      </w:r>
    </w:p>
    <w:p w:rsidR="007B5F53" w:rsidRPr="003E63BD" w:rsidRDefault="007B5F53" w:rsidP="007B5F53">
      <w:pPr>
        <w:ind w:left="720"/>
        <w:rPr>
          <w:rFonts w:ascii="Cambria" w:hAnsi="Cambria"/>
        </w:rPr>
      </w:pPr>
      <w:r>
        <w:rPr>
          <w:rFonts w:ascii="Cambria" w:hAnsi="Cambria"/>
        </w:rPr>
        <w:t>Dr. Cruz</w:t>
      </w:r>
      <w:r w:rsidRPr="003E63BD">
        <w:rPr>
          <w:rFonts w:ascii="Cambria" w:hAnsi="Cambria"/>
        </w:rPr>
        <w:t xml:space="preserve"> will determine if the situation and the documentation submitted, warrants approval for a make-up. If approved, </w:t>
      </w:r>
      <w:r>
        <w:rPr>
          <w:rFonts w:ascii="Cambria" w:hAnsi="Cambria"/>
        </w:rPr>
        <w:t>s</w:t>
      </w:r>
      <w:r w:rsidRPr="003E63BD">
        <w:rPr>
          <w:rFonts w:ascii="Cambria" w:hAnsi="Cambria"/>
        </w:rPr>
        <w:t xml:space="preserve">he will assign the student a make-up lab time during the week of the actual experiment based on space availability and the student's class schedule, and will provide notification to both the student's regular and make-up lab instructor. Without such approval, no make-up </w:t>
      </w:r>
      <w:proofErr w:type="gramStart"/>
      <w:r w:rsidRPr="003E63BD">
        <w:rPr>
          <w:rFonts w:ascii="Cambria" w:hAnsi="Cambria"/>
        </w:rPr>
        <w:t>will be made</w:t>
      </w:r>
      <w:proofErr w:type="gramEnd"/>
      <w:r w:rsidRPr="003E63BD">
        <w:rPr>
          <w:rFonts w:ascii="Cambria" w:hAnsi="Cambria"/>
        </w:rPr>
        <w:t xml:space="preserve"> available and will result in a zero for that lab experiment. Make-up labs </w:t>
      </w:r>
      <w:proofErr w:type="gramStart"/>
      <w:r w:rsidRPr="003E63BD">
        <w:rPr>
          <w:rFonts w:ascii="Cambria" w:hAnsi="Cambria"/>
        </w:rPr>
        <w:t>can't</w:t>
      </w:r>
      <w:proofErr w:type="gramEnd"/>
      <w:r w:rsidRPr="003E63BD">
        <w:rPr>
          <w:rFonts w:ascii="Cambria" w:hAnsi="Cambria"/>
        </w:rPr>
        <w:t xml:space="preserve"> be performed </w:t>
      </w:r>
      <w:proofErr w:type="spellStart"/>
      <w:r w:rsidRPr="003E63BD">
        <w:rPr>
          <w:rFonts w:ascii="Cambria" w:hAnsi="Cambria"/>
        </w:rPr>
        <w:t>anytime</w:t>
      </w:r>
      <w:proofErr w:type="spellEnd"/>
      <w:r w:rsidRPr="003E63BD">
        <w:rPr>
          <w:rFonts w:ascii="Cambria" w:hAnsi="Cambria"/>
        </w:rPr>
        <w:t xml:space="preserve"> after the week, during which, the lab is done.</w:t>
      </w:r>
      <w:r>
        <w:rPr>
          <w:rFonts w:ascii="Cambria" w:hAnsi="Cambria"/>
        </w:rPr>
        <w:t xml:space="preserve"> Make-up labs </w:t>
      </w:r>
      <w:proofErr w:type="gramStart"/>
      <w:r>
        <w:rPr>
          <w:rFonts w:ascii="Cambria" w:hAnsi="Cambria"/>
        </w:rPr>
        <w:t>must be done</w:t>
      </w:r>
      <w:proofErr w:type="gramEnd"/>
      <w:r>
        <w:rPr>
          <w:rFonts w:ascii="Cambria" w:hAnsi="Cambria"/>
        </w:rPr>
        <w:t xml:space="preserve"> only on the Monday the specific lab is conducted.</w:t>
      </w:r>
    </w:p>
    <w:p w:rsidR="007B5F53" w:rsidRDefault="007B5F53" w:rsidP="003E63BD">
      <w:pPr>
        <w:rPr>
          <w:rFonts w:ascii="Cambria" w:hAnsi="Cambria"/>
        </w:rPr>
      </w:pPr>
    </w:p>
    <w:p w:rsidR="007B5F53" w:rsidRPr="0025507B" w:rsidRDefault="007B5F53" w:rsidP="007B5F53">
      <w:pPr>
        <w:ind w:firstLine="720"/>
        <w:rPr>
          <w:rFonts w:ascii="Cambria" w:hAnsi="Cambria"/>
          <w:b/>
          <w:bCs/>
          <w:u w:val="single"/>
        </w:rPr>
      </w:pPr>
      <w:r w:rsidRPr="0025507B">
        <w:rPr>
          <w:rFonts w:ascii="Cambria" w:hAnsi="Cambria"/>
          <w:b/>
          <w:bCs/>
          <w:u w:val="single"/>
        </w:rPr>
        <w:t>MISSED LABS</w:t>
      </w:r>
    </w:p>
    <w:p w:rsidR="007B5F53" w:rsidRPr="003E63BD" w:rsidRDefault="007B5F53" w:rsidP="007B5F53">
      <w:pPr>
        <w:ind w:left="720"/>
        <w:rPr>
          <w:rFonts w:ascii="Cambria" w:hAnsi="Cambria"/>
        </w:rPr>
      </w:pPr>
      <w:r w:rsidRPr="003E63BD">
        <w:rPr>
          <w:rFonts w:ascii="Cambria" w:hAnsi="Cambria"/>
        </w:rPr>
        <w:t xml:space="preserve">Sometimes protracted illnesses or special circumstances will cause a student to miss a lab legitimately. In this </w:t>
      </w:r>
      <w:proofErr w:type="gramStart"/>
      <w:r w:rsidRPr="003E63BD">
        <w:rPr>
          <w:rFonts w:ascii="Cambria" w:hAnsi="Cambria"/>
        </w:rPr>
        <w:t>circumstance</w:t>
      </w:r>
      <w:proofErr w:type="gramEnd"/>
      <w:r w:rsidRPr="003E63BD">
        <w:rPr>
          <w:rFonts w:ascii="Cambria" w:hAnsi="Cambria"/>
        </w:rPr>
        <w:t xml:space="preserve"> the student is excused from having to perform that lab. A write up of a lab may still be required; but the student is not required to perform the lab.</w:t>
      </w:r>
      <w:r w:rsidRPr="003E63BD">
        <w:rPr>
          <w:rFonts w:ascii="Cambria" w:hAnsi="Cambria"/>
          <w:b/>
          <w:bCs/>
        </w:rPr>
        <w:t xml:space="preserve"> However, if a student misses four or more labs throughout the semester, that student cannot receive credit for having completed the laboratory course, even if the absences are excused and legitimate.</w:t>
      </w:r>
      <w:r w:rsidRPr="003E63BD">
        <w:rPr>
          <w:rFonts w:ascii="Cambria" w:hAnsi="Cambria"/>
        </w:rPr>
        <w:t xml:space="preserve"> Laboratory science, by its nature, requires students to be present performing the lab to get credit and complete the laboratory course. Lab courses are different from lecture courses; students must be present in order to complete the lab.</w:t>
      </w:r>
    </w:p>
    <w:p w:rsidR="007B5F53" w:rsidRPr="003E63BD" w:rsidRDefault="007B5F53" w:rsidP="007B5F53">
      <w:pPr>
        <w:ind w:left="720"/>
        <w:rPr>
          <w:rFonts w:ascii="Cambria" w:hAnsi="Cambria"/>
        </w:rPr>
      </w:pPr>
      <w:r w:rsidRPr="003E63BD">
        <w:rPr>
          <w:rFonts w:ascii="Cambria" w:hAnsi="Cambria"/>
          <w:b/>
          <w:bCs/>
        </w:rPr>
        <w:t>Late arrivals</w:t>
      </w:r>
      <w:r w:rsidRPr="003E63BD">
        <w:rPr>
          <w:rFonts w:ascii="Cambria" w:hAnsi="Cambria"/>
        </w:rPr>
        <w:t xml:space="preserve"> (students who arrive more than ten minutes late for a lab) </w:t>
      </w:r>
      <w:proofErr w:type="gramStart"/>
      <w:r w:rsidRPr="003E63BD">
        <w:rPr>
          <w:rFonts w:ascii="Cambria" w:hAnsi="Cambria"/>
        </w:rPr>
        <w:t>will not be allowed</w:t>
      </w:r>
      <w:proofErr w:type="gramEnd"/>
      <w:r w:rsidRPr="003E63BD">
        <w:rPr>
          <w:rFonts w:ascii="Cambria" w:hAnsi="Cambria"/>
        </w:rPr>
        <w:t xml:space="preserve"> to perform the experiment. A student who arrives late will not </w:t>
      </w:r>
      <w:proofErr w:type="gramStart"/>
      <w:r w:rsidRPr="003E63BD">
        <w:rPr>
          <w:rFonts w:ascii="Cambria" w:hAnsi="Cambria"/>
        </w:rPr>
        <w:t>be allowed</w:t>
      </w:r>
      <w:proofErr w:type="gramEnd"/>
      <w:r w:rsidRPr="003E63BD">
        <w:rPr>
          <w:rFonts w:ascii="Cambria" w:hAnsi="Cambria"/>
        </w:rPr>
        <w:t xml:space="preserve"> to make-up the lab and will be given a "0" for that lab as well as a "0" for a missed quiz.</w:t>
      </w:r>
    </w:p>
    <w:p w:rsidR="007B5F53" w:rsidRPr="0025507B" w:rsidRDefault="007B5F53" w:rsidP="007B5F53">
      <w:pPr>
        <w:ind w:firstLine="720"/>
        <w:rPr>
          <w:rFonts w:ascii="Cambria" w:hAnsi="Cambria"/>
          <w:b/>
          <w:bCs/>
          <w:u w:val="single"/>
        </w:rPr>
      </w:pPr>
      <w:r w:rsidRPr="0025507B">
        <w:rPr>
          <w:rFonts w:ascii="Cambria" w:hAnsi="Cambria"/>
          <w:b/>
          <w:bCs/>
          <w:u w:val="single"/>
        </w:rPr>
        <w:t>LAB PREPARATION</w:t>
      </w:r>
    </w:p>
    <w:p w:rsidR="007B5F53" w:rsidRPr="003E63BD" w:rsidRDefault="007B5F53" w:rsidP="007B5F53">
      <w:pPr>
        <w:ind w:left="720"/>
        <w:rPr>
          <w:rFonts w:ascii="Cambria" w:hAnsi="Cambria"/>
        </w:rPr>
      </w:pPr>
      <w:r w:rsidRPr="003E63BD">
        <w:rPr>
          <w:rFonts w:ascii="Cambria" w:hAnsi="Cambria"/>
        </w:rPr>
        <w:t xml:space="preserve">It is the responsibility of students to arrive to lab properly prepared. This includes bringing safety goggles, a pen, a calculator, and an official lab notebook containing the appropriate write-up for that day's experiment. Failure to be properly prepared will result in a zero for that lab experiment, and opportunity for a make-up </w:t>
      </w:r>
      <w:proofErr w:type="gramStart"/>
      <w:r w:rsidRPr="003E63BD">
        <w:rPr>
          <w:rFonts w:ascii="Cambria" w:hAnsi="Cambria"/>
        </w:rPr>
        <w:t>will not be given</w:t>
      </w:r>
      <w:proofErr w:type="gramEnd"/>
      <w:r w:rsidRPr="003E63BD">
        <w:rPr>
          <w:rFonts w:ascii="Cambria" w:hAnsi="Cambria"/>
        </w:rPr>
        <w:t>.</w:t>
      </w:r>
    </w:p>
    <w:p w:rsidR="007B5F53" w:rsidRPr="003E63BD" w:rsidRDefault="007B5F53" w:rsidP="007B5F53">
      <w:pPr>
        <w:ind w:firstLine="720"/>
        <w:rPr>
          <w:rFonts w:ascii="Cambria" w:hAnsi="Cambria"/>
          <w:b/>
          <w:bCs/>
        </w:rPr>
      </w:pPr>
      <w:bookmarkStart w:id="3" w:name="bookmark13"/>
      <w:r w:rsidRPr="003E63BD">
        <w:rPr>
          <w:rFonts w:ascii="Cambria" w:hAnsi="Cambria"/>
          <w:b/>
          <w:bCs/>
        </w:rPr>
        <w:t>Pre-Lab</w:t>
      </w:r>
      <w:bookmarkEnd w:id="3"/>
    </w:p>
    <w:p w:rsidR="007B5F53" w:rsidRPr="003E63BD" w:rsidRDefault="007B5F53" w:rsidP="007B5F53">
      <w:pPr>
        <w:ind w:left="720"/>
        <w:rPr>
          <w:rFonts w:ascii="Cambria" w:hAnsi="Cambria"/>
        </w:rPr>
      </w:pPr>
      <w:r w:rsidRPr="003E63BD">
        <w:rPr>
          <w:rFonts w:ascii="Cambria" w:hAnsi="Cambria"/>
        </w:rPr>
        <w:t xml:space="preserve">Complete your Pre-Lab before coming to the laboratory. Your lab instructor must check your Pre-Lab before you may begin the experiment. </w:t>
      </w:r>
      <w:r w:rsidRPr="0025507B">
        <w:rPr>
          <w:rFonts w:ascii="Cambria" w:hAnsi="Cambria"/>
        </w:rPr>
        <w:t>The Pre-Lab includes answering any</w:t>
      </w:r>
      <w:r>
        <w:rPr>
          <w:rFonts w:ascii="Cambria" w:hAnsi="Cambria"/>
        </w:rPr>
        <w:t xml:space="preserve"> Pre-Lab Questions, wri</w:t>
      </w:r>
      <w:r w:rsidRPr="003E63BD">
        <w:rPr>
          <w:rFonts w:ascii="Cambria" w:hAnsi="Cambria"/>
        </w:rPr>
        <w:t xml:space="preserve">ting the Title, Purpose, and creating </w:t>
      </w:r>
      <w:r w:rsidRPr="0025507B">
        <w:rPr>
          <w:rFonts w:ascii="Cambria" w:hAnsi="Cambria"/>
        </w:rPr>
        <w:t>appropriate tables</w:t>
      </w:r>
      <w:r w:rsidRPr="003E63BD">
        <w:rPr>
          <w:rFonts w:ascii="Cambria" w:hAnsi="Cambria"/>
        </w:rPr>
        <w:t xml:space="preserve"> ready for data collection.</w:t>
      </w:r>
      <w:r w:rsidRPr="003E63BD">
        <w:rPr>
          <w:rFonts w:ascii="Cambria" w:hAnsi="Cambria"/>
          <w:b/>
          <w:bCs/>
        </w:rPr>
        <w:t xml:space="preserve"> You do</w:t>
      </w:r>
      <w:r>
        <w:rPr>
          <w:rFonts w:ascii="Cambria" w:hAnsi="Cambria"/>
          <w:b/>
          <w:bCs/>
        </w:rPr>
        <w:t xml:space="preserve"> not have to</w:t>
      </w:r>
      <w:r w:rsidRPr="003E63BD">
        <w:rPr>
          <w:rFonts w:ascii="Cambria" w:hAnsi="Cambria"/>
          <w:b/>
          <w:bCs/>
        </w:rPr>
        <w:t xml:space="preserve"> write out procedure as part of the pre-lab.</w:t>
      </w:r>
    </w:p>
    <w:p w:rsidR="007B5F53" w:rsidRPr="003E63BD" w:rsidRDefault="007B5F53" w:rsidP="007B5F53">
      <w:pPr>
        <w:ind w:firstLine="720"/>
        <w:rPr>
          <w:rFonts w:ascii="Cambria" w:hAnsi="Cambria"/>
          <w:b/>
          <w:bCs/>
        </w:rPr>
      </w:pPr>
      <w:bookmarkStart w:id="4" w:name="bookmark14"/>
      <w:r w:rsidRPr="003E63BD">
        <w:rPr>
          <w:rFonts w:ascii="Cambria" w:hAnsi="Cambria"/>
          <w:b/>
          <w:bCs/>
        </w:rPr>
        <w:t>Pre-Lab Lecture</w:t>
      </w:r>
      <w:bookmarkEnd w:id="4"/>
    </w:p>
    <w:p w:rsidR="007B5F53" w:rsidRPr="003E63BD" w:rsidRDefault="007B5F53" w:rsidP="007B5F53">
      <w:pPr>
        <w:ind w:left="720"/>
        <w:rPr>
          <w:rFonts w:ascii="Cambria" w:hAnsi="Cambria"/>
        </w:rPr>
      </w:pPr>
      <w:r w:rsidRPr="003E63BD">
        <w:rPr>
          <w:rFonts w:ascii="Cambria" w:hAnsi="Cambria"/>
        </w:rPr>
        <w:t>You are required to attend the weekly pre-lab lecture. Your lab instructor will discuss safety, procedures, and calculations needed to help you complete the experiment.</w:t>
      </w:r>
      <w:r w:rsidRPr="003E63BD">
        <w:rPr>
          <w:rFonts w:ascii="Cambria" w:hAnsi="Cambria"/>
          <w:b/>
          <w:bCs/>
        </w:rPr>
        <w:t xml:space="preserve"> Most errors and delays in finishing the lab are directly attributable to not paying attention during the pre-lab lecture.</w:t>
      </w:r>
    </w:p>
    <w:p w:rsidR="007B5F53" w:rsidRPr="003E63BD" w:rsidRDefault="007B5F53" w:rsidP="007B5F53">
      <w:pPr>
        <w:ind w:firstLine="720"/>
        <w:rPr>
          <w:rFonts w:ascii="Cambria" w:hAnsi="Cambria"/>
          <w:b/>
          <w:bCs/>
        </w:rPr>
      </w:pPr>
      <w:bookmarkStart w:id="5" w:name="bookmark15"/>
      <w:r w:rsidRPr="003E63BD">
        <w:rPr>
          <w:rFonts w:ascii="Cambria" w:hAnsi="Cambria"/>
          <w:b/>
          <w:bCs/>
        </w:rPr>
        <w:t>Late Lab Reports</w:t>
      </w:r>
      <w:bookmarkEnd w:id="5"/>
    </w:p>
    <w:p w:rsidR="007B5F53" w:rsidRPr="0025507B" w:rsidRDefault="007B5F53" w:rsidP="007B5F53">
      <w:pPr>
        <w:ind w:left="720"/>
        <w:rPr>
          <w:rFonts w:ascii="Cambria" w:hAnsi="Cambria"/>
          <w:b/>
          <w:bCs/>
        </w:rPr>
      </w:pPr>
      <w:r w:rsidRPr="003E63BD">
        <w:rPr>
          <w:rFonts w:ascii="Cambria" w:hAnsi="Cambria"/>
        </w:rPr>
        <w:t>All lab reports are due at the start of the next scheduled meeting of the student's</w:t>
      </w:r>
      <w:r w:rsidRPr="003E63BD">
        <w:rPr>
          <w:rFonts w:ascii="Cambria" w:hAnsi="Cambria"/>
          <w:b/>
          <w:bCs/>
        </w:rPr>
        <w:t xml:space="preserve"> regular </w:t>
      </w:r>
      <w:r w:rsidRPr="003E63BD">
        <w:rPr>
          <w:rFonts w:ascii="Cambria" w:hAnsi="Cambria"/>
        </w:rPr>
        <w:t>lab section. Late lab reports will be subject to a</w:t>
      </w:r>
      <w:r w:rsidRPr="003E63BD">
        <w:rPr>
          <w:rFonts w:ascii="Cambria" w:hAnsi="Cambria"/>
          <w:b/>
          <w:bCs/>
        </w:rPr>
        <w:t xml:space="preserve"> 25% (5 point) grade deduction </w:t>
      </w:r>
      <w:r>
        <w:rPr>
          <w:rFonts w:ascii="Cambria" w:hAnsi="Cambria"/>
          <w:b/>
          <w:bCs/>
        </w:rPr>
        <w:t>(5% (1 point) off per day late</w:t>
      </w:r>
      <w:proofErr w:type="gramStart"/>
      <w:r>
        <w:rPr>
          <w:rFonts w:ascii="Cambria" w:hAnsi="Cambria"/>
          <w:b/>
          <w:bCs/>
        </w:rPr>
        <w:t xml:space="preserve">)  </w:t>
      </w:r>
      <w:r w:rsidRPr="003E63BD">
        <w:rPr>
          <w:rFonts w:ascii="Cambria" w:hAnsi="Cambria"/>
        </w:rPr>
        <w:t>Reports</w:t>
      </w:r>
      <w:proofErr w:type="gramEnd"/>
      <w:r w:rsidRPr="003E63BD">
        <w:rPr>
          <w:rFonts w:ascii="Cambria" w:hAnsi="Cambria"/>
        </w:rPr>
        <w:t xml:space="preserve"> turned in more than one week late, will receive a grade of zero. To avoid receiving a zero, a late report </w:t>
      </w:r>
      <w:proofErr w:type="gramStart"/>
      <w:r w:rsidRPr="003E63BD">
        <w:rPr>
          <w:rFonts w:ascii="Cambria" w:hAnsi="Cambria"/>
        </w:rPr>
        <w:t>must be turned in</w:t>
      </w:r>
      <w:proofErr w:type="gramEnd"/>
      <w:r w:rsidRPr="003E63BD">
        <w:rPr>
          <w:rFonts w:ascii="Cambria" w:hAnsi="Cambria"/>
        </w:rPr>
        <w:t xml:space="preserve"> prior to the start of the next scheduled lab session.</w:t>
      </w:r>
    </w:p>
    <w:p w:rsidR="007B5F53" w:rsidRPr="003E63BD" w:rsidRDefault="007B5F53" w:rsidP="007B5F53">
      <w:pPr>
        <w:ind w:firstLine="720"/>
        <w:rPr>
          <w:rFonts w:ascii="Cambria" w:hAnsi="Cambria"/>
          <w:b/>
          <w:bCs/>
        </w:rPr>
      </w:pPr>
      <w:bookmarkStart w:id="6" w:name="bookmark16"/>
      <w:r w:rsidRPr="003E63BD">
        <w:rPr>
          <w:rFonts w:ascii="Cambria" w:hAnsi="Cambria"/>
          <w:b/>
          <w:bCs/>
        </w:rPr>
        <w:t>Lab Cleanup</w:t>
      </w:r>
      <w:bookmarkEnd w:id="6"/>
    </w:p>
    <w:p w:rsidR="007B5F53" w:rsidRPr="003E63BD" w:rsidRDefault="007B5F53" w:rsidP="007B5F53">
      <w:pPr>
        <w:ind w:left="720"/>
        <w:rPr>
          <w:rFonts w:ascii="Cambria" w:hAnsi="Cambria"/>
        </w:rPr>
      </w:pPr>
      <w:r w:rsidRPr="003E63BD">
        <w:rPr>
          <w:rFonts w:ascii="Cambria" w:hAnsi="Cambria"/>
        </w:rPr>
        <w:lastRenderedPageBreak/>
        <w:t xml:space="preserve">Before you leave the lab, you will be required to clean your station. This includes all of your glassware, equipment, tray, bench top, and your entire work area. Finding your lab area messy prior to the start of lab is not a legitimate excuse </w:t>
      </w:r>
      <w:proofErr w:type="gramStart"/>
      <w:r w:rsidRPr="003E63BD">
        <w:rPr>
          <w:rFonts w:ascii="Cambria" w:hAnsi="Cambria"/>
        </w:rPr>
        <w:t>for not completely cleaning</w:t>
      </w:r>
      <w:proofErr w:type="gramEnd"/>
      <w:r w:rsidRPr="003E63BD">
        <w:rPr>
          <w:rFonts w:ascii="Cambria" w:hAnsi="Cambria"/>
        </w:rPr>
        <w:t xml:space="preserve"> up your lab area at the end of lab. Your lab instructor will not sign you out of lab if your work area is not clean. This may also result in lowering the performance portion of your grade.</w:t>
      </w:r>
    </w:p>
    <w:p w:rsidR="007B5F53" w:rsidRPr="003E63BD" w:rsidRDefault="007B5F53" w:rsidP="007B5F53">
      <w:pPr>
        <w:ind w:firstLine="720"/>
        <w:rPr>
          <w:rFonts w:ascii="Cambria" w:hAnsi="Cambria"/>
          <w:b/>
          <w:bCs/>
        </w:rPr>
      </w:pPr>
      <w:bookmarkStart w:id="7" w:name="bookmark17"/>
      <w:r w:rsidRPr="003E63BD">
        <w:rPr>
          <w:rFonts w:ascii="Cambria" w:hAnsi="Cambria"/>
          <w:b/>
          <w:bCs/>
        </w:rPr>
        <w:t>Sign Out</w:t>
      </w:r>
      <w:bookmarkEnd w:id="7"/>
    </w:p>
    <w:p w:rsidR="007B5F53" w:rsidRDefault="007B5F53" w:rsidP="007B5F53">
      <w:pPr>
        <w:ind w:left="720"/>
        <w:rPr>
          <w:rFonts w:ascii="Cambria" w:hAnsi="Cambria"/>
          <w:b/>
          <w:bCs/>
        </w:rPr>
      </w:pPr>
      <w:r w:rsidRPr="003E63BD">
        <w:rPr>
          <w:rFonts w:ascii="Cambria" w:hAnsi="Cambria"/>
        </w:rPr>
        <w:t>In order for you to be able to leave lab, your lab instructor must sign your lab notebook. Both you and your lab instructor need to sign and date your data sheets to validate that the data recorded corresponds to that done during the lab. If you leave the lab without your instructor's signature, this will result in a "0" for the lab.</w:t>
      </w:r>
      <w:bookmarkStart w:id="8" w:name="bookmark18"/>
      <w:r w:rsidRPr="00282F41">
        <w:rPr>
          <w:rFonts w:ascii="Cambria" w:hAnsi="Cambria"/>
          <w:b/>
          <w:bCs/>
        </w:rPr>
        <w:t xml:space="preserve"> </w:t>
      </w:r>
    </w:p>
    <w:p w:rsidR="007B5F53" w:rsidRPr="003E63BD" w:rsidRDefault="007B5F53" w:rsidP="007B5F53">
      <w:pPr>
        <w:ind w:firstLine="720"/>
        <w:rPr>
          <w:rFonts w:ascii="Cambria" w:hAnsi="Cambria"/>
          <w:b/>
          <w:bCs/>
        </w:rPr>
      </w:pPr>
      <w:r w:rsidRPr="003E63BD">
        <w:rPr>
          <w:rFonts w:ascii="Cambria" w:hAnsi="Cambria"/>
          <w:b/>
          <w:bCs/>
        </w:rPr>
        <w:t>Help</w:t>
      </w:r>
    </w:p>
    <w:p w:rsidR="007B5F53" w:rsidRDefault="007B5F53" w:rsidP="007B5F53">
      <w:pPr>
        <w:ind w:left="720"/>
        <w:rPr>
          <w:rFonts w:ascii="Cambria" w:hAnsi="Cambria"/>
        </w:rPr>
      </w:pPr>
      <w:r w:rsidRPr="003E63BD">
        <w:rPr>
          <w:rFonts w:ascii="Cambria" w:hAnsi="Cambria"/>
        </w:rPr>
        <w:t>Ask for help when you are uncertain about a given procedure. Be safety conscious at all times. Your lab instructor is there to help you.</w:t>
      </w:r>
      <w:bookmarkEnd w:id="8"/>
    </w:p>
    <w:p w:rsidR="007B5F53" w:rsidRPr="003E63BD" w:rsidRDefault="007B5F53" w:rsidP="003E63BD">
      <w:pPr>
        <w:rPr>
          <w:rFonts w:ascii="Cambria" w:hAnsi="Cambria"/>
        </w:rPr>
        <w:sectPr w:rsidR="007B5F53" w:rsidRPr="003E63BD" w:rsidSect="00A644A5">
          <w:pgSz w:w="12240" w:h="15859"/>
          <w:pgMar w:top="720" w:right="720" w:bottom="720" w:left="720" w:header="0" w:footer="3" w:gutter="0"/>
          <w:cols w:space="720"/>
          <w:noEndnote/>
          <w:docGrid w:linePitch="360"/>
        </w:sectPr>
      </w:pPr>
    </w:p>
    <w:p w:rsidR="003E63BD" w:rsidRPr="003E63BD" w:rsidRDefault="003E63BD" w:rsidP="003E63BD">
      <w:pPr>
        <w:rPr>
          <w:rFonts w:ascii="Cambria" w:hAnsi="Cambria"/>
        </w:rPr>
      </w:pPr>
    </w:p>
    <w:p w:rsidR="00282F41" w:rsidRDefault="00282F41" w:rsidP="00282F41">
      <w:pPr>
        <w:rPr>
          <w:rFonts w:ascii="Cambria" w:hAnsi="Cambria"/>
        </w:rPr>
      </w:pPr>
    </w:p>
    <w:p w:rsidR="00282F41" w:rsidRPr="00282F41" w:rsidRDefault="00282F41" w:rsidP="00282F41">
      <w:pPr>
        <w:rPr>
          <w:rFonts w:ascii="Cambria" w:hAnsi="Cambria"/>
          <w:b/>
          <w:u w:val="single"/>
        </w:rPr>
      </w:pPr>
      <w:r w:rsidRPr="00282F41">
        <w:rPr>
          <w:rFonts w:ascii="Cambria" w:hAnsi="Cambria"/>
          <w:b/>
          <w:u w:val="single"/>
        </w:rPr>
        <w:t>COURSE GRADE</w:t>
      </w:r>
    </w:p>
    <w:p w:rsidR="00282F41" w:rsidRPr="00282F41" w:rsidRDefault="00282F41" w:rsidP="00282F41">
      <w:pPr>
        <w:ind w:firstLine="720"/>
        <w:rPr>
          <w:rFonts w:ascii="Cambria" w:hAnsi="Cambria"/>
        </w:rPr>
      </w:pPr>
      <w:r w:rsidRPr="00282F41">
        <w:rPr>
          <w:rFonts w:ascii="Cambria" w:hAnsi="Cambria"/>
          <w:u w:val="single"/>
        </w:rPr>
        <w:t>Lecture Grade Distribution:</w:t>
      </w:r>
    </w:p>
    <w:p w:rsidR="00282F41" w:rsidRPr="00282F41" w:rsidRDefault="00282F41" w:rsidP="00282F41">
      <w:pPr>
        <w:ind w:left="720"/>
        <w:rPr>
          <w:rFonts w:ascii="Cambria" w:hAnsi="Cambria"/>
        </w:rPr>
        <w:sectPr w:rsidR="00282F41" w:rsidRPr="00282F41" w:rsidSect="00A644A5">
          <w:pgSz w:w="12240" w:h="15840"/>
          <w:pgMar w:top="720" w:right="720" w:bottom="720" w:left="720" w:header="0" w:footer="890" w:gutter="0"/>
          <w:cols w:space="720"/>
          <w:docGrid w:linePitch="299"/>
        </w:sectPr>
      </w:pPr>
    </w:p>
    <w:p w:rsidR="00282F41" w:rsidRPr="00282F41" w:rsidRDefault="00282F41" w:rsidP="00282F41">
      <w:pPr>
        <w:ind w:left="720"/>
        <w:rPr>
          <w:rFonts w:ascii="Cambria" w:hAnsi="Cambria"/>
        </w:rPr>
      </w:pPr>
    </w:p>
    <w:p w:rsidR="00282F41" w:rsidRPr="00282F41" w:rsidRDefault="00282F41" w:rsidP="00282F41">
      <w:pPr>
        <w:ind w:left="720"/>
        <w:rPr>
          <w:rFonts w:ascii="Cambria" w:hAnsi="Cambria"/>
        </w:rPr>
      </w:pPr>
    </w:p>
    <w:p w:rsidR="00282F41" w:rsidRPr="00282F41" w:rsidRDefault="00282F41" w:rsidP="00282F41">
      <w:pPr>
        <w:ind w:left="720"/>
        <w:rPr>
          <w:rFonts w:ascii="Cambria" w:hAnsi="Cambria"/>
        </w:rPr>
      </w:pPr>
    </w:p>
    <w:p w:rsidR="00282F41" w:rsidRPr="00282F41" w:rsidRDefault="00282F41" w:rsidP="00282F41">
      <w:pPr>
        <w:ind w:left="720"/>
        <w:rPr>
          <w:rFonts w:ascii="Cambria" w:hAnsi="Cambria"/>
        </w:rPr>
      </w:pPr>
    </w:p>
    <w:p w:rsidR="00282F41" w:rsidRPr="00282F41" w:rsidRDefault="00282F41" w:rsidP="00282F41">
      <w:pPr>
        <w:ind w:left="720"/>
        <w:rPr>
          <w:rFonts w:ascii="Cambria" w:hAnsi="Cambria"/>
        </w:rPr>
      </w:pPr>
    </w:p>
    <w:p w:rsidR="00282F41" w:rsidRPr="00282F41" w:rsidRDefault="00282F41" w:rsidP="00282F41">
      <w:pPr>
        <w:numPr>
          <w:ilvl w:val="0"/>
          <w:numId w:val="3"/>
        </w:numPr>
        <w:rPr>
          <w:rFonts w:ascii="Cambria" w:hAnsi="Cambria"/>
        </w:rPr>
      </w:pPr>
      <w:r w:rsidRPr="00282F41">
        <w:rPr>
          <w:rFonts w:ascii="Cambria" w:hAnsi="Cambria"/>
          <w:u w:val="single"/>
        </w:rPr>
        <w:t>GRADING SCALE:</w:t>
      </w:r>
    </w:p>
    <w:tbl>
      <w:tblPr>
        <w:tblpPr w:leftFromText="180" w:rightFromText="180" w:vertAnchor="page" w:horzAnchor="page" w:tblpX="1239" w:tblpY="5453"/>
        <w:tblW w:w="8760" w:type="dxa"/>
        <w:tblLayout w:type="fixed"/>
        <w:tblCellMar>
          <w:left w:w="0" w:type="dxa"/>
          <w:right w:w="0" w:type="dxa"/>
        </w:tblCellMar>
        <w:tblLook w:val="01E0" w:firstRow="1" w:lastRow="1" w:firstColumn="1" w:lastColumn="1" w:noHBand="0" w:noVBand="0"/>
      </w:tblPr>
      <w:tblGrid>
        <w:gridCol w:w="2448"/>
        <w:gridCol w:w="3312"/>
        <w:gridCol w:w="3000"/>
      </w:tblGrid>
      <w:tr w:rsidR="004D70BE" w:rsidRPr="00282F41" w:rsidTr="004D70BE">
        <w:trPr>
          <w:trHeight w:hRule="exact" w:val="317"/>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b/>
              </w:rPr>
              <w:t>Letter Grade</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b/>
              </w:rPr>
              <w:t>Numerical Range</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b/>
              </w:rPr>
              <w:t>Grade Pt. Value</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A</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93-100</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4.00</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A-</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90-92</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3.67</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B+</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87-89</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3.33</w:t>
            </w:r>
          </w:p>
        </w:tc>
      </w:tr>
      <w:tr w:rsidR="004D70BE" w:rsidRPr="00282F41" w:rsidTr="004D70BE">
        <w:trPr>
          <w:trHeight w:hRule="exact" w:val="317"/>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B</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83-86</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3.00</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B-</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80-82</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2.67</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C+</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77-79</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2.33</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C</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73-76</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2.00</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C-</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70-72</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1.67</w:t>
            </w:r>
          </w:p>
        </w:tc>
      </w:tr>
      <w:tr w:rsidR="004D70BE" w:rsidRPr="00282F41" w:rsidTr="004D70BE">
        <w:trPr>
          <w:trHeight w:hRule="exact" w:val="317"/>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D</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60-69</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1.00</w:t>
            </w:r>
          </w:p>
        </w:tc>
      </w:tr>
      <w:tr w:rsidR="004D70BE" w:rsidRPr="00282F41" w:rsidTr="004D70BE">
        <w:trPr>
          <w:trHeight w:hRule="exact" w:val="322"/>
        </w:trPr>
        <w:tc>
          <w:tcPr>
            <w:tcW w:w="2448"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F</w:t>
            </w:r>
          </w:p>
        </w:tc>
        <w:tc>
          <w:tcPr>
            <w:tcW w:w="3312"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0-59</w:t>
            </w:r>
          </w:p>
        </w:tc>
        <w:tc>
          <w:tcPr>
            <w:tcW w:w="3000" w:type="dxa"/>
            <w:tcBorders>
              <w:top w:val="single" w:sz="6" w:space="0" w:color="000000"/>
              <w:left w:val="single" w:sz="6" w:space="0" w:color="000000"/>
              <w:bottom w:val="single" w:sz="6" w:space="0" w:color="000000"/>
              <w:right w:val="single" w:sz="6" w:space="0" w:color="000000"/>
            </w:tcBorders>
          </w:tcPr>
          <w:p w:rsidR="004D70BE" w:rsidRPr="00282F41" w:rsidRDefault="004D70BE" w:rsidP="004D70BE">
            <w:pPr>
              <w:ind w:left="720"/>
              <w:rPr>
                <w:rFonts w:ascii="Cambria" w:hAnsi="Cambria"/>
              </w:rPr>
            </w:pPr>
            <w:r w:rsidRPr="00282F41">
              <w:rPr>
                <w:rFonts w:ascii="Cambria" w:hAnsi="Cambria"/>
              </w:rPr>
              <w:t>0.00</w:t>
            </w:r>
          </w:p>
        </w:tc>
      </w:tr>
    </w:tbl>
    <w:p w:rsidR="00282F41" w:rsidRPr="00282F41" w:rsidRDefault="00282F41" w:rsidP="00282F41">
      <w:pPr>
        <w:ind w:left="839"/>
        <w:rPr>
          <w:rFonts w:ascii="Cambria" w:hAnsi="Cambria"/>
        </w:rPr>
      </w:pPr>
    </w:p>
    <w:p w:rsidR="00282F41" w:rsidRPr="00282F41" w:rsidRDefault="00282F41" w:rsidP="00282F41">
      <w:pPr>
        <w:ind w:left="720"/>
        <w:rPr>
          <w:rFonts w:ascii="Cambria" w:hAnsi="Cambria"/>
        </w:rPr>
      </w:pPr>
      <w:r w:rsidRPr="00282F41">
        <w:rPr>
          <w:rFonts w:ascii="Cambria" w:hAnsi="Cambria"/>
          <w:bCs/>
        </w:rPr>
        <w:br w:type="column"/>
      </w:r>
      <w:r w:rsidRPr="00282F41">
        <w:rPr>
          <w:rFonts w:ascii="Cambria" w:hAnsi="Cambria"/>
          <w:b/>
          <w:bCs/>
          <w:u w:val="single"/>
        </w:rPr>
        <w:t>Activity</w:t>
      </w:r>
      <w:r w:rsidRPr="00282F41">
        <w:rPr>
          <w:rFonts w:ascii="Cambria" w:hAnsi="Cambria"/>
          <w:b/>
          <w:bCs/>
        </w:rPr>
        <w:tab/>
      </w:r>
      <w:r>
        <w:rPr>
          <w:rFonts w:ascii="Cambria" w:hAnsi="Cambria"/>
          <w:b/>
          <w:bCs/>
        </w:rPr>
        <w:tab/>
      </w:r>
      <w:r>
        <w:rPr>
          <w:rFonts w:ascii="Cambria" w:hAnsi="Cambria"/>
          <w:b/>
          <w:bCs/>
          <w:u w:val="single"/>
        </w:rPr>
        <w:t>Percentage</w:t>
      </w:r>
    </w:p>
    <w:p w:rsidR="00282F41" w:rsidRDefault="00282F41" w:rsidP="00282F41">
      <w:pPr>
        <w:numPr>
          <w:ilvl w:val="0"/>
          <w:numId w:val="3"/>
        </w:numPr>
        <w:rPr>
          <w:rFonts w:ascii="Cambria" w:hAnsi="Cambria"/>
        </w:rPr>
      </w:pPr>
      <w:r>
        <w:rPr>
          <w:rFonts w:ascii="Cambria" w:hAnsi="Cambria"/>
        </w:rPr>
        <w:t>Lab Reports</w:t>
      </w:r>
      <w:r>
        <w:rPr>
          <w:rFonts w:ascii="Cambria" w:hAnsi="Cambria"/>
        </w:rPr>
        <w:tab/>
      </w:r>
      <w:r>
        <w:rPr>
          <w:rFonts w:ascii="Cambria" w:hAnsi="Cambria"/>
        </w:rPr>
        <w:tab/>
      </w:r>
      <w:r>
        <w:rPr>
          <w:rFonts w:ascii="Cambria" w:hAnsi="Cambria"/>
        </w:rPr>
        <w:tab/>
        <w:t>65%</w:t>
      </w:r>
    </w:p>
    <w:p w:rsidR="00282F41" w:rsidRPr="00282F41" w:rsidRDefault="00282F41" w:rsidP="00282F41">
      <w:pPr>
        <w:numPr>
          <w:ilvl w:val="0"/>
          <w:numId w:val="3"/>
        </w:numPr>
        <w:rPr>
          <w:rFonts w:ascii="Cambria" w:hAnsi="Cambria"/>
        </w:rPr>
      </w:pPr>
      <w:r>
        <w:rPr>
          <w:rFonts w:ascii="Cambria" w:hAnsi="Cambria"/>
        </w:rPr>
        <w:t xml:space="preserve">Post-Labs &amp; </w:t>
      </w:r>
      <w:r w:rsidRPr="00282F41">
        <w:rPr>
          <w:rFonts w:ascii="Cambria" w:hAnsi="Cambria"/>
        </w:rPr>
        <w:t>Quizzes</w:t>
      </w:r>
      <w:r w:rsidRPr="00282F41">
        <w:rPr>
          <w:rFonts w:ascii="Cambria" w:hAnsi="Cambria"/>
        </w:rPr>
        <w:tab/>
      </w:r>
      <w:r>
        <w:rPr>
          <w:rFonts w:ascii="Cambria" w:hAnsi="Cambria"/>
        </w:rPr>
        <w:tab/>
        <w:t>30%</w:t>
      </w:r>
    </w:p>
    <w:p w:rsidR="00282F41" w:rsidRPr="00282F41" w:rsidRDefault="00282F41" w:rsidP="00282F41">
      <w:pPr>
        <w:numPr>
          <w:ilvl w:val="0"/>
          <w:numId w:val="3"/>
        </w:numPr>
        <w:rPr>
          <w:rFonts w:ascii="Cambria" w:hAnsi="Cambria"/>
        </w:rPr>
      </w:pPr>
      <w:r>
        <w:rPr>
          <w:rFonts w:ascii="Cambria" w:hAnsi="Cambria"/>
        </w:rPr>
        <w:t>Lab Performance</w:t>
      </w:r>
      <w:r>
        <w:rPr>
          <w:rFonts w:ascii="Cambria" w:hAnsi="Cambria"/>
        </w:rPr>
        <w:tab/>
      </w:r>
      <w:r w:rsidRPr="00282F41">
        <w:rPr>
          <w:rFonts w:ascii="Cambria" w:hAnsi="Cambria"/>
        </w:rPr>
        <w:tab/>
      </w:r>
      <w:r>
        <w:rPr>
          <w:rFonts w:ascii="Cambria" w:hAnsi="Cambria"/>
        </w:rPr>
        <w:t xml:space="preserve">   5%</w:t>
      </w:r>
      <w:r w:rsidRPr="00282F41">
        <w:rPr>
          <w:rFonts w:ascii="Cambria" w:hAnsi="Cambria"/>
          <w:noProof/>
        </w:rPr>
        <mc:AlternateContent>
          <mc:Choice Requires="wpg">
            <w:drawing>
              <wp:anchor distT="0" distB="0" distL="114300" distR="114300" simplePos="0" relativeHeight="251659264" behindDoc="0" locked="0" layoutInCell="1" allowOverlap="1" wp14:anchorId="56E96573" wp14:editId="52E5DD78">
                <wp:simplePos x="0" y="0"/>
                <wp:positionH relativeFrom="page">
                  <wp:posOffset>2724785</wp:posOffset>
                </wp:positionH>
                <wp:positionV relativeFrom="paragraph">
                  <wp:posOffset>192405</wp:posOffset>
                </wp:positionV>
                <wp:extent cx="4693920" cy="1270"/>
                <wp:effectExtent l="0" t="1905" r="10795" b="9525"/>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270"/>
                          <a:chOff x="4291" y="304"/>
                          <a:chExt cx="7392" cy="2"/>
                        </a:xfrm>
                      </wpg:grpSpPr>
                      <wps:wsp>
                        <wps:cNvPr id="13" name="Freeform 8"/>
                        <wps:cNvSpPr>
                          <a:spLocks/>
                        </wps:cNvSpPr>
                        <wps:spPr bwMode="auto">
                          <a:xfrm>
                            <a:off x="4291" y="304"/>
                            <a:ext cx="7392" cy="2"/>
                          </a:xfrm>
                          <a:custGeom>
                            <a:avLst/>
                            <a:gdLst>
                              <a:gd name="T0" fmla="+- 0 4291 4291"/>
                              <a:gd name="T1" fmla="*/ T0 w 7392"/>
                              <a:gd name="T2" fmla="+- 0 11683 4291"/>
                              <a:gd name="T3" fmla="*/ T2 w 7392"/>
                            </a:gdLst>
                            <a:ahLst/>
                            <a:cxnLst>
                              <a:cxn ang="0">
                                <a:pos x="T1" y="0"/>
                              </a:cxn>
                              <a:cxn ang="0">
                                <a:pos x="T3" y="0"/>
                              </a:cxn>
                            </a:cxnLst>
                            <a:rect l="0" t="0" r="r" b="b"/>
                            <a:pathLst>
                              <a:path w="7392">
                                <a:moveTo>
                                  <a:pt x="0" y="0"/>
                                </a:moveTo>
                                <a:lnTo>
                                  <a:pt x="7392" y="0"/>
                                </a:lnTo>
                              </a:path>
                            </a:pathLst>
                          </a:custGeom>
                          <a:noFill/>
                          <a:ln w="1828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2B2C2" id="Group 7" o:spid="_x0000_s1026" style="position:absolute;margin-left:214.55pt;margin-top:15.15pt;width:369.6pt;height:.1pt;z-index:251659264;mso-position-horizontal-relative:page" coordorigin="4291,304" coordsize="7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">
                <v:shape id="Freeform 8" o:spid="_x0000_s1027" style="position:absolute;left:4291;top:304;width:7392;height:2;visibility:visible;mso-wrap-style:square;v-text-anchor:top" coordsize="73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" path="m,l7392,e" filled="f" strokeweight=".50792mm">
                  <v:path arrowok="t" o:connecttype="custom" o:connectlocs="0,0;7392,0" o:connectangles="0,0"/>
                </v:shape>
                <w10:wrap anchorx="page"/>
              </v:group>
            </w:pict>
          </mc:Fallback>
        </mc:AlternateContent>
      </w:r>
    </w:p>
    <w:p w:rsidR="00282F41" w:rsidRPr="00282F41" w:rsidRDefault="00282F41" w:rsidP="00282F41">
      <w:pPr>
        <w:ind w:left="720"/>
        <w:rPr>
          <w:rFonts w:ascii="Cambria" w:hAnsi="Cambria"/>
        </w:rPr>
        <w:sectPr w:rsidR="00282F41" w:rsidRPr="00282F41">
          <w:type w:val="continuous"/>
          <w:pgSz w:w="12240" w:h="15840"/>
          <w:pgMar w:top="1500" w:right="440" w:bottom="280" w:left="600" w:header="720" w:footer="720" w:gutter="0"/>
          <w:cols w:num="2" w:space="720" w:equalWidth="0">
            <w:col w:w="2545" w:space="695"/>
            <w:col w:w="7960"/>
          </w:cols>
        </w:sectPr>
      </w:pPr>
      <w:r w:rsidRPr="00282F41">
        <w:rPr>
          <w:rFonts w:ascii="Cambria" w:hAnsi="Cambria"/>
        </w:rPr>
        <w:t>Total</w:t>
      </w:r>
      <w:r w:rsidRPr="00282F41">
        <w:rPr>
          <w:rFonts w:ascii="Cambria" w:hAnsi="Cambria"/>
        </w:rPr>
        <w:tab/>
      </w:r>
      <w:r>
        <w:rPr>
          <w:rFonts w:ascii="Cambria" w:hAnsi="Cambria"/>
        </w:rPr>
        <w:tab/>
      </w:r>
      <w:r>
        <w:rPr>
          <w:rFonts w:ascii="Cambria" w:hAnsi="Cambria"/>
        </w:rPr>
        <w:tab/>
      </w:r>
      <w:r>
        <w:rPr>
          <w:rFonts w:ascii="Cambria" w:hAnsi="Cambria"/>
        </w:rPr>
        <w:tab/>
        <w:t>100%</w:t>
      </w:r>
    </w:p>
    <w:p w:rsidR="004D70BE" w:rsidRPr="004D70BE" w:rsidRDefault="004D70BE" w:rsidP="004D70BE">
      <w:pPr>
        <w:spacing w:after="0"/>
        <w:ind w:left="1440" w:firstLine="720"/>
        <w:rPr>
          <w:rFonts w:ascii="Cambria" w:hAnsi="Cambria"/>
          <w:b/>
          <w:sz w:val="28"/>
          <w:szCs w:val="28"/>
          <w:u w:val="single"/>
        </w:rPr>
      </w:pPr>
      <w:r w:rsidRPr="004D70BE">
        <w:rPr>
          <w:rFonts w:ascii="Cambria" w:hAnsi="Cambria"/>
          <w:b/>
          <w:sz w:val="28"/>
          <w:szCs w:val="28"/>
          <w:u w:val="single"/>
        </w:rPr>
        <w:lastRenderedPageBreak/>
        <w:t>CHE 110 Lab Schedule Spring 2020</w:t>
      </w:r>
    </w:p>
    <w:p w:rsidR="004D70BE" w:rsidRPr="004D70BE" w:rsidRDefault="004D70BE" w:rsidP="004D70BE">
      <w:pPr>
        <w:spacing w:after="0"/>
        <w:rPr>
          <w:rFonts w:ascii="Cambria" w:hAnsi="Cambria"/>
          <w:sz w:val="20"/>
          <w:szCs w:val="20"/>
        </w:rPr>
      </w:pPr>
      <w:r>
        <w:rPr>
          <w:rFonts w:ascii="Cambria" w:hAnsi="Cambria"/>
        </w:rPr>
        <w:tab/>
      </w:r>
      <w:r w:rsidRPr="004D70BE">
        <w:rPr>
          <w:rFonts w:ascii="Cambria" w:hAnsi="Cambria"/>
          <w:sz w:val="20"/>
          <w:szCs w:val="20"/>
        </w:rPr>
        <w:t xml:space="preserve">*Lab quizzes are each worth 10 pts. The lowest lab score </w:t>
      </w:r>
      <w:proofErr w:type="gramStart"/>
      <w:r w:rsidRPr="004D70BE">
        <w:rPr>
          <w:rFonts w:ascii="Cambria" w:hAnsi="Cambria"/>
          <w:sz w:val="20"/>
          <w:szCs w:val="20"/>
        </w:rPr>
        <w:t>is dropped</w:t>
      </w:r>
      <w:proofErr w:type="gramEnd"/>
      <w:r w:rsidRPr="004D70BE">
        <w:rPr>
          <w:rFonts w:ascii="Cambria" w:hAnsi="Cambria"/>
          <w:sz w:val="20"/>
          <w:szCs w:val="20"/>
        </w:rPr>
        <w:t>.*</w:t>
      </w:r>
    </w:p>
    <w:p w:rsidR="004D70BE" w:rsidRPr="004D70BE" w:rsidRDefault="004D70BE" w:rsidP="004D70BE">
      <w:pPr>
        <w:spacing w:after="0"/>
        <w:ind w:firstLine="720"/>
        <w:rPr>
          <w:rFonts w:ascii="Cambria" w:hAnsi="Cambria"/>
          <w:sz w:val="20"/>
          <w:szCs w:val="20"/>
        </w:rPr>
      </w:pPr>
      <w:r w:rsidRPr="004D70BE">
        <w:rPr>
          <w:rFonts w:ascii="Cambria" w:hAnsi="Cambria"/>
          <w:sz w:val="20"/>
          <w:szCs w:val="20"/>
        </w:rPr>
        <w:t>Labs do not meet during Finals Week.</w:t>
      </w:r>
    </w:p>
    <w:tbl>
      <w:tblPr>
        <w:tblStyle w:val="TableGrid"/>
        <w:tblW w:w="10075" w:type="dxa"/>
        <w:tblLook w:val="04A0" w:firstRow="1" w:lastRow="0" w:firstColumn="1" w:lastColumn="0" w:noHBand="0" w:noVBand="1"/>
      </w:tblPr>
      <w:tblGrid>
        <w:gridCol w:w="2333"/>
        <w:gridCol w:w="4772"/>
        <w:gridCol w:w="2970"/>
      </w:tblGrid>
      <w:tr w:rsidR="004D70BE" w:rsidRPr="004D70BE" w:rsidTr="00ED6E6F">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Date</w:t>
            </w:r>
          </w:p>
        </w:tc>
        <w:tc>
          <w:tcPr>
            <w:tcW w:w="4772" w:type="dxa"/>
          </w:tcPr>
          <w:p w:rsidR="004D70BE" w:rsidRPr="004D70BE" w:rsidRDefault="004D70BE" w:rsidP="00ED6E6F">
            <w:pPr>
              <w:rPr>
                <w:rFonts w:ascii="Cambria" w:hAnsi="Cambria"/>
                <w:sz w:val="20"/>
                <w:szCs w:val="20"/>
              </w:rPr>
            </w:pPr>
            <w:r w:rsidRPr="004D70BE">
              <w:rPr>
                <w:rFonts w:ascii="Cambria" w:hAnsi="Cambria"/>
                <w:sz w:val="20"/>
                <w:szCs w:val="20"/>
              </w:rPr>
              <w:t>Experiment</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Point Value for Lab Report</w:t>
            </w:r>
          </w:p>
        </w:tc>
      </w:tr>
      <w:tr w:rsidR="004D70BE" w:rsidRPr="004D70BE" w:rsidTr="00ED6E6F">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1/27</w:t>
            </w:r>
          </w:p>
        </w:tc>
        <w:tc>
          <w:tcPr>
            <w:tcW w:w="4772" w:type="dxa"/>
          </w:tcPr>
          <w:p w:rsidR="004D70BE" w:rsidRPr="004D70BE" w:rsidRDefault="004D70BE" w:rsidP="00ED6E6F">
            <w:pPr>
              <w:rPr>
                <w:rFonts w:ascii="Cambria" w:hAnsi="Cambria"/>
                <w:sz w:val="20"/>
                <w:szCs w:val="20"/>
              </w:rPr>
            </w:pPr>
            <w:r w:rsidRPr="004D70BE">
              <w:rPr>
                <w:rFonts w:ascii="Cambria" w:hAnsi="Cambria"/>
                <w:sz w:val="20"/>
                <w:szCs w:val="20"/>
              </w:rPr>
              <w:t>Safety and Introduction to the Lab; Review of Sig. Figs and Dimensional Analysis</w:t>
            </w:r>
          </w:p>
          <w:p w:rsidR="004D70BE" w:rsidRPr="004D70BE" w:rsidRDefault="004D70BE" w:rsidP="00ED6E6F">
            <w:pPr>
              <w:rPr>
                <w:rFonts w:ascii="Cambria" w:hAnsi="Cambria"/>
                <w:sz w:val="20"/>
                <w:szCs w:val="20"/>
              </w:rPr>
            </w:pP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2/3</w:t>
            </w: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1</w:t>
            </w:r>
          </w:p>
          <w:p w:rsidR="004D70BE" w:rsidRPr="004D70BE" w:rsidRDefault="004D70BE" w:rsidP="00ED6E6F">
            <w:pPr>
              <w:rPr>
                <w:rFonts w:ascii="Cambria" w:hAnsi="Cambria"/>
                <w:sz w:val="20"/>
                <w:szCs w:val="20"/>
              </w:rPr>
            </w:pPr>
            <w:r w:rsidRPr="004D70BE">
              <w:rPr>
                <w:rFonts w:ascii="Cambria" w:hAnsi="Cambria"/>
                <w:sz w:val="20"/>
                <w:szCs w:val="20"/>
              </w:rPr>
              <w:t>Measurement and Introduction to Lab Equipment</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rPr>
          <w:trHeight w:val="800"/>
        </w:trPr>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2/10</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2</w:t>
            </w:r>
          </w:p>
          <w:p w:rsidR="004D70BE" w:rsidRPr="004D70BE" w:rsidRDefault="004D70BE" w:rsidP="00ED6E6F">
            <w:pPr>
              <w:rPr>
                <w:rFonts w:ascii="Cambria" w:hAnsi="Cambria"/>
                <w:sz w:val="20"/>
                <w:szCs w:val="20"/>
              </w:rPr>
            </w:pPr>
            <w:r w:rsidRPr="004D70BE">
              <w:rPr>
                <w:rFonts w:ascii="Cambria" w:hAnsi="Cambria"/>
                <w:sz w:val="20"/>
                <w:szCs w:val="20"/>
              </w:rPr>
              <w:t>Separation Methods</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2/17</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3</w:t>
            </w:r>
          </w:p>
          <w:p w:rsidR="004D70BE" w:rsidRPr="004D70BE" w:rsidRDefault="004D70BE" w:rsidP="00ED6E6F">
            <w:pPr>
              <w:rPr>
                <w:rFonts w:ascii="Cambria" w:hAnsi="Cambria"/>
                <w:sz w:val="20"/>
                <w:szCs w:val="20"/>
              </w:rPr>
            </w:pPr>
            <w:r w:rsidRPr="004D70BE">
              <w:rPr>
                <w:rFonts w:ascii="Cambria" w:hAnsi="Cambria"/>
                <w:sz w:val="20"/>
                <w:szCs w:val="20"/>
              </w:rPr>
              <w:t>Determination of the Formula of a Metal Oxide</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2/24</w:t>
            </w: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4</w:t>
            </w:r>
          </w:p>
          <w:p w:rsidR="004D70BE" w:rsidRPr="004D70BE" w:rsidRDefault="004D70BE" w:rsidP="00ED6E6F">
            <w:pPr>
              <w:rPr>
                <w:rFonts w:ascii="Cambria" w:hAnsi="Cambria"/>
                <w:sz w:val="20"/>
                <w:szCs w:val="20"/>
              </w:rPr>
            </w:pPr>
            <w:r w:rsidRPr="004D70BE">
              <w:rPr>
                <w:rFonts w:ascii="Cambria" w:hAnsi="Cambria"/>
                <w:sz w:val="20"/>
                <w:szCs w:val="20"/>
              </w:rPr>
              <w:t>The Determination of Salt Solutions by Density</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3/2</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5</w:t>
            </w:r>
          </w:p>
          <w:p w:rsidR="004D70BE" w:rsidRPr="004D70BE" w:rsidRDefault="004D70BE" w:rsidP="00ED6E6F">
            <w:pPr>
              <w:rPr>
                <w:rFonts w:ascii="Cambria" w:hAnsi="Cambria"/>
                <w:sz w:val="20"/>
                <w:szCs w:val="20"/>
              </w:rPr>
            </w:pPr>
            <w:r w:rsidRPr="004D70BE">
              <w:rPr>
                <w:rFonts w:ascii="Cambria" w:hAnsi="Cambria"/>
                <w:sz w:val="20"/>
                <w:szCs w:val="20"/>
              </w:rPr>
              <w:t>Precipitation Reactions and the Synthesis of Chalk</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3/9</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sz w:val="20"/>
                <w:szCs w:val="20"/>
              </w:rPr>
            </w:pPr>
            <w:r w:rsidRPr="004D70BE">
              <w:rPr>
                <w:rFonts w:ascii="Cambria" w:hAnsi="Cambria"/>
                <w:sz w:val="20"/>
                <w:szCs w:val="20"/>
              </w:rPr>
              <w:t>SPRING RECESS- NO LABS</w:t>
            </w:r>
          </w:p>
        </w:tc>
        <w:tc>
          <w:tcPr>
            <w:tcW w:w="2970" w:type="dxa"/>
          </w:tcPr>
          <w:p w:rsidR="004D70BE" w:rsidRPr="004D70BE" w:rsidRDefault="004D70BE" w:rsidP="00ED6E6F">
            <w:pPr>
              <w:rPr>
                <w:rFonts w:ascii="Cambria" w:hAnsi="Cambria"/>
                <w:sz w:val="20"/>
                <w:szCs w:val="20"/>
              </w:rPr>
            </w:pP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3/16</w:t>
            </w: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6</w:t>
            </w:r>
          </w:p>
          <w:p w:rsidR="004D70BE" w:rsidRPr="004D70BE" w:rsidRDefault="004D70BE" w:rsidP="00ED6E6F">
            <w:pPr>
              <w:rPr>
                <w:rFonts w:ascii="Cambria" w:hAnsi="Cambria"/>
                <w:sz w:val="20"/>
                <w:szCs w:val="20"/>
              </w:rPr>
            </w:pPr>
            <w:r w:rsidRPr="004D70BE">
              <w:rPr>
                <w:rFonts w:ascii="Cambria" w:hAnsi="Cambria"/>
                <w:sz w:val="20"/>
                <w:szCs w:val="20"/>
              </w:rPr>
              <w:t>Determining the Molar Mass of an Unknown Acid by Titration</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3/23</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7</w:t>
            </w:r>
          </w:p>
          <w:p w:rsidR="004D70BE" w:rsidRPr="004D70BE" w:rsidRDefault="004D70BE" w:rsidP="00ED6E6F">
            <w:pPr>
              <w:rPr>
                <w:rFonts w:ascii="Cambria" w:hAnsi="Cambria"/>
                <w:sz w:val="20"/>
                <w:szCs w:val="20"/>
              </w:rPr>
            </w:pPr>
            <w:r w:rsidRPr="004D70BE">
              <w:rPr>
                <w:rFonts w:ascii="Cambria" w:hAnsi="Cambria"/>
                <w:sz w:val="20"/>
                <w:szCs w:val="20"/>
              </w:rPr>
              <w:t>Antacid Effectiveness by Back Titration</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r w:rsidRPr="004D70BE">
              <w:rPr>
                <w:rFonts w:ascii="Cambria" w:hAnsi="Cambria"/>
                <w:sz w:val="20"/>
                <w:szCs w:val="20"/>
              </w:rPr>
              <w:t>3/30</w:t>
            </w: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8</w:t>
            </w:r>
          </w:p>
          <w:p w:rsidR="004D70BE" w:rsidRPr="004D70BE" w:rsidRDefault="004D70BE" w:rsidP="00ED6E6F">
            <w:pPr>
              <w:rPr>
                <w:rFonts w:ascii="Cambria" w:hAnsi="Cambria"/>
                <w:sz w:val="20"/>
                <w:szCs w:val="20"/>
              </w:rPr>
            </w:pPr>
            <w:r w:rsidRPr="004D70BE">
              <w:rPr>
                <w:rFonts w:ascii="Cambria" w:hAnsi="Cambria"/>
                <w:sz w:val="20"/>
                <w:szCs w:val="20"/>
              </w:rPr>
              <w:t>Gas Law Experiment: Determination of the Molar Mass of a Volatile Liquid</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4/6</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9</w:t>
            </w:r>
          </w:p>
          <w:p w:rsidR="004D70BE" w:rsidRPr="004D70BE" w:rsidRDefault="004D70BE" w:rsidP="00ED6E6F">
            <w:pPr>
              <w:rPr>
                <w:rFonts w:ascii="Cambria" w:hAnsi="Cambria"/>
                <w:sz w:val="20"/>
                <w:szCs w:val="20"/>
              </w:rPr>
            </w:pPr>
            <w:r w:rsidRPr="004D70BE">
              <w:rPr>
                <w:rFonts w:ascii="Cambria" w:hAnsi="Cambria"/>
                <w:sz w:val="20"/>
                <w:szCs w:val="20"/>
              </w:rPr>
              <w:t>Using Calorimetry to Determine Specific Heat and Heat of Solution</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4/13</w:t>
            </w:r>
          </w:p>
          <w:p w:rsidR="004D70BE" w:rsidRPr="004D70BE" w:rsidRDefault="004D70BE" w:rsidP="00ED6E6F">
            <w:pPr>
              <w:rPr>
                <w:rFonts w:ascii="Cambria" w:hAnsi="Cambria"/>
                <w:sz w:val="20"/>
                <w:szCs w:val="20"/>
              </w:rPr>
            </w:pP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10</w:t>
            </w:r>
          </w:p>
          <w:p w:rsidR="004D70BE" w:rsidRPr="004D70BE" w:rsidRDefault="004D70BE" w:rsidP="00ED6E6F">
            <w:pPr>
              <w:rPr>
                <w:rFonts w:ascii="Cambria" w:hAnsi="Cambria"/>
                <w:sz w:val="20"/>
                <w:szCs w:val="20"/>
              </w:rPr>
            </w:pPr>
            <w:r w:rsidRPr="004D70BE">
              <w:rPr>
                <w:rFonts w:ascii="Cambria" w:hAnsi="Cambria"/>
                <w:sz w:val="20"/>
                <w:szCs w:val="20"/>
              </w:rPr>
              <w:t>Enthalpy of Decomposition of Hydrogen Peroxide</w:t>
            </w:r>
          </w:p>
          <w:p w:rsidR="004D70BE" w:rsidRPr="004D70BE" w:rsidRDefault="004D70BE" w:rsidP="00ED6E6F">
            <w:pPr>
              <w:rPr>
                <w:rFonts w:ascii="Cambria" w:hAnsi="Cambria"/>
                <w:sz w:val="20"/>
                <w:szCs w:val="20"/>
              </w:rPr>
            </w:pP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4/20</w:t>
            </w:r>
          </w:p>
          <w:p w:rsidR="004D70BE" w:rsidRPr="004D70BE" w:rsidRDefault="004D70BE" w:rsidP="00ED6E6F">
            <w:pPr>
              <w:rPr>
                <w:rFonts w:ascii="Cambria" w:hAnsi="Cambria"/>
                <w:sz w:val="20"/>
                <w:szCs w:val="20"/>
              </w:rPr>
            </w:pP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11</w:t>
            </w:r>
            <w:bookmarkStart w:id="9" w:name="_GoBack"/>
            <w:bookmarkEnd w:id="9"/>
          </w:p>
          <w:p w:rsidR="004D70BE" w:rsidRPr="004D70BE" w:rsidRDefault="004D70BE" w:rsidP="00ED6E6F">
            <w:pPr>
              <w:rPr>
                <w:rFonts w:ascii="Cambria" w:hAnsi="Cambria"/>
                <w:sz w:val="20"/>
                <w:szCs w:val="20"/>
              </w:rPr>
            </w:pPr>
            <w:r w:rsidRPr="004D70BE">
              <w:rPr>
                <w:rFonts w:ascii="Cambria" w:hAnsi="Cambria"/>
                <w:sz w:val="20"/>
                <w:szCs w:val="20"/>
              </w:rPr>
              <w:t>Spectrophotometric Determination of Blue Dye #1 in Consumer Samples</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r w:rsidR="004D70BE" w:rsidRPr="004D70BE" w:rsidTr="00ED6E6F">
        <w:trPr>
          <w:trHeight w:val="980"/>
        </w:trPr>
        <w:tc>
          <w:tcPr>
            <w:tcW w:w="2333" w:type="dxa"/>
          </w:tcPr>
          <w:p w:rsidR="004D70BE" w:rsidRPr="004D70BE" w:rsidRDefault="004D70BE" w:rsidP="00ED6E6F">
            <w:pPr>
              <w:rPr>
                <w:rFonts w:ascii="Cambria" w:hAnsi="Cambria"/>
                <w:sz w:val="20"/>
                <w:szCs w:val="20"/>
              </w:rPr>
            </w:pPr>
            <w:r w:rsidRPr="004D70BE">
              <w:rPr>
                <w:rFonts w:ascii="Cambria" w:hAnsi="Cambria"/>
                <w:sz w:val="20"/>
                <w:szCs w:val="20"/>
              </w:rPr>
              <w:t>4/27</w:t>
            </w:r>
          </w:p>
        </w:tc>
        <w:tc>
          <w:tcPr>
            <w:tcW w:w="4772" w:type="dxa"/>
          </w:tcPr>
          <w:p w:rsidR="004D70BE" w:rsidRPr="004D70BE" w:rsidRDefault="004D70BE" w:rsidP="00ED6E6F">
            <w:pPr>
              <w:rPr>
                <w:rFonts w:ascii="Cambria" w:hAnsi="Cambria"/>
                <w:b/>
                <w:sz w:val="20"/>
                <w:szCs w:val="20"/>
              </w:rPr>
            </w:pPr>
            <w:r w:rsidRPr="004D70BE">
              <w:rPr>
                <w:rFonts w:ascii="Cambria" w:hAnsi="Cambria"/>
                <w:b/>
                <w:sz w:val="20"/>
                <w:szCs w:val="20"/>
              </w:rPr>
              <w:t>Expt. 12</w:t>
            </w:r>
          </w:p>
          <w:p w:rsidR="004D70BE" w:rsidRPr="004D70BE" w:rsidRDefault="004D70BE" w:rsidP="00ED6E6F">
            <w:pPr>
              <w:rPr>
                <w:rFonts w:ascii="Cambria" w:hAnsi="Cambria"/>
                <w:sz w:val="20"/>
                <w:szCs w:val="20"/>
              </w:rPr>
            </w:pPr>
            <w:r w:rsidRPr="004D70BE">
              <w:rPr>
                <w:rFonts w:ascii="Cambria" w:hAnsi="Cambria"/>
                <w:sz w:val="20"/>
                <w:szCs w:val="20"/>
              </w:rPr>
              <w:t>Molecular Structures and Shapes</w:t>
            </w:r>
          </w:p>
        </w:tc>
        <w:tc>
          <w:tcPr>
            <w:tcW w:w="2970" w:type="dxa"/>
          </w:tcPr>
          <w:p w:rsidR="004D70BE" w:rsidRPr="004D70BE" w:rsidRDefault="004D70BE" w:rsidP="00ED6E6F">
            <w:pPr>
              <w:rPr>
                <w:rFonts w:ascii="Cambria" w:hAnsi="Cambria"/>
                <w:sz w:val="20"/>
                <w:szCs w:val="20"/>
              </w:rPr>
            </w:pPr>
            <w:r w:rsidRPr="004D70BE">
              <w:rPr>
                <w:rFonts w:ascii="Cambria" w:hAnsi="Cambria"/>
                <w:sz w:val="20"/>
                <w:szCs w:val="20"/>
              </w:rPr>
              <w:t>20</w:t>
            </w:r>
          </w:p>
        </w:tc>
      </w:tr>
    </w:tbl>
    <w:p w:rsidR="00A644A5" w:rsidRPr="004D70BE" w:rsidRDefault="00A644A5" w:rsidP="00282F41">
      <w:pPr>
        <w:ind w:left="1440" w:firstLine="720"/>
        <w:rPr>
          <w:rFonts w:ascii="Cambria" w:hAnsi="Cambria"/>
          <w:b/>
          <w:sz w:val="20"/>
          <w:szCs w:val="20"/>
          <w:u w:val="single"/>
        </w:rPr>
      </w:pPr>
    </w:p>
    <w:sectPr w:rsidR="00A644A5" w:rsidRPr="004D70BE" w:rsidSect="00C00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b w:val="0"/>
        <w:bCs w:val="0"/>
        <w:i w:val="0"/>
        <w:iCs w:val="0"/>
        <w:smallCaps w:val="0"/>
        <w:strike w:val="0"/>
        <w:color w:val="000000"/>
        <w:spacing w:val="1"/>
        <w:w w:val="100"/>
        <w:position w:val="0"/>
        <w:sz w:val="21"/>
        <w:szCs w:val="21"/>
        <w:u w:val="none"/>
      </w:rPr>
    </w:lvl>
    <w:lvl w:ilvl="1">
      <w:start w:val="1"/>
      <w:numFmt w:val="bullet"/>
      <w:lvlText w:val="•"/>
      <w:lvlJc w:val="left"/>
      <w:rPr>
        <w:b w:val="0"/>
        <w:bCs w:val="0"/>
        <w:i w:val="0"/>
        <w:iCs w:val="0"/>
        <w:smallCaps w:val="0"/>
        <w:strike w:val="0"/>
        <w:color w:val="000000"/>
        <w:spacing w:val="1"/>
        <w:w w:val="100"/>
        <w:position w:val="0"/>
        <w:sz w:val="21"/>
        <w:szCs w:val="21"/>
        <w:u w:val="none"/>
      </w:rPr>
    </w:lvl>
    <w:lvl w:ilvl="2">
      <w:start w:val="1"/>
      <w:numFmt w:val="bullet"/>
      <w:lvlText w:val="•"/>
      <w:lvlJc w:val="left"/>
      <w:rPr>
        <w:b w:val="0"/>
        <w:bCs w:val="0"/>
        <w:i w:val="0"/>
        <w:iCs w:val="0"/>
        <w:smallCaps w:val="0"/>
        <w:strike w:val="0"/>
        <w:color w:val="000000"/>
        <w:spacing w:val="1"/>
        <w:w w:val="100"/>
        <w:position w:val="0"/>
        <w:sz w:val="21"/>
        <w:szCs w:val="21"/>
        <w:u w:val="none"/>
      </w:rPr>
    </w:lvl>
    <w:lvl w:ilvl="3">
      <w:start w:val="1"/>
      <w:numFmt w:val="bullet"/>
      <w:lvlText w:val="•"/>
      <w:lvlJc w:val="left"/>
      <w:rPr>
        <w:b w:val="0"/>
        <w:bCs w:val="0"/>
        <w:i w:val="0"/>
        <w:iCs w:val="0"/>
        <w:smallCaps w:val="0"/>
        <w:strike w:val="0"/>
        <w:color w:val="000000"/>
        <w:spacing w:val="1"/>
        <w:w w:val="100"/>
        <w:position w:val="0"/>
        <w:sz w:val="21"/>
        <w:szCs w:val="21"/>
        <w:u w:val="none"/>
      </w:rPr>
    </w:lvl>
    <w:lvl w:ilvl="4">
      <w:start w:val="1"/>
      <w:numFmt w:val="bullet"/>
      <w:lvlText w:val="•"/>
      <w:lvlJc w:val="left"/>
      <w:rPr>
        <w:b w:val="0"/>
        <w:bCs w:val="0"/>
        <w:i w:val="0"/>
        <w:iCs w:val="0"/>
        <w:smallCaps w:val="0"/>
        <w:strike w:val="0"/>
        <w:color w:val="000000"/>
        <w:spacing w:val="1"/>
        <w:w w:val="100"/>
        <w:position w:val="0"/>
        <w:sz w:val="21"/>
        <w:szCs w:val="21"/>
        <w:u w:val="none"/>
      </w:rPr>
    </w:lvl>
    <w:lvl w:ilvl="5">
      <w:start w:val="1"/>
      <w:numFmt w:val="bullet"/>
      <w:lvlText w:val="•"/>
      <w:lvlJc w:val="left"/>
      <w:rPr>
        <w:b w:val="0"/>
        <w:bCs w:val="0"/>
        <w:i w:val="0"/>
        <w:iCs w:val="0"/>
        <w:smallCaps w:val="0"/>
        <w:strike w:val="0"/>
        <w:color w:val="000000"/>
        <w:spacing w:val="1"/>
        <w:w w:val="100"/>
        <w:position w:val="0"/>
        <w:sz w:val="21"/>
        <w:szCs w:val="21"/>
        <w:u w:val="none"/>
      </w:rPr>
    </w:lvl>
    <w:lvl w:ilvl="6">
      <w:start w:val="1"/>
      <w:numFmt w:val="bullet"/>
      <w:lvlText w:val="•"/>
      <w:lvlJc w:val="left"/>
      <w:rPr>
        <w:b w:val="0"/>
        <w:bCs w:val="0"/>
        <w:i w:val="0"/>
        <w:iCs w:val="0"/>
        <w:smallCaps w:val="0"/>
        <w:strike w:val="0"/>
        <w:color w:val="000000"/>
        <w:spacing w:val="1"/>
        <w:w w:val="100"/>
        <w:position w:val="0"/>
        <w:sz w:val="21"/>
        <w:szCs w:val="21"/>
        <w:u w:val="none"/>
      </w:rPr>
    </w:lvl>
    <w:lvl w:ilvl="7">
      <w:start w:val="1"/>
      <w:numFmt w:val="bullet"/>
      <w:lvlText w:val="•"/>
      <w:lvlJc w:val="left"/>
      <w:rPr>
        <w:b w:val="0"/>
        <w:bCs w:val="0"/>
        <w:i w:val="0"/>
        <w:iCs w:val="0"/>
        <w:smallCaps w:val="0"/>
        <w:strike w:val="0"/>
        <w:color w:val="000000"/>
        <w:spacing w:val="1"/>
        <w:w w:val="100"/>
        <w:position w:val="0"/>
        <w:sz w:val="21"/>
        <w:szCs w:val="21"/>
        <w:u w:val="none"/>
      </w:rPr>
    </w:lvl>
    <w:lvl w:ilvl="8">
      <w:start w:val="1"/>
      <w:numFmt w:val="bullet"/>
      <w:lvlText w:val="•"/>
      <w:lvlJc w:val="left"/>
      <w:rPr>
        <w:b w:val="0"/>
        <w:bCs w:val="0"/>
        <w:i w:val="0"/>
        <w:iCs w:val="0"/>
        <w:smallCaps w:val="0"/>
        <w:strike w:val="0"/>
        <w:color w:val="000000"/>
        <w:spacing w:val="1"/>
        <w:w w:val="100"/>
        <w:position w:val="0"/>
        <w:sz w:val="21"/>
        <w:szCs w:val="21"/>
        <w:u w:val="none"/>
      </w:rPr>
    </w:lvl>
  </w:abstractNum>
  <w:abstractNum w:abstractNumId="1" w15:restartNumberingAfterBreak="0">
    <w:nsid w:val="539E2B38"/>
    <w:multiLevelType w:val="hybridMultilevel"/>
    <w:tmpl w:val="9AB6D19C"/>
    <w:lvl w:ilvl="0" w:tplc="EA485DE4">
      <w:start w:val="110"/>
      <w:numFmt w:val="decimal"/>
      <w:lvlText w:val="%1."/>
      <w:lvlJc w:val="left"/>
      <w:pPr>
        <w:ind w:left="613" w:hanging="496"/>
      </w:pPr>
      <w:rPr>
        <w:rFonts w:ascii="Tahoma" w:eastAsia="Tahoma" w:hAnsi="Tahoma" w:hint="default"/>
        <w:spacing w:val="0"/>
        <w:w w:val="102"/>
        <w:sz w:val="21"/>
        <w:szCs w:val="21"/>
      </w:rPr>
    </w:lvl>
    <w:lvl w:ilvl="1" w:tplc="48008382">
      <w:start w:val="1"/>
      <w:numFmt w:val="decimal"/>
      <w:lvlText w:val="%2."/>
      <w:lvlJc w:val="left"/>
      <w:pPr>
        <w:ind w:left="1350" w:hanging="360"/>
      </w:pPr>
      <w:rPr>
        <w:rFonts w:ascii="Tahoma" w:eastAsia="Tahoma" w:hAnsi="Tahoma" w:hint="default"/>
        <w:spacing w:val="0"/>
        <w:w w:val="102"/>
        <w:sz w:val="21"/>
        <w:szCs w:val="21"/>
      </w:rPr>
    </w:lvl>
    <w:lvl w:ilvl="2" w:tplc="7B5E5CFE">
      <w:start w:val="1"/>
      <w:numFmt w:val="bullet"/>
      <w:lvlText w:val="•"/>
      <w:lvlJc w:val="left"/>
      <w:pPr>
        <w:ind w:left="2498" w:hanging="360"/>
      </w:pPr>
      <w:rPr>
        <w:rFonts w:hint="default"/>
      </w:rPr>
    </w:lvl>
    <w:lvl w:ilvl="3" w:tplc="D7B4BB50">
      <w:start w:val="1"/>
      <w:numFmt w:val="bullet"/>
      <w:lvlText w:val="•"/>
      <w:lvlJc w:val="left"/>
      <w:pPr>
        <w:ind w:left="3647" w:hanging="360"/>
      </w:pPr>
      <w:rPr>
        <w:rFonts w:hint="default"/>
      </w:rPr>
    </w:lvl>
    <w:lvl w:ilvl="4" w:tplc="705AB986">
      <w:start w:val="1"/>
      <w:numFmt w:val="bullet"/>
      <w:lvlText w:val="•"/>
      <w:lvlJc w:val="left"/>
      <w:pPr>
        <w:ind w:left="4796" w:hanging="360"/>
      </w:pPr>
      <w:rPr>
        <w:rFonts w:hint="default"/>
      </w:rPr>
    </w:lvl>
    <w:lvl w:ilvl="5" w:tplc="EB3CE32E">
      <w:start w:val="1"/>
      <w:numFmt w:val="bullet"/>
      <w:lvlText w:val="•"/>
      <w:lvlJc w:val="left"/>
      <w:pPr>
        <w:ind w:left="5945" w:hanging="360"/>
      </w:pPr>
      <w:rPr>
        <w:rFonts w:hint="default"/>
      </w:rPr>
    </w:lvl>
    <w:lvl w:ilvl="6" w:tplc="158E2DC0">
      <w:start w:val="1"/>
      <w:numFmt w:val="bullet"/>
      <w:lvlText w:val="•"/>
      <w:lvlJc w:val="left"/>
      <w:pPr>
        <w:ind w:left="7094" w:hanging="360"/>
      </w:pPr>
      <w:rPr>
        <w:rFonts w:hint="default"/>
      </w:rPr>
    </w:lvl>
    <w:lvl w:ilvl="7" w:tplc="9364E524">
      <w:start w:val="1"/>
      <w:numFmt w:val="bullet"/>
      <w:lvlText w:val="•"/>
      <w:lvlJc w:val="left"/>
      <w:pPr>
        <w:ind w:left="8243" w:hanging="360"/>
      </w:pPr>
      <w:rPr>
        <w:rFonts w:hint="default"/>
      </w:rPr>
    </w:lvl>
    <w:lvl w:ilvl="8" w:tplc="3AD0AD76">
      <w:start w:val="1"/>
      <w:numFmt w:val="bullet"/>
      <w:lvlText w:val="•"/>
      <w:lvlJc w:val="left"/>
      <w:pPr>
        <w:ind w:left="9392" w:hanging="360"/>
      </w:pPr>
      <w:rPr>
        <w:rFonts w:hint="default"/>
      </w:rPr>
    </w:lvl>
  </w:abstractNum>
  <w:abstractNum w:abstractNumId="2" w15:restartNumberingAfterBreak="0">
    <w:nsid w:val="60387D9D"/>
    <w:multiLevelType w:val="hybridMultilevel"/>
    <w:tmpl w:val="A184DF0A"/>
    <w:lvl w:ilvl="0" w:tplc="3FDC606E">
      <w:start w:val="1"/>
      <w:numFmt w:val="bullet"/>
      <w:lvlText w:val=""/>
      <w:lvlJc w:val="left"/>
      <w:pPr>
        <w:ind w:left="839" w:hanging="360"/>
      </w:pPr>
      <w:rPr>
        <w:rFonts w:ascii="Symbol" w:eastAsia="Symbol" w:hAnsi="Symbol" w:hint="default"/>
        <w:w w:val="102"/>
        <w:sz w:val="21"/>
        <w:szCs w:val="21"/>
      </w:rPr>
    </w:lvl>
    <w:lvl w:ilvl="1" w:tplc="AFB67CE0">
      <w:start w:val="1"/>
      <w:numFmt w:val="bullet"/>
      <w:lvlText w:val="•"/>
      <w:lvlJc w:val="left"/>
      <w:pPr>
        <w:ind w:left="1876" w:hanging="360"/>
      </w:pPr>
      <w:rPr>
        <w:rFonts w:hint="default"/>
      </w:rPr>
    </w:lvl>
    <w:lvl w:ilvl="2" w:tplc="294E0D8E">
      <w:start w:val="1"/>
      <w:numFmt w:val="bullet"/>
      <w:lvlText w:val="•"/>
      <w:lvlJc w:val="left"/>
      <w:pPr>
        <w:ind w:left="2912" w:hanging="360"/>
      </w:pPr>
      <w:rPr>
        <w:rFonts w:hint="default"/>
      </w:rPr>
    </w:lvl>
    <w:lvl w:ilvl="3" w:tplc="4740EFF2">
      <w:start w:val="1"/>
      <w:numFmt w:val="bullet"/>
      <w:lvlText w:val="•"/>
      <w:lvlJc w:val="left"/>
      <w:pPr>
        <w:ind w:left="3948" w:hanging="360"/>
      </w:pPr>
      <w:rPr>
        <w:rFonts w:hint="default"/>
      </w:rPr>
    </w:lvl>
    <w:lvl w:ilvl="4" w:tplc="A5CAE00A">
      <w:start w:val="1"/>
      <w:numFmt w:val="bullet"/>
      <w:lvlText w:val="•"/>
      <w:lvlJc w:val="left"/>
      <w:pPr>
        <w:ind w:left="4984" w:hanging="360"/>
      </w:pPr>
      <w:rPr>
        <w:rFonts w:hint="default"/>
      </w:rPr>
    </w:lvl>
    <w:lvl w:ilvl="5" w:tplc="5B0E798C">
      <w:start w:val="1"/>
      <w:numFmt w:val="bullet"/>
      <w:lvlText w:val="•"/>
      <w:lvlJc w:val="left"/>
      <w:pPr>
        <w:ind w:left="6020" w:hanging="360"/>
      </w:pPr>
      <w:rPr>
        <w:rFonts w:hint="default"/>
      </w:rPr>
    </w:lvl>
    <w:lvl w:ilvl="6" w:tplc="8ECA5052">
      <w:start w:val="1"/>
      <w:numFmt w:val="bullet"/>
      <w:lvlText w:val="•"/>
      <w:lvlJc w:val="left"/>
      <w:pPr>
        <w:ind w:left="7056" w:hanging="360"/>
      </w:pPr>
      <w:rPr>
        <w:rFonts w:hint="default"/>
      </w:rPr>
    </w:lvl>
    <w:lvl w:ilvl="7" w:tplc="B00A15AE">
      <w:start w:val="1"/>
      <w:numFmt w:val="bullet"/>
      <w:lvlText w:val="•"/>
      <w:lvlJc w:val="left"/>
      <w:pPr>
        <w:ind w:left="8092" w:hanging="360"/>
      </w:pPr>
      <w:rPr>
        <w:rFonts w:hint="default"/>
      </w:rPr>
    </w:lvl>
    <w:lvl w:ilvl="8" w:tplc="36F0F97C">
      <w:start w:val="1"/>
      <w:numFmt w:val="bullet"/>
      <w:lvlText w:val="•"/>
      <w:lvlJc w:val="left"/>
      <w:pPr>
        <w:ind w:left="9128"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6E"/>
    <w:rsid w:val="00054A07"/>
    <w:rsid w:val="000B799F"/>
    <w:rsid w:val="000C7B1F"/>
    <w:rsid w:val="00151980"/>
    <w:rsid w:val="00194B64"/>
    <w:rsid w:val="001B50AF"/>
    <w:rsid w:val="0025507B"/>
    <w:rsid w:val="00261E07"/>
    <w:rsid w:val="00282F41"/>
    <w:rsid w:val="002A196E"/>
    <w:rsid w:val="002F254F"/>
    <w:rsid w:val="00313755"/>
    <w:rsid w:val="003537A3"/>
    <w:rsid w:val="00375015"/>
    <w:rsid w:val="003E03EC"/>
    <w:rsid w:val="003E63BD"/>
    <w:rsid w:val="003F41D6"/>
    <w:rsid w:val="004A60BD"/>
    <w:rsid w:val="004D70BE"/>
    <w:rsid w:val="004F790D"/>
    <w:rsid w:val="00532AE0"/>
    <w:rsid w:val="00544A0D"/>
    <w:rsid w:val="00547730"/>
    <w:rsid w:val="00601B02"/>
    <w:rsid w:val="00623503"/>
    <w:rsid w:val="00672D85"/>
    <w:rsid w:val="006B77C5"/>
    <w:rsid w:val="00751FD7"/>
    <w:rsid w:val="00794E43"/>
    <w:rsid w:val="007B5F53"/>
    <w:rsid w:val="00836BF5"/>
    <w:rsid w:val="0086676A"/>
    <w:rsid w:val="008E5A82"/>
    <w:rsid w:val="00913D4B"/>
    <w:rsid w:val="00930E31"/>
    <w:rsid w:val="00932DDD"/>
    <w:rsid w:val="00954067"/>
    <w:rsid w:val="00966B8E"/>
    <w:rsid w:val="00996819"/>
    <w:rsid w:val="00A644A5"/>
    <w:rsid w:val="00B15D15"/>
    <w:rsid w:val="00B90821"/>
    <w:rsid w:val="00BC7EFF"/>
    <w:rsid w:val="00BE006C"/>
    <w:rsid w:val="00C004C1"/>
    <w:rsid w:val="00C8252D"/>
    <w:rsid w:val="00C95C33"/>
    <w:rsid w:val="00C96EC3"/>
    <w:rsid w:val="00D12FE4"/>
    <w:rsid w:val="00D1510E"/>
    <w:rsid w:val="00D213E1"/>
    <w:rsid w:val="00D91BA0"/>
    <w:rsid w:val="00D97601"/>
    <w:rsid w:val="00DB33BD"/>
    <w:rsid w:val="00DC3685"/>
    <w:rsid w:val="00E30DB4"/>
    <w:rsid w:val="00EE6789"/>
    <w:rsid w:val="00F23A20"/>
    <w:rsid w:val="00F6353F"/>
    <w:rsid w:val="00FB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26DC"/>
  <w15:chartTrackingRefBased/>
  <w15:docId w15:val="{9DB5527E-5A36-4B34-A7BC-2DF10A4B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1"/>
    <w:uiPriority w:val="99"/>
    <w:rsid w:val="0086676A"/>
    <w:rPr>
      <w:spacing w:val="1"/>
      <w:shd w:val="clear" w:color="auto" w:fill="FFFFFF"/>
    </w:rPr>
  </w:style>
  <w:style w:type="character" w:customStyle="1" w:styleId="BodyTextChar1">
    <w:name w:val="Body Text Char1"/>
    <w:basedOn w:val="DefaultParagraphFont"/>
    <w:link w:val="BodyText"/>
    <w:uiPriority w:val="99"/>
    <w:rsid w:val="0086676A"/>
    <w:rPr>
      <w:spacing w:val="1"/>
      <w:sz w:val="21"/>
      <w:szCs w:val="21"/>
      <w:shd w:val="clear" w:color="auto" w:fill="FFFFFF"/>
    </w:rPr>
  </w:style>
  <w:style w:type="paragraph" w:styleId="BodyText">
    <w:name w:val="Body Text"/>
    <w:basedOn w:val="Normal"/>
    <w:link w:val="BodyTextChar1"/>
    <w:uiPriority w:val="99"/>
    <w:rsid w:val="0086676A"/>
    <w:pPr>
      <w:widowControl w:val="0"/>
      <w:shd w:val="clear" w:color="auto" w:fill="FFFFFF"/>
      <w:spacing w:before="300" w:after="300" w:line="240" w:lineRule="atLeast"/>
      <w:ind w:hanging="820"/>
      <w:jc w:val="both"/>
    </w:pPr>
    <w:rPr>
      <w:spacing w:val="1"/>
      <w:sz w:val="21"/>
      <w:szCs w:val="21"/>
    </w:rPr>
  </w:style>
  <w:style w:type="character" w:customStyle="1" w:styleId="BodyTextChar">
    <w:name w:val="Body Text Char"/>
    <w:basedOn w:val="DefaultParagraphFont"/>
    <w:uiPriority w:val="99"/>
    <w:semiHidden/>
    <w:rsid w:val="0086676A"/>
  </w:style>
  <w:style w:type="character" w:customStyle="1" w:styleId="Bodytext40">
    <w:name w:val="Body text (4)"/>
    <w:basedOn w:val="Bodytext4"/>
    <w:uiPriority w:val="99"/>
    <w:rsid w:val="0086676A"/>
    <w:rPr>
      <w:spacing w:val="1"/>
      <w:u w:val="single"/>
      <w:shd w:val="clear" w:color="auto" w:fill="FFFFFF"/>
    </w:rPr>
  </w:style>
  <w:style w:type="character" w:customStyle="1" w:styleId="Heading82">
    <w:name w:val="Heading #8 (2)_"/>
    <w:basedOn w:val="DefaultParagraphFont"/>
    <w:link w:val="Heading821"/>
    <w:uiPriority w:val="99"/>
    <w:rsid w:val="0086676A"/>
    <w:rPr>
      <w:spacing w:val="1"/>
      <w:sz w:val="21"/>
      <w:szCs w:val="21"/>
      <w:shd w:val="clear" w:color="auto" w:fill="FFFFFF"/>
    </w:rPr>
  </w:style>
  <w:style w:type="character" w:customStyle="1" w:styleId="Heading820">
    <w:name w:val="Heading #8 (2)"/>
    <w:basedOn w:val="Heading82"/>
    <w:uiPriority w:val="99"/>
    <w:rsid w:val="0086676A"/>
    <w:rPr>
      <w:spacing w:val="1"/>
      <w:sz w:val="21"/>
      <w:szCs w:val="21"/>
      <w:u w:val="single"/>
      <w:shd w:val="clear" w:color="auto" w:fill="FFFFFF"/>
    </w:rPr>
  </w:style>
  <w:style w:type="paragraph" w:customStyle="1" w:styleId="Bodytext41">
    <w:name w:val="Body text (4)1"/>
    <w:basedOn w:val="Normal"/>
    <w:link w:val="Bodytext4"/>
    <w:uiPriority w:val="99"/>
    <w:rsid w:val="0086676A"/>
    <w:pPr>
      <w:widowControl w:val="0"/>
      <w:shd w:val="clear" w:color="auto" w:fill="FFFFFF"/>
      <w:spacing w:after="540" w:line="240" w:lineRule="atLeast"/>
      <w:jc w:val="both"/>
    </w:pPr>
    <w:rPr>
      <w:spacing w:val="1"/>
    </w:rPr>
  </w:style>
  <w:style w:type="paragraph" w:customStyle="1" w:styleId="Heading821">
    <w:name w:val="Heading #8 (2)1"/>
    <w:basedOn w:val="Normal"/>
    <w:link w:val="Heading82"/>
    <w:uiPriority w:val="99"/>
    <w:rsid w:val="0086676A"/>
    <w:pPr>
      <w:widowControl w:val="0"/>
      <w:shd w:val="clear" w:color="auto" w:fill="FFFFFF"/>
      <w:spacing w:before="120" w:after="360" w:line="240" w:lineRule="atLeast"/>
      <w:jc w:val="both"/>
      <w:outlineLvl w:val="7"/>
    </w:pPr>
    <w:rPr>
      <w:spacing w:val="1"/>
      <w:sz w:val="21"/>
      <w:szCs w:val="21"/>
    </w:rPr>
  </w:style>
  <w:style w:type="character" w:styleId="Hyperlink">
    <w:name w:val="Hyperlink"/>
    <w:basedOn w:val="DefaultParagraphFont"/>
    <w:uiPriority w:val="99"/>
    <w:unhideWhenUsed/>
    <w:rsid w:val="003E63BD"/>
    <w:rPr>
      <w:color w:val="0563C1" w:themeColor="hyperlink"/>
      <w:u w:val="single"/>
    </w:rPr>
  </w:style>
  <w:style w:type="table" w:styleId="TableGrid">
    <w:name w:val="Table Grid"/>
    <w:basedOn w:val="TableNormal"/>
    <w:uiPriority w:val="39"/>
    <w:rsid w:val="00313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nnifer.Cruz@quinnipia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Quinnipiac Univeristy</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Jennifer R. Prof.</dc:creator>
  <cp:keywords/>
  <dc:description/>
  <cp:lastModifiedBy>Cruz, Jennifer R. Prof.</cp:lastModifiedBy>
  <cp:revision>5</cp:revision>
  <cp:lastPrinted>2018-01-11T18:28:00Z</cp:lastPrinted>
  <dcterms:created xsi:type="dcterms:W3CDTF">2019-12-11T16:21:00Z</dcterms:created>
  <dcterms:modified xsi:type="dcterms:W3CDTF">2019-12-11T16:25:00Z</dcterms:modified>
</cp:coreProperties>
</file>