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UVSquares: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https://github.com/Radivarig/UvSquares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Wrangler: Blender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Sapling Tree Gen: Blender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Objects: Blender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objeto a ser scattered, o objeto onde será scattered, aperte F3 e procure por Scatter.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and drag para desenhar no objeto que vai receber e depois aperte Enter para confirmar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divarig/UvSqu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