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Target Metrics</w:t>
      </w:r>
    </w:p>
    <w:p>
      <w:r>
        <w:t>Overall - Accuracy: 0.5000, Precision: 0.6578, Recall: 0.5000, F1: 0.5450</w:t>
      </w:r>
    </w:p>
    <w:p>
      <w:r>
        <w:t>Class-specific metrics:</w:t>
      </w:r>
    </w:p>
    <w:p>
      <w:r>
        <w:t xml:space="preserve">  Carbon neutral(ity) - Precision: 0.8889, Recall: 0.3200, F1: 0.4706</w:t>
      </w:r>
    </w:p>
    <w:p>
      <w:r>
        <w:t xml:space="preserve">  Emissions reduction target - Precision: 0.7600, Recall: 0.7600, F1: 0.7600</w:t>
      </w:r>
    </w:p>
    <w:p>
      <w:r>
        <w:t xml:space="preserve">  N/A - Precision: 0.0000, Recall: 0.0000, F1: 0.0000</w:t>
      </w:r>
    </w:p>
    <w:p>
      <w:r>
        <w:t xml:space="preserve">  Net zero - Precision: 0.7917, Recall: 0.7600, F1: 0.7755</w:t>
      </w:r>
    </w:p>
    <w:p>
      <w:r>
        <w:t xml:space="preserve">  No target - Precision: 0.1905, Recall: 0.1600, F1: 0.1739</w:t>
      </w:r>
    </w:p>
    <w:p>
      <w:pPr>
        <w:pStyle w:val="Heading1"/>
      </w:pPr>
      <w:r>
        <w:t>Year Metrics</w:t>
      </w:r>
    </w:p>
    <w:p>
      <w:r>
        <w:t>Overall - Accuracy: 0.7000, Precision: 0.7785, Recall: 0.7000, F1: 0.6991</w:t>
      </w:r>
    </w:p>
    <w:p>
      <w:r>
        <w:t>Class-specific metrics:</w:t>
      </w:r>
    </w:p>
    <w:p>
      <w:r>
        <w:t xml:space="preserve">  2020 - Precision: 0.0000, Recall: 0.0000, F1: 0.0000</w:t>
      </w:r>
    </w:p>
    <w:p>
      <w:r>
        <w:t xml:space="preserve">  2022 - Precision: 0.0000, Recall: 0.0000, F1: 0.0000</w:t>
      </w:r>
    </w:p>
    <w:p>
      <w:r>
        <w:t xml:space="preserve">  2025 - Precision: 1.0000, Recall: 0.4000, F1: 0.5714</w:t>
      </w:r>
    </w:p>
    <w:p>
      <w:r>
        <w:t xml:space="preserve">  2030 - Precision: 0.7826, Recall: 0.7200, F1: 0.7500</w:t>
      </w:r>
    </w:p>
    <w:p>
      <w:r>
        <w:t xml:space="preserve">  2031-32 - Precision: 0.0000, Recall: 0.0000, F1: 0.0000</w:t>
      </w:r>
    </w:p>
    <w:p>
      <w:r>
        <w:t xml:space="preserve">  2031.3 - Precision: 0.0000, Recall: 0.0000, F1: 0.0000</w:t>
      </w:r>
    </w:p>
    <w:p>
      <w:r>
        <w:t xml:space="preserve">  2032 - Precision: 0.0000, Recall: 0.0000, F1: 0.0000</w:t>
      </w:r>
    </w:p>
    <w:p>
      <w:r>
        <w:t xml:space="preserve">  2033 - Precision: 0.0000, Recall: 0.0000, F1: 0.0000</w:t>
      </w:r>
    </w:p>
    <w:p>
      <w:r>
        <w:t xml:space="preserve">  2035 - Precision: 0.6667, Recall: 0.8000, F1: 0.7273</w:t>
      </w:r>
    </w:p>
    <w:p>
      <w:r>
        <w:t xml:space="preserve">  2040 - Precision: 1.0000, Recall: 0.8000, F1: 0.8889</w:t>
      </w:r>
    </w:p>
    <w:p>
      <w:r>
        <w:t xml:space="preserve">  2050 - Precision: 0.9286, Recall: 0.4815, F1: 0.6341</w:t>
      </w:r>
    </w:p>
    <w:p>
      <w:r>
        <w:t xml:space="preserve">  No target - Precision: 0.5952, Recall: 1.0000, F1: 0.7463</w:t>
      </w:r>
    </w:p>
    <w:p>
      <w:r>
        <w:t xml:space="preserve">  Not applicable - Precision: 0.0000, Recall: 0.0000, F1: 0.0000</w:t>
      </w:r>
    </w:p>
    <w:p>
      <w:pPr>
        <w:pStyle w:val="Heading1"/>
      </w:pPr>
      <w:r>
        <w:t>Other Metrics</w:t>
      </w:r>
    </w:p>
    <w:p>
      <w:r>
        <w:t>Quote Accuracy: 0.4100</w:t>
      </w:r>
    </w:p>
    <w:p>
      <w:r>
        <w:t>Overall Accuracy: 0.4200</w:t>
      </w:r>
    </w:p>
    <w:p>
      <w:r>
        <w:t>Valid XML Percentage: 1.0000</w:t>
      </w:r>
    </w:p>
    <w:p>
      <w:pPr>
        <w:pStyle w:val="Heading1"/>
      </w:pPr>
      <w:r>
        <w:t>Confusion Matrices</w:t>
      </w:r>
    </w:p>
    <w:p>
      <w:r>
        <w:t>Target Confusion Matrix: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rget_confusion_matri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Year Confusion Matrix: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year_confusion_matrix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