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0.7500, Precision: 0.7507, Recall: 0.7500, F1: 0.7449</w:t>
      </w:r>
    </w:p>
    <w:p>
      <w:r>
        <w:t>Class-specific metrics:</w:t>
      </w:r>
    </w:p>
    <w:p>
      <w:r>
        <w:t xml:space="preserve">  Carbon neutral(ity) - Precision: 0.7222, Recall: 0.5200, F1: 0.6047</w:t>
      </w:r>
    </w:p>
    <w:p>
      <w:r>
        <w:t xml:space="preserve">  Emissions reduction target - Precision: 0.6552, Recall: 0.7600, F1: 0.7037</w:t>
      </w:r>
    </w:p>
    <w:p>
      <w:r>
        <w:t xml:space="preserve">  Net zero - Precision: 0.7407, Recall: 0.8000, F1: 0.7692</w:t>
      </w:r>
    </w:p>
    <w:p>
      <w:r>
        <w:t xml:space="preserve">  No target - Precision: 0.8846, Recall: 0.9200, F1: 0.9020</w:t>
      </w:r>
    </w:p>
    <w:p>
      <w:pPr>
        <w:pStyle w:val="Heading1"/>
      </w:pPr>
      <w:r>
        <w:t>Year Metrics</w:t>
      </w:r>
    </w:p>
    <w:p>
      <w:r>
        <w:t>Overall - Accuracy: 0.8000, Precision: 0.8077, Recall: 0.8000, F1: 0.7996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0.6000, Recall: 0.6000, F1: 0.6000</w:t>
      </w:r>
    </w:p>
    <w:p>
      <w:r>
        <w:t xml:space="preserve">  2030 - Precision: 0.7333, Recall: 0.8800, F1: 0.8000</w:t>
      </w:r>
    </w:p>
    <w:p>
      <w:r>
        <w:t xml:space="preserve">  2031-32 - Precision: 0.0000, Recall: 0.0000, F1: 0.0000</w:t>
      </w:r>
    </w:p>
    <w:p>
      <w:r>
        <w:t xml:space="preserve">  2031.3 -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2035 - Precision: 0.8000, Recall: 0.8000, F1: 0.8000</w:t>
      </w:r>
    </w:p>
    <w:p>
      <w:r>
        <w:t xml:space="preserve">  2039 - Precision: 0.0000, Recall: 0.0000, F1: 0.0000</w:t>
      </w:r>
    </w:p>
    <w:p>
      <w:r>
        <w:t xml:space="preserve">  2040 - Precision: 1.0000, Recall: 0.9000, F1: 0.9474</w:t>
      </w:r>
    </w:p>
    <w:p>
      <w:r>
        <w:t xml:space="preserve">  2050 - Precision: 0.8636, Recall: 0.7037, F1: 0.7755</w:t>
      </w:r>
    </w:p>
    <w:p>
      <w:r>
        <w:t xml:space="preserve">  No target - Precision: 0.8846, Recall: 0.9200, F1: 0.9020</w:t>
      </w:r>
    </w:p>
    <w:p>
      <w:pPr>
        <w:pStyle w:val="Heading1"/>
      </w:pPr>
      <w:r>
        <w:t>Other Metrics</w:t>
      </w:r>
    </w:p>
    <w:p>
      <w:r>
        <w:t>Quote Accuracy: 0.6600</w:t>
      </w:r>
    </w:p>
    <w:p>
      <w:r>
        <w:t>Overall Accuracy: 0.6900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