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0.8100, Precision: 0.8216, Recall: 0.8100, F1: 0.8123</w:t>
      </w:r>
    </w:p>
    <w:p>
      <w:r>
        <w:t>Class-specific metrics:</w:t>
      </w:r>
    </w:p>
    <w:p>
      <w:r>
        <w:t xml:space="preserve">  Carbon neutral(ity) - Precision: 0.7407, Recall: 0.8000, F1: 0.7692</w:t>
      </w:r>
    </w:p>
    <w:p>
      <w:r>
        <w:t xml:space="preserve">  Emissions reduction target - Precision: 0.7308, Recall: 0.7600, F1: 0.7451</w:t>
      </w:r>
    </w:p>
    <w:p>
      <w:r>
        <w:t xml:space="preserve">  Net zero - Precision: 0.8148, Recall: 0.8800, F1: 0.8462</w:t>
      </w:r>
    </w:p>
    <w:p>
      <w:r>
        <w:t xml:space="preserve">  No target - Precision: 1.0000, Recall: 0.8000, F1: 0.8889</w:t>
      </w:r>
    </w:p>
    <w:p>
      <w:pPr>
        <w:pStyle w:val="Heading1"/>
      </w:pPr>
      <w:r>
        <w:t>Year Metrics</w:t>
      </w:r>
    </w:p>
    <w:p>
      <w:r>
        <w:t>Overall - Accuracy: 0.7900, Precision: 0.8143, Recall: 0.7900, F1: 0.7970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0.6000, Recall: 0.6000, F1: 0.6000</w:t>
      </w:r>
    </w:p>
    <w:p>
      <w:r>
        <w:t xml:space="preserve">  2030 - Precision: 0.7000, Recall: 0.8400, F1: 0.7636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2033 -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2040 - Precision: 0.8000, Recall: 0.8000, F1: 0.8000</w:t>
      </w:r>
    </w:p>
    <w:p>
      <w:r>
        <w:t xml:space="preserve">  2050 - Precision: 0.8800, Recall: 0.8148, F1: 0.8462</w:t>
      </w:r>
    </w:p>
    <w:p>
      <w:r>
        <w:t xml:space="preserve">  Net zero - Precision: 0.0000, Recall: 0.0000, F1: 0.0000</w:t>
      </w:r>
    </w:p>
    <w:p>
      <w:r>
        <w:t xml:space="preserve">  No target - Precision: 1.0000, Recall: 0.8000, F1: 0.8889</w:t>
      </w:r>
    </w:p>
    <w:p>
      <w:pPr>
        <w:pStyle w:val="Heading1"/>
      </w:pPr>
      <w:r>
        <w:t>Other Metrics</w:t>
      </w:r>
    </w:p>
    <w:p>
      <w:r>
        <w:t>Quote Accuracy: 0.9600</w:t>
      </w:r>
    </w:p>
    <w:p>
      <w:r>
        <w:t>Overall Accuracy: 0.7500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