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EB0" w:rsidRPr="00066D76" w:rsidRDefault="008F7EB0" w:rsidP="00066D76">
      <w:pPr>
        <w:pStyle w:val="Heading3"/>
        <w:rPr>
          <w:rFonts w:eastAsia="Times New Roman"/>
        </w:rPr>
      </w:pPr>
      <w:bookmarkStart w:id="0" w:name="_Toc345523527"/>
      <w:bookmarkStart w:id="1" w:name="_Toc345665751"/>
      <w:bookmarkStart w:id="2" w:name="_Toc422926106"/>
      <w:r w:rsidRPr="005F0459">
        <w:rPr>
          <w:rFonts w:eastAsia="Times New Roman"/>
        </w:rPr>
        <w:t>User Group Settings</w:t>
      </w:r>
      <w:bookmarkEnd w:id="0"/>
      <w:bookmarkEnd w:id="1"/>
      <w:bookmarkEnd w:id="2"/>
    </w:p>
    <w:p w:rsidR="008F7EB0" w:rsidRPr="005F0459" w:rsidRDefault="008F7EB0" w:rsidP="005F0459">
      <w:pPr>
        <w:spacing w:after="200" w:line="276" w:lineRule="auto"/>
        <w:rPr>
          <w:rFonts w:ascii="Calibri" w:eastAsia="Times New Roman" w:hAnsi="Calibri" w:cs="Times New Roman"/>
        </w:rPr>
      </w:pPr>
      <w:r w:rsidRPr="005F0459">
        <w:rPr>
          <w:rFonts w:ascii="Calibri" w:eastAsia="Times New Roman" w:hAnsi="Calibri" w:cs="Times New Roman"/>
        </w:rPr>
        <w:t>All users belong to the Master Users Group by default. HIE Administrators should remain in the Master Users Group. User Group Administrators and all other users may be reassigned to a Child User Group, depending on affiliation.</w:t>
      </w:r>
    </w:p>
    <w:p w:rsidR="008F7EB0" w:rsidRPr="005F0459" w:rsidRDefault="008F7EB0" w:rsidP="005F0459">
      <w:pPr>
        <w:spacing w:after="200" w:line="276" w:lineRule="auto"/>
        <w:rPr>
          <w:rFonts w:ascii="Calibri" w:eastAsia="Times New Roman" w:hAnsi="Calibri" w:cs="Times New Roman"/>
        </w:rPr>
      </w:pPr>
      <w:r w:rsidRPr="005F0459">
        <w:rPr>
          <w:rFonts w:ascii="Calibri" w:eastAsia="Times New Roman" w:hAnsi="Calibri" w:cs="Times New Roman"/>
        </w:rPr>
        <w:t xml:space="preserve">Click </w:t>
      </w:r>
      <w:r w:rsidRPr="005F0459">
        <w:rPr>
          <w:rFonts w:ascii="Calibri" w:eastAsia="Times New Roman" w:hAnsi="Calibri" w:cs="Times New Roman"/>
          <w:b/>
        </w:rPr>
        <w:t xml:space="preserve">Change User Group </w:t>
      </w:r>
      <w:r w:rsidRPr="005F0459">
        <w:rPr>
          <w:rFonts w:ascii="Calibri" w:eastAsia="Times New Roman" w:hAnsi="Calibri" w:cs="Times New Roman"/>
        </w:rPr>
        <w:t>to add the user to a Child User Group beneath the Master Users Group</w:t>
      </w:r>
      <w:r>
        <w:rPr>
          <w:rFonts w:ascii="Calibri" w:eastAsia="Times New Roman" w:hAnsi="Calibri" w:cs="Times New Roman"/>
        </w:rPr>
        <w:t>.</w:t>
      </w:r>
    </w:p>
    <w:p w:rsidR="008F7EB0" w:rsidRPr="005F0459" w:rsidRDefault="008F7EB0" w:rsidP="00835A67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1F20F1E9" wp14:editId="20510247">
            <wp:extent cx="3638095" cy="1466667"/>
            <wp:effectExtent l="0" t="0" r="63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B0" w:rsidRPr="005F0459" w:rsidRDefault="008F7EB0" w:rsidP="005F0459">
      <w:pPr>
        <w:spacing w:after="200" w:line="276" w:lineRule="auto"/>
        <w:rPr>
          <w:rFonts w:ascii="Calibri" w:eastAsia="Times New Roman" w:hAnsi="Calibri" w:cs="Times New Roman"/>
        </w:rPr>
      </w:pPr>
      <w:r w:rsidRPr="005F0459">
        <w:rPr>
          <w:rFonts w:ascii="Calibri" w:eastAsia="Times New Roman" w:hAnsi="Calibri" w:cs="Times New Roman"/>
        </w:rPr>
        <w:t xml:space="preserve">Next, click on </w:t>
      </w:r>
      <w:r>
        <w:rPr>
          <w:rFonts w:ascii="Calibri" w:eastAsia="Times New Roman" w:hAnsi="Calibri" w:cs="Times New Roman"/>
        </w:rPr>
        <w:t xml:space="preserve">arrow to choose </w:t>
      </w:r>
      <w:r w:rsidRPr="005F0459">
        <w:rPr>
          <w:rFonts w:ascii="Calibri" w:eastAsia="Times New Roman" w:hAnsi="Calibri" w:cs="Times New Roman"/>
        </w:rPr>
        <w:t>the appropriate User Group. If the correct User Group does not yet exist, see</w:t>
      </w:r>
      <w:r>
        <w:rPr>
          <w:rFonts w:ascii="Calibri" w:eastAsia="Times New Roman" w:hAnsi="Calibri" w:cs="Times New Roman"/>
        </w:rPr>
        <w:t xml:space="preserve"> the </w:t>
      </w:r>
      <w:r w:rsidRPr="005F0459">
        <w:rPr>
          <w:rFonts w:ascii="Calibri" w:eastAsia="Times New Roman" w:hAnsi="Calibri" w:cs="Times New Roman"/>
        </w:rPr>
        <w:t xml:space="preserve">“Add Child User Group” </w:t>
      </w:r>
      <w:r>
        <w:rPr>
          <w:rFonts w:ascii="Calibri" w:eastAsia="Times New Roman" w:hAnsi="Calibri" w:cs="Times New Roman"/>
        </w:rPr>
        <w:t>section</w:t>
      </w:r>
      <w:r w:rsidRPr="005F0459">
        <w:rPr>
          <w:rFonts w:ascii="Calibri" w:eastAsia="Times New Roman" w:hAnsi="Calibri" w:cs="Times New Roman"/>
        </w:rPr>
        <w:t>.</w:t>
      </w:r>
    </w:p>
    <w:p w:rsidR="008F7EB0" w:rsidRPr="005F0459" w:rsidRDefault="008F7EB0" w:rsidP="00835A67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A7715A7" wp14:editId="37D4DF5A">
            <wp:extent cx="3685715" cy="243809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B0" w:rsidRPr="005F0459" w:rsidRDefault="008F7EB0" w:rsidP="005F0459">
      <w:pPr>
        <w:spacing w:after="200" w:line="276" w:lineRule="auto"/>
        <w:rPr>
          <w:rFonts w:ascii="Calibri" w:eastAsia="Times New Roman" w:hAnsi="Calibri" w:cs="Times New Roman"/>
        </w:rPr>
      </w:pPr>
      <w:r w:rsidRPr="005F0459">
        <w:rPr>
          <w:rFonts w:ascii="Calibri" w:eastAsia="Times New Roman" w:hAnsi="Calibri" w:cs="Times New Roman"/>
        </w:rPr>
        <w:t xml:space="preserve">Then, assign a User Type. All non-administrators have </w:t>
      </w:r>
      <w:r w:rsidRPr="00182B4E">
        <w:rPr>
          <w:rFonts w:ascii="Calibri" w:eastAsia="Times New Roman" w:hAnsi="Calibri" w:cs="Times New Roman"/>
        </w:rPr>
        <w:t>User Type</w:t>
      </w:r>
      <w:r w:rsidRPr="005F0459">
        <w:rPr>
          <w:rFonts w:ascii="Calibri" w:eastAsia="Times New Roman" w:hAnsi="Calibri" w:cs="Times New Roman"/>
        </w:rPr>
        <w:t xml:space="preserve"> of </w:t>
      </w:r>
      <w:r w:rsidRPr="00A571A3">
        <w:rPr>
          <w:rFonts w:ascii="Calibri" w:eastAsia="Times New Roman" w:hAnsi="Calibri" w:cs="Times New Roman"/>
          <w:b/>
        </w:rPr>
        <w:t>Member</w:t>
      </w:r>
      <w:r w:rsidRPr="005F0459">
        <w:rPr>
          <w:rFonts w:ascii="Calibri" w:eastAsia="Times New Roman" w:hAnsi="Calibri" w:cs="Times New Roman"/>
        </w:rPr>
        <w:t xml:space="preserve"> by default.</w:t>
      </w:r>
      <w:r>
        <w:rPr>
          <w:rFonts w:ascii="Calibri" w:eastAsia="Times New Roman" w:hAnsi="Calibri" w:cs="Times New Roman"/>
        </w:rPr>
        <w:t xml:space="preserve"> </w:t>
      </w:r>
      <w:r>
        <w:t xml:space="preserve">For users who will have an </w:t>
      </w:r>
      <w:r w:rsidRPr="00B44830">
        <w:t>Admin</w:t>
      </w:r>
      <w:r>
        <w:t>istrator</w:t>
      </w:r>
      <w:r w:rsidRPr="00B44830">
        <w:t xml:space="preserve"> or User Group Admin</w:t>
      </w:r>
      <w:r>
        <w:t>istrator</w:t>
      </w:r>
      <w:r w:rsidRPr="00B44830">
        <w:t xml:space="preserve"> role</w:t>
      </w:r>
      <w:r>
        <w:rPr>
          <w:b/>
        </w:rPr>
        <w:t>,</w:t>
      </w:r>
      <w:r>
        <w:t xml:space="preserve"> select </w:t>
      </w:r>
      <w:r w:rsidRPr="004C0EDB">
        <w:rPr>
          <w:b/>
        </w:rPr>
        <w:t>Administrator</w:t>
      </w:r>
      <w:r>
        <w:t>.</w:t>
      </w:r>
    </w:p>
    <w:p w:rsidR="008F7EB0" w:rsidRDefault="008F7EB0" w:rsidP="00A66B73">
      <w:pPr>
        <w:spacing w:after="200" w:line="276" w:lineRule="auto"/>
        <w:sectPr w:rsidR="008F7EB0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11DE" w:rsidRPr="00455434" w:rsidRDefault="007F11DE" w:rsidP="00A66B73">
      <w:pPr>
        <w:spacing w:after="200" w:line="276" w:lineRule="auto"/>
      </w:pPr>
      <w:bookmarkStart w:id="3" w:name="_GoBack"/>
      <w:bookmarkEnd w:id="3"/>
    </w:p>
    <w:sectPr w:rsidR="007F11DE" w:rsidRPr="0045543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AC9" w:rsidRDefault="002F7AC9" w:rsidP="00C56480">
      <w:r>
        <w:separator/>
      </w:r>
    </w:p>
  </w:endnote>
  <w:endnote w:type="continuationSeparator" w:id="0">
    <w:p w:rsidR="002F7AC9" w:rsidRDefault="002F7AC9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B0" w:rsidRDefault="008F7EB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67456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" name="Picture 1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F7EB0" w:rsidRDefault="008F7EB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rPr>
        <w:noProof/>
      </w:rPr>
      <w:fldChar w:fldCharType="end"/>
    </w:r>
    <w:r>
      <w:t xml:space="preserve"> </w:t>
    </w:r>
    <w:r>
      <w:tab/>
    </w:r>
    <w:r>
      <w:t>September 2014</w:t>
    </w:r>
  </w:p>
  <w:p w:rsidR="008F7EB0" w:rsidRDefault="008F7E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571A3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B44830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AC9" w:rsidRDefault="002F7AC9" w:rsidP="00C56480">
      <w:r>
        <w:separator/>
      </w:r>
    </w:p>
  </w:footnote>
  <w:footnote w:type="continuationSeparator" w:id="0">
    <w:p w:rsidR="002F7AC9" w:rsidRDefault="002F7AC9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B0" w:rsidRDefault="008F7EB0" w:rsidP="00A66B73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8F7EB0" w:rsidRPr="00C56480" w:rsidRDefault="008F7EB0" w:rsidP="00C564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A66B73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51009"/>
    <w:rsid w:val="00066D76"/>
    <w:rsid w:val="000A174A"/>
    <w:rsid w:val="00115823"/>
    <w:rsid w:val="00182B4E"/>
    <w:rsid w:val="002F7AC9"/>
    <w:rsid w:val="00322DCA"/>
    <w:rsid w:val="0036601B"/>
    <w:rsid w:val="00455434"/>
    <w:rsid w:val="00483310"/>
    <w:rsid w:val="00533A8F"/>
    <w:rsid w:val="00553BC1"/>
    <w:rsid w:val="005D7E98"/>
    <w:rsid w:val="005F0459"/>
    <w:rsid w:val="0071273E"/>
    <w:rsid w:val="00744EA1"/>
    <w:rsid w:val="007A4ACE"/>
    <w:rsid w:val="007F11DE"/>
    <w:rsid w:val="00851590"/>
    <w:rsid w:val="008B0D74"/>
    <w:rsid w:val="008C5049"/>
    <w:rsid w:val="008C6F1B"/>
    <w:rsid w:val="008F7EB0"/>
    <w:rsid w:val="0098263D"/>
    <w:rsid w:val="00A16B72"/>
    <w:rsid w:val="00A571A3"/>
    <w:rsid w:val="00A66B73"/>
    <w:rsid w:val="00B02434"/>
    <w:rsid w:val="00B202CA"/>
    <w:rsid w:val="00B44830"/>
    <w:rsid w:val="00C56480"/>
    <w:rsid w:val="00D0195B"/>
    <w:rsid w:val="00D54453"/>
    <w:rsid w:val="00E963F7"/>
    <w:rsid w:val="00F0131D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720683-02A2-4CAB-AFD4-9B4537DA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434"/>
    <w:pPr>
      <w:keepNext/>
      <w:keepLines/>
      <w:spacing w:before="240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434"/>
    <w:pPr>
      <w:keepNext/>
      <w:keepLines/>
      <w:spacing w:before="4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5434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3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3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8</cp:revision>
  <dcterms:created xsi:type="dcterms:W3CDTF">2013-09-18T17:10:00Z</dcterms:created>
  <dcterms:modified xsi:type="dcterms:W3CDTF">2013-10-02T01:47:00Z</dcterms:modified>
</cp:coreProperties>
</file>