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47" w:rsidRDefault="00390373" w:rsidP="00931C84">
      <w:pPr>
        <w:pStyle w:val="Heading2"/>
        <w:rPr>
          <w:rFonts w:eastAsia="Times New Roman"/>
        </w:rPr>
      </w:pPr>
      <w:r>
        <w:rPr>
          <w:rFonts w:eastAsia="Times New Roman"/>
        </w:rPr>
        <w:t>Settings</w:t>
      </w:r>
    </w:p>
    <w:p w:rsidR="005D0A4C" w:rsidRDefault="00931C84" w:rsidP="005D0A4C">
      <w:pPr>
        <w:spacing w:after="120"/>
        <w:rPr>
          <w:rFonts w:ascii="Calibri" w:eastAsia="Times New Roman" w:hAnsi="Calibri" w:cs="Times New Roman"/>
        </w:rPr>
      </w:pPr>
      <w:r w:rsidRPr="00C64F47">
        <w:rPr>
          <w:rFonts w:ascii="Calibri" w:eastAsia="Times New Roman" w:hAnsi="Calibri" w:cs="Times New Roman"/>
        </w:rPr>
        <w:t xml:space="preserve">The </w:t>
      </w:r>
      <w:r w:rsidR="00390373">
        <w:rPr>
          <w:rFonts w:ascii="Calibri" w:eastAsia="Times New Roman" w:hAnsi="Calibri" w:cs="Times New Roman"/>
          <w:b/>
        </w:rPr>
        <w:t>Settings</w:t>
      </w:r>
      <w:r w:rsidRPr="00C64F47">
        <w:rPr>
          <w:rFonts w:ascii="Calibri" w:eastAsia="Times New Roman" w:hAnsi="Calibri" w:cs="Times New Roman"/>
        </w:rPr>
        <w:t xml:space="preserve"> tab</w:t>
      </w:r>
      <w:r w:rsidR="00290096">
        <w:rPr>
          <w:rFonts w:ascii="Calibri" w:eastAsia="Times New Roman" w:hAnsi="Calibri" w:cs="Times New Roman"/>
        </w:rPr>
        <w:t xml:space="preserve"> of the Messages screen</w:t>
      </w:r>
      <w:r w:rsidRPr="00C64F47">
        <w:rPr>
          <w:rFonts w:ascii="Calibri" w:eastAsia="Times New Roman" w:hAnsi="Calibri" w:cs="Times New Roman"/>
        </w:rPr>
        <w:t xml:space="preserve"> provides information needed to co</w:t>
      </w:r>
      <w:r w:rsidR="00996056">
        <w:rPr>
          <w:rFonts w:ascii="Calibri" w:eastAsia="Times New Roman" w:hAnsi="Calibri" w:cs="Times New Roman"/>
        </w:rPr>
        <w:t xml:space="preserve">nfigure a standard email client (such as Microsoft Outlook) </w:t>
      </w:r>
      <w:r w:rsidRPr="00C64F47">
        <w:rPr>
          <w:rFonts w:ascii="Calibri" w:eastAsia="Times New Roman" w:hAnsi="Calibri" w:cs="Times New Roman"/>
        </w:rPr>
        <w:t>to send and receive Direct messages.</w:t>
      </w:r>
      <w:r w:rsidR="00996056">
        <w:rPr>
          <w:rFonts w:ascii="Calibri" w:eastAsia="Times New Roman" w:hAnsi="Calibri" w:cs="Times New Roman"/>
        </w:rPr>
        <w:t xml:space="preserve"> It also provides setup options for assigning delegates, enabling email notifications, and including a </w:t>
      </w:r>
      <w:proofErr w:type="gramStart"/>
      <w:r w:rsidR="00996056">
        <w:rPr>
          <w:rFonts w:ascii="Calibri" w:eastAsia="Times New Roman" w:hAnsi="Calibri" w:cs="Times New Roman"/>
        </w:rPr>
        <w:t>Direct</w:t>
      </w:r>
      <w:proofErr w:type="gramEnd"/>
      <w:r w:rsidR="00996056">
        <w:rPr>
          <w:rFonts w:ascii="Calibri" w:eastAsia="Times New Roman" w:hAnsi="Calibri" w:cs="Times New Roman"/>
        </w:rPr>
        <w:t xml:space="preserve"> message signature.</w:t>
      </w:r>
    </w:p>
    <w:p w:rsidR="005D0A4C" w:rsidRDefault="00290096" w:rsidP="00290096">
      <w:pPr>
        <w:spacing w:after="12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633821EC" wp14:editId="3116463C">
            <wp:extent cx="4030980" cy="30486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511" cy="30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56" w:rsidRDefault="00996056" w:rsidP="005D0A4C">
      <w:pPr>
        <w:pStyle w:val="Heading3"/>
        <w:rPr>
          <w:rFonts w:eastAsia="Times New Roman"/>
        </w:rPr>
      </w:pPr>
      <w:r>
        <w:rPr>
          <w:rFonts w:eastAsia="Times New Roman"/>
        </w:rPr>
        <w:t>Delegates</w:t>
      </w:r>
    </w:p>
    <w:p w:rsidR="008B073C" w:rsidRDefault="00996056" w:rsidP="00226DC4">
      <w:pPr>
        <w:spacing w:after="120"/>
      </w:pPr>
      <w:r>
        <w:t>To grant an HIE user the ability to read and write Direct messages on your behalf</w:t>
      </w:r>
      <w:r w:rsidR="00213598">
        <w:t xml:space="preserve">, </w:t>
      </w:r>
      <w:r w:rsidR="008B073C">
        <w:t xml:space="preserve">enter the Direct address of that user in the </w:t>
      </w:r>
      <w:r w:rsidR="008B073C" w:rsidRPr="008B073C">
        <w:rPr>
          <w:b/>
        </w:rPr>
        <w:t>Direct Address</w:t>
      </w:r>
      <w:r w:rsidR="008B073C">
        <w:t xml:space="preserve"> field of the </w:t>
      </w:r>
      <w:r w:rsidR="008B073C" w:rsidRPr="008B073C">
        <w:rPr>
          <w:i/>
        </w:rPr>
        <w:t>Delegates</w:t>
      </w:r>
      <w:r w:rsidR="008B073C">
        <w:t xml:space="preserve"> section. </w:t>
      </w:r>
    </w:p>
    <w:p w:rsidR="008B073C" w:rsidRDefault="008B073C" w:rsidP="00226DC4">
      <w:pPr>
        <w:spacing w:after="120"/>
      </w:pPr>
      <w:r>
        <w:t xml:space="preserve">If the delegate user’s address is part of the current user’s </w:t>
      </w:r>
      <w:proofErr w:type="gramStart"/>
      <w:r>
        <w:t>Direct</w:t>
      </w:r>
      <w:proofErr w:type="gramEnd"/>
      <w:r>
        <w:t xml:space="preserve"> domain, it will automatically be added to the list of delegates. If the address is not part of the current user’s </w:t>
      </w:r>
      <w:proofErr w:type="gramStart"/>
      <w:r>
        <w:t>Direct</w:t>
      </w:r>
      <w:proofErr w:type="gramEnd"/>
      <w:r>
        <w:t xml:space="preserve"> domain, </w:t>
      </w:r>
      <w:r w:rsidR="00213598">
        <w:t xml:space="preserve">click </w:t>
      </w:r>
      <w:r w:rsidR="00290096">
        <w:t xml:space="preserve">the </w:t>
      </w:r>
      <w:r w:rsidR="00213598" w:rsidRPr="00213598">
        <w:rPr>
          <w:b/>
        </w:rPr>
        <w:t xml:space="preserve">Add </w:t>
      </w:r>
      <w:r w:rsidR="00290096" w:rsidRPr="00290096">
        <w:t>link</w:t>
      </w:r>
      <w:r w:rsidR="00226DC4">
        <w:t>.</w:t>
      </w:r>
      <w:r>
        <w:t xml:space="preserve"> If the Direct address can be verified, it will be added; otherwise, an error message will appear.</w:t>
      </w:r>
    </w:p>
    <w:p w:rsidR="00996056" w:rsidRDefault="00226DC4" w:rsidP="00226DC4">
      <w:pPr>
        <w:spacing w:after="120"/>
      </w:pPr>
      <w:r>
        <w:t>Multip</w:t>
      </w:r>
      <w:r w:rsidR="001F5F4A">
        <w:t>le users can be added as delegates</w:t>
      </w:r>
      <w:r>
        <w:t>.</w:t>
      </w:r>
      <w:r w:rsidR="008B073C">
        <w:t xml:space="preserve"> To remove any previously added </w:t>
      </w:r>
      <w:proofErr w:type="gramStart"/>
      <w:r w:rsidR="008B073C">
        <w:t>Direct</w:t>
      </w:r>
      <w:proofErr w:type="gramEnd"/>
      <w:r w:rsidR="008B073C">
        <w:t xml:space="preserve"> addresses, click the red </w:t>
      </w:r>
      <w:r w:rsidR="008B073C" w:rsidRPr="008B073C">
        <w:rPr>
          <w:b/>
        </w:rPr>
        <w:t>X</w:t>
      </w:r>
      <w:r w:rsidR="008B073C">
        <w:t xml:space="preserve"> at the end of the delegate’s row.</w:t>
      </w:r>
    </w:p>
    <w:p w:rsidR="00121D54" w:rsidRDefault="00996056" w:rsidP="005D0A4C">
      <w:pPr>
        <w:spacing w:after="120"/>
      </w:pPr>
      <w:r>
        <w:t>For more info on using delegates, see the “Delegates” section.</w:t>
      </w:r>
      <w:bookmarkStart w:id="0" w:name="_Toc346222634"/>
      <w:bookmarkStart w:id="1" w:name="_Toc357111954"/>
    </w:p>
    <w:p w:rsidR="005D0A4C" w:rsidRDefault="00C64F47" w:rsidP="005D0A4C">
      <w:pPr>
        <w:pStyle w:val="Heading3"/>
        <w:spacing w:before="0" w:after="120" w:line="240" w:lineRule="auto"/>
        <w:rPr>
          <w:rFonts w:eastAsia="Times New Roman"/>
        </w:rPr>
      </w:pPr>
      <w:r w:rsidRPr="00C64F47">
        <w:rPr>
          <w:rFonts w:eastAsia="Times New Roman"/>
        </w:rPr>
        <w:t>Configuring Outlook and Other Email Clients</w:t>
      </w:r>
      <w:bookmarkEnd w:id="0"/>
      <w:bookmarkEnd w:id="1"/>
    </w:p>
    <w:p w:rsidR="005D0A4C" w:rsidRDefault="008B073C" w:rsidP="005D0A4C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i</w:t>
      </w:r>
      <w:r w:rsidR="00996056">
        <w:rPr>
          <w:rFonts w:ascii="Calibri" w:eastAsia="Times New Roman" w:hAnsi="Calibri" w:cs="Times New Roman"/>
        </w:rPr>
        <w:t xml:space="preserve">nformation </w:t>
      </w:r>
      <w:r w:rsidR="000414A9">
        <w:rPr>
          <w:rFonts w:ascii="Calibri" w:eastAsia="Times New Roman" w:hAnsi="Calibri" w:cs="Times New Roman"/>
        </w:rPr>
        <w:t xml:space="preserve">needed to set up a connection to another mail client (including </w:t>
      </w:r>
      <w:r w:rsidR="00996056">
        <w:rPr>
          <w:rFonts w:ascii="Calibri" w:eastAsia="Times New Roman" w:hAnsi="Calibri" w:cs="Times New Roman"/>
        </w:rPr>
        <w:t xml:space="preserve">your Direct address, POP3 settings, and STMP </w:t>
      </w:r>
      <w:r w:rsidR="000414A9">
        <w:rPr>
          <w:rFonts w:ascii="Calibri" w:eastAsia="Times New Roman" w:hAnsi="Calibri" w:cs="Times New Roman"/>
        </w:rPr>
        <w:t xml:space="preserve">settings) </w:t>
      </w:r>
      <w:r w:rsidR="00996056">
        <w:rPr>
          <w:rFonts w:ascii="Calibri" w:eastAsia="Times New Roman" w:hAnsi="Calibri" w:cs="Times New Roman"/>
        </w:rPr>
        <w:t xml:space="preserve">are all available on the </w:t>
      </w:r>
      <w:r w:rsidR="00996056" w:rsidRPr="00996056">
        <w:rPr>
          <w:rFonts w:ascii="Calibri" w:eastAsia="Times New Roman" w:hAnsi="Calibri" w:cs="Times New Roman"/>
          <w:b/>
        </w:rPr>
        <w:t>Settings</w:t>
      </w:r>
      <w:r w:rsidR="00996056">
        <w:rPr>
          <w:rFonts w:ascii="Calibri" w:eastAsia="Times New Roman" w:hAnsi="Calibri" w:cs="Times New Roman"/>
        </w:rPr>
        <w:t xml:space="preserve"> screen.</w:t>
      </w:r>
      <w:r w:rsidR="000414A9">
        <w:rPr>
          <w:rFonts w:ascii="Calibri" w:eastAsia="Times New Roman" w:hAnsi="Calibri" w:cs="Times New Roman"/>
        </w:rPr>
        <w:t xml:space="preserve"> </w:t>
      </w:r>
    </w:p>
    <w:p w:rsidR="00407693" w:rsidRDefault="0094712A" w:rsidP="005D0A4C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enable transactions through a POP3 server, make sure that the green </w:t>
      </w:r>
      <w:r w:rsidRPr="0094712A">
        <w:rPr>
          <w:rFonts w:ascii="Calibri" w:eastAsia="Times New Roman" w:hAnsi="Calibri" w:cs="Times New Roman"/>
          <w:i/>
        </w:rPr>
        <w:t>Enabled</w:t>
      </w:r>
      <w:r>
        <w:rPr>
          <w:rFonts w:ascii="Calibri" w:eastAsia="Times New Roman" w:hAnsi="Calibri" w:cs="Times New Roman"/>
        </w:rPr>
        <w:t xml:space="preserve"> notification is visible. </w:t>
      </w:r>
    </w:p>
    <w:p w:rsidR="0094712A" w:rsidRPr="0094712A" w:rsidRDefault="0094712A" w:rsidP="005D0A4C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disable POP3 transactions, click on the </w:t>
      </w:r>
      <w:r w:rsidRPr="0094712A">
        <w:rPr>
          <w:rFonts w:ascii="Calibri" w:eastAsia="Times New Roman" w:hAnsi="Calibri" w:cs="Times New Roman"/>
          <w:b/>
        </w:rPr>
        <w:t>Change</w:t>
      </w:r>
      <w:r>
        <w:rPr>
          <w:rFonts w:ascii="Calibri" w:eastAsia="Times New Roman" w:hAnsi="Calibri" w:cs="Times New Roman"/>
        </w:rPr>
        <w:t xml:space="preserve"> link in the </w:t>
      </w:r>
      <w:r w:rsidRPr="0094712A">
        <w:rPr>
          <w:rFonts w:ascii="Calibri" w:eastAsia="Times New Roman" w:hAnsi="Calibri" w:cs="Times New Roman"/>
          <w:i/>
        </w:rPr>
        <w:t>POP3</w:t>
      </w:r>
      <w:r>
        <w:rPr>
          <w:rFonts w:ascii="Calibri" w:eastAsia="Times New Roman" w:hAnsi="Calibri" w:cs="Times New Roman"/>
        </w:rPr>
        <w:t xml:space="preserve"> section. The green </w:t>
      </w:r>
      <w:r w:rsidRPr="0094712A">
        <w:rPr>
          <w:rFonts w:ascii="Calibri" w:eastAsia="Times New Roman" w:hAnsi="Calibri" w:cs="Times New Roman"/>
          <w:i/>
        </w:rPr>
        <w:t>Enabled</w:t>
      </w:r>
      <w:r>
        <w:rPr>
          <w:rFonts w:ascii="Calibri" w:eastAsia="Times New Roman" w:hAnsi="Calibri" w:cs="Times New Roman"/>
        </w:rPr>
        <w:t xml:space="preserve"> notification will change to a red </w:t>
      </w:r>
      <w:r w:rsidRPr="0094712A">
        <w:rPr>
          <w:rFonts w:ascii="Calibri" w:eastAsia="Times New Roman" w:hAnsi="Calibri" w:cs="Times New Roman"/>
          <w:i/>
        </w:rPr>
        <w:t>Disabled</w:t>
      </w:r>
      <w:r>
        <w:rPr>
          <w:rFonts w:ascii="Calibri" w:eastAsia="Times New Roman" w:hAnsi="Calibri" w:cs="Times New Roman"/>
        </w:rPr>
        <w:t xml:space="preserve"> notification.</w:t>
      </w:r>
    </w:p>
    <w:p w:rsidR="005D0A4C" w:rsidRDefault="0094712A" w:rsidP="0094712A">
      <w:pPr>
        <w:spacing w:after="120"/>
        <w:jc w:val="center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1F84447D" wp14:editId="4D97197A">
            <wp:extent cx="3596640" cy="2225994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94" cy="22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4C" w:rsidRDefault="00407693" w:rsidP="00407693">
      <w:pPr>
        <w:tabs>
          <w:tab w:val="left" w:pos="810"/>
        </w:tabs>
        <w:spacing w:after="200" w:line="276" w:lineRule="auto"/>
        <w:ind w:left="1260" w:hanging="5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Note: Remember to u</w:t>
      </w:r>
      <w:r w:rsidR="005D0A4C" w:rsidRPr="00C64F47">
        <w:rPr>
          <w:rFonts w:ascii="Calibri" w:eastAsia="Times New Roman" w:hAnsi="Calibri" w:cs="Times New Roman"/>
        </w:rPr>
        <w:t xml:space="preserve">se </w:t>
      </w:r>
      <w:proofErr w:type="gramStart"/>
      <w:r w:rsidR="005D0A4C">
        <w:rPr>
          <w:rFonts w:ascii="Calibri" w:eastAsia="Times New Roman" w:hAnsi="Calibri" w:cs="Times New Roman"/>
        </w:rPr>
        <w:t>your</w:t>
      </w:r>
      <w:proofErr w:type="gramEnd"/>
      <w:r w:rsidR="005D0A4C">
        <w:rPr>
          <w:rFonts w:ascii="Calibri" w:eastAsia="Times New Roman" w:hAnsi="Calibri" w:cs="Times New Roman"/>
        </w:rPr>
        <w:t xml:space="preserve"> HIE username and </w:t>
      </w:r>
      <w:r w:rsidR="005D0A4C" w:rsidRPr="00C64F47">
        <w:rPr>
          <w:rFonts w:ascii="Calibri" w:eastAsia="Times New Roman" w:hAnsi="Calibri" w:cs="Times New Roman"/>
        </w:rPr>
        <w:t>password</w:t>
      </w:r>
      <w:r w:rsidR="005D0A4C">
        <w:rPr>
          <w:rFonts w:ascii="Calibri" w:eastAsia="Times New Roman" w:hAnsi="Calibri" w:cs="Times New Roman"/>
        </w:rPr>
        <w:t xml:space="preserve"> when configuring access through the outside client</w:t>
      </w:r>
      <w:r w:rsidR="005D0A4C" w:rsidRPr="00C64F47">
        <w:rPr>
          <w:rFonts w:ascii="Calibri" w:eastAsia="Times New Roman" w:hAnsi="Calibri" w:cs="Times New Roman"/>
        </w:rPr>
        <w:t>.</w:t>
      </w:r>
    </w:p>
    <w:p w:rsidR="000414A9" w:rsidRDefault="000414A9" w:rsidP="00C64F47">
      <w:pPr>
        <w:keepNext/>
        <w:keepLines/>
        <w:spacing w:before="200" w:line="276" w:lineRule="auto"/>
        <w:outlineLvl w:val="2"/>
        <w:rPr>
          <w:rFonts w:ascii="Cambria" w:eastAsia="Times New Roman" w:hAnsi="Cambria" w:cs="Times New Roman"/>
          <w:b/>
          <w:bCs/>
          <w:color w:val="595959"/>
        </w:rPr>
      </w:pPr>
      <w:bookmarkStart w:id="2" w:name="_Toc346222635"/>
      <w:bookmarkStart w:id="3" w:name="_Toc357111955"/>
      <w:r>
        <w:rPr>
          <w:rFonts w:ascii="Cambria" w:eastAsia="Times New Roman" w:hAnsi="Cambria" w:cs="Times New Roman"/>
          <w:b/>
          <w:bCs/>
          <w:color w:val="595959"/>
        </w:rPr>
        <w:t>Notifications</w:t>
      </w:r>
    </w:p>
    <w:p w:rsidR="000414A9" w:rsidRDefault="009C652D" w:rsidP="009C652D">
      <w:pPr>
        <w:spacing w:after="120"/>
      </w:pPr>
      <w:r>
        <w:t>T</w:t>
      </w:r>
      <w:r w:rsidR="000414A9">
        <w:t xml:space="preserve">he Direct messaging system can be set to send notification emails to an external address when a Direct message is sent to you in the HIE system. </w:t>
      </w:r>
    </w:p>
    <w:p w:rsidR="000414A9" w:rsidRDefault="00BB1DAC" w:rsidP="00BB1DAC">
      <w:pPr>
        <w:spacing w:after="120"/>
        <w:jc w:val="center"/>
      </w:pPr>
      <w:r>
        <w:rPr>
          <w:noProof/>
        </w:rPr>
        <w:drawing>
          <wp:inline distT="0" distB="0" distL="0" distR="0" wp14:anchorId="4093F204" wp14:editId="62D96E0F">
            <wp:extent cx="4267200" cy="70345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68" cy="7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4C" w:rsidRDefault="00A3114C" w:rsidP="00407693">
      <w:pPr>
        <w:ind w:left="1260" w:hanging="540"/>
      </w:pPr>
      <w:r>
        <w:t xml:space="preserve">Note: </w:t>
      </w:r>
      <w:r w:rsidR="00444D43">
        <w:t xml:space="preserve">Until the </w:t>
      </w:r>
      <w:r w:rsidR="00444D43" w:rsidRPr="00444D43">
        <w:rPr>
          <w:i/>
        </w:rPr>
        <w:t>Notifications</w:t>
      </w:r>
      <w:r w:rsidR="00444D43">
        <w:t xml:space="preserve"> section is completed</w:t>
      </w:r>
      <w:r>
        <w:t>, notifications are</w:t>
      </w:r>
      <w:r w:rsidR="00444D43">
        <w:t xml:space="preserve"> not </w:t>
      </w:r>
      <w:r w:rsidR="00407693">
        <w:t>active and will not be sent</w:t>
      </w:r>
      <w:r>
        <w:t xml:space="preserve">. </w:t>
      </w:r>
      <w:bookmarkStart w:id="4" w:name="_GoBack"/>
      <w:bookmarkEnd w:id="4"/>
    </w:p>
    <w:p w:rsidR="00A3114C" w:rsidRDefault="00A3114C" w:rsidP="000414A9"/>
    <w:p w:rsidR="00407693" w:rsidRDefault="00444D43" w:rsidP="00444D43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enable </w:t>
      </w:r>
      <w:r>
        <w:rPr>
          <w:rFonts w:ascii="Calibri" w:eastAsia="Times New Roman" w:hAnsi="Calibri" w:cs="Times New Roman"/>
        </w:rPr>
        <w:t>notifications</w:t>
      </w:r>
      <w:r>
        <w:rPr>
          <w:rFonts w:ascii="Calibri" w:eastAsia="Times New Roman" w:hAnsi="Calibri" w:cs="Times New Roman"/>
        </w:rPr>
        <w:t xml:space="preserve">, make sure that the green </w:t>
      </w:r>
      <w:r w:rsidRPr="0094712A">
        <w:rPr>
          <w:rFonts w:ascii="Calibri" w:eastAsia="Times New Roman" w:hAnsi="Calibri" w:cs="Times New Roman"/>
          <w:i/>
        </w:rPr>
        <w:t>Enabled</w:t>
      </w:r>
      <w:r>
        <w:rPr>
          <w:rFonts w:ascii="Calibri" w:eastAsia="Times New Roman" w:hAnsi="Calibri" w:cs="Times New Roman"/>
        </w:rPr>
        <w:t xml:space="preserve"> notification is visible. </w:t>
      </w:r>
      <w:r>
        <w:rPr>
          <w:rFonts w:ascii="Calibri" w:eastAsia="Times New Roman" w:hAnsi="Calibri" w:cs="Times New Roman"/>
        </w:rPr>
        <w:t xml:space="preserve">Then click on the </w:t>
      </w:r>
      <w:r w:rsidRPr="00444D43">
        <w:rPr>
          <w:rFonts w:ascii="Calibri" w:eastAsia="Times New Roman" w:hAnsi="Calibri" w:cs="Times New Roman"/>
          <w:b/>
        </w:rPr>
        <w:t>Change</w:t>
      </w:r>
      <w:r>
        <w:rPr>
          <w:rFonts w:ascii="Calibri" w:eastAsia="Times New Roman" w:hAnsi="Calibri" w:cs="Times New Roman"/>
        </w:rPr>
        <w:t xml:space="preserve"> link next to the </w:t>
      </w:r>
      <w:r w:rsidRPr="00444D43">
        <w:rPr>
          <w:rFonts w:ascii="Calibri" w:eastAsia="Times New Roman" w:hAnsi="Calibri" w:cs="Times New Roman"/>
          <w:i/>
        </w:rPr>
        <w:t>Notification Email Address:</w:t>
      </w:r>
      <w:r>
        <w:rPr>
          <w:rFonts w:ascii="Calibri" w:eastAsia="Times New Roman" w:hAnsi="Calibri" w:cs="Times New Roman"/>
        </w:rPr>
        <w:t xml:space="preserve"> header. Fill in a valid email address in the text box which appears. </w:t>
      </w:r>
    </w:p>
    <w:p w:rsidR="00444D43" w:rsidRPr="0094712A" w:rsidRDefault="00444D43" w:rsidP="00444D43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disable </w:t>
      </w:r>
      <w:r>
        <w:rPr>
          <w:rFonts w:ascii="Calibri" w:eastAsia="Times New Roman" w:hAnsi="Calibri" w:cs="Times New Roman"/>
        </w:rPr>
        <w:t>notifications</w:t>
      </w:r>
      <w:r>
        <w:rPr>
          <w:rFonts w:ascii="Calibri" w:eastAsia="Times New Roman" w:hAnsi="Calibri" w:cs="Times New Roman"/>
        </w:rPr>
        <w:t xml:space="preserve">, click on the </w:t>
      </w:r>
      <w:r w:rsidRPr="0094712A">
        <w:rPr>
          <w:rFonts w:ascii="Calibri" w:eastAsia="Times New Roman" w:hAnsi="Calibri" w:cs="Times New Roman"/>
          <w:b/>
        </w:rPr>
        <w:t>Change</w:t>
      </w:r>
      <w:r>
        <w:rPr>
          <w:rFonts w:ascii="Calibri" w:eastAsia="Times New Roman" w:hAnsi="Calibri" w:cs="Times New Roman"/>
        </w:rPr>
        <w:t xml:space="preserve"> link in the </w:t>
      </w:r>
      <w:r w:rsidRPr="0094712A">
        <w:rPr>
          <w:rFonts w:ascii="Calibri" w:eastAsia="Times New Roman" w:hAnsi="Calibri" w:cs="Times New Roman"/>
          <w:i/>
        </w:rPr>
        <w:t>POP3</w:t>
      </w:r>
      <w:r>
        <w:rPr>
          <w:rFonts w:ascii="Calibri" w:eastAsia="Times New Roman" w:hAnsi="Calibri" w:cs="Times New Roman"/>
        </w:rPr>
        <w:t xml:space="preserve"> section. The green </w:t>
      </w:r>
      <w:r w:rsidRPr="0094712A">
        <w:rPr>
          <w:rFonts w:ascii="Calibri" w:eastAsia="Times New Roman" w:hAnsi="Calibri" w:cs="Times New Roman"/>
          <w:i/>
        </w:rPr>
        <w:t>Enabled</w:t>
      </w:r>
      <w:r>
        <w:rPr>
          <w:rFonts w:ascii="Calibri" w:eastAsia="Times New Roman" w:hAnsi="Calibri" w:cs="Times New Roman"/>
        </w:rPr>
        <w:t xml:space="preserve"> notification will change to a red </w:t>
      </w:r>
      <w:r w:rsidRPr="0094712A">
        <w:rPr>
          <w:rFonts w:ascii="Calibri" w:eastAsia="Times New Roman" w:hAnsi="Calibri" w:cs="Times New Roman"/>
          <w:i/>
        </w:rPr>
        <w:t>Disabled</w:t>
      </w:r>
      <w:r>
        <w:rPr>
          <w:rFonts w:ascii="Calibri" w:eastAsia="Times New Roman" w:hAnsi="Calibri" w:cs="Times New Roman"/>
        </w:rPr>
        <w:t xml:space="preserve"> notification.</w:t>
      </w:r>
    </w:p>
    <w:p w:rsidR="00C64F47" w:rsidRPr="00C64F47" w:rsidRDefault="00C64F47" w:rsidP="00C64F47">
      <w:pPr>
        <w:keepNext/>
        <w:keepLines/>
        <w:spacing w:before="200" w:line="276" w:lineRule="auto"/>
        <w:outlineLvl w:val="2"/>
        <w:rPr>
          <w:rFonts w:ascii="Cambria" w:eastAsia="Times New Roman" w:hAnsi="Cambria" w:cs="Times New Roman"/>
          <w:b/>
          <w:bCs/>
          <w:color w:val="595959"/>
        </w:rPr>
      </w:pPr>
      <w:r w:rsidRPr="00C64F47">
        <w:rPr>
          <w:rFonts w:ascii="Cambria" w:eastAsia="Times New Roman" w:hAnsi="Cambria" w:cs="Times New Roman"/>
          <w:b/>
          <w:bCs/>
          <w:color w:val="595959"/>
        </w:rPr>
        <w:t>Creating a Signature</w:t>
      </w:r>
      <w:bookmarkEnd w:id="2"/>
      <w:bookmarkEnd w:id="3"/>
    </w:p>
    <w:p w:rsidR="009C652D" w:rsidRDefault="00C64F47" w:rsidP="00121D54">
      <w:pPr>
        <w:spacing w:after="120"/>
        <w:rPr>
          <w:rFonts w:ascii="Calibri" w:eastAsia="Times New Roman" w:hAnsi="Calibri" w:cs="Times New Roman"/>
        </w:rPr>
      </w:pPr>
      <w:r w:rsidRPr="00C64F47">
        <w:rPr>
          <w:rFonts w:ascii="Calibri" w:eastAsia="Times New Roman" w:hAnsi="Calibri" w:cs="Times New Roman"/>
        </w:rPr>
        <w:t xml:space="preserve">If desired, you may </w:t>
      </w:r>
      <w:r w:rsidR="009C652D">
        <w:rPr>
          <w:rFonts w:ascii="Calibri" w:eastAsia="Times New Roman" w:hAnsi="Calibri" w:cs="Times New Roman"/>
        </w:rPr>
        <w:t xml:space="preserve">automatically append </w:t>
      </w:r>
      <w:r w:rsidRPr="00C64F47">
        <w:rPr>
          <w:rFonts w:ascii="Calibri" w:eastAsia="Times New Roman" w:hAnsi="Calibri" w:cs="Times New Roman"/>
        </w:rPr>
        <w:t xml:space="preserve">a signature </w:t>
      </w:r>
      <w:r w:rsidR="009C652D">
        <w:rPr>
          <w:rFonts w:ascii="Calibri" w:eastAsia="Times New Roman" w:hAnsi="Calibri" w:cs="Times New Roman"/>
        </w:rPr>
        <w:t xml:space="preserve">to your Direct Messages. For example, a signature might include information </w:t>
      </w:r>
      <w:r w:rsidRPr="00C64F47">
        <w:rPr>
          <w:rFonts w:ascii="Calibri" w:eastAsia="Times New Roman" w:hAnsi="Calibri" w:cs="Times New Roman"/>
        </w:rPr>
        <w:t xml:space="preserve">your name, </w:t>
      </w:r>
      <w:r w:rsidR="009C652D">
        <w:rPr>
          <w:rFonts w:ascii="Calibri" w:eastAsia="Times New Roman" w:hAnsi="Calibri" w:cs="Times New Roman"/>
        </w:rPr>
        <w:t xml:space="preserve">your </w:t>
      </w:r>
      <w:r w:rsidRPr="00C64F47">
        <w:rPr>
          <w:rFonts w:ascii="Calibri" w:eastAsia="Times New Roman" w:hAnsi="Calibri" w:cs="Times New Roman"/>
        </w:rPr>
        <w:t>contact information, and a</w:t>
      </w:r>
      <w:r w:rsidR="009C652D">
        <w:rPr>
          <w:rFonts w:ascii="Calibri" w:eastAsia="Times New Roman" w:hAnsi="Calibri" w:cs="Times New Roman"/>
        </w:rPr>
        <w:t xml:space="preserve"> statement about information disclosure policy</w:t>
      </w:r>
      <w:r w:rsidRPr="00C64F47">
        <w:rPr>
          <w:rFonts w:ascii="Calibri" w:eastAsia="Times New Roman" w:hAnsi="Calibri" w:cs="Times New Roman"/>
        </w:rPr>
        <w:t>.</w:t>
      </w:r>
    </w:p>
    <w:p w:rsidR="00444D43" w:rsidRDefault="00444D43" w:rsidP="00444D43">
      <w:pPr>
        <w:spacing w:after="120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AC4C318" wp14:editId="33203125">
            <wp:extent cx="3086100" cy="161162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599" cy="16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47" w:rsidRPr="00C64F47" w:rsidRDefault="009C652D" w:rsidP="00C64F47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Enter your desired text in the </w:t>
      </w:r>
      <w:r w:rsidRPr="009C652D">
        <w:rPr>
          <w:rFonts w:ascii="Calibri" w:eastAsia="Times New Roman" w:hAnsi="Calibri" w:cs="Times New Roman"/>
          <w:i/>
        </w:rPr>
        <w:t>Signature</w:t>
      </w:r>
      <w:r>
        <w:rPr>
          <w:rFonts w:ascii="Calibri" w:eastAsia="Times New Roman" w:hAnsi="Calibri" w:cs="Times New Roman"/>
        </w:rPr>
        <w:t xml:space="preserve"> window</w:t>
      </w:r>
      <w:r w:rsidR="00D235E7">
        <w:rPr>
          <w:rFonts w:ascii="Calibri" w:eastAsia="Times New Roman" w:hAnsi="Calibri" w:cs="Times New Roman"/>
        </w:rPr>
        <w:t xml:space="preserve">. Basic text formatting options are available in the toolbar at the bottom of the window. Once done, </w:t>
      </w:r>
      <w:r>
        <w:rPr>
          <w:rFonts w:ascii="Calibri" w:eastAsia="Times New Roman" w:hAnsi="Calibri" w:cs="Times New Roman"/>
        </w:rPr>
        <w:t xml:space="preserve">click </w:t>
      </w:r>
      <w:r w:rsidRPr="009C652D">
        <w:rPr>
          <w:rFonts w:ascii="Calibri" w:eastAsia="Times New Roman" w:hAnsi="Calibri" w:cs="Times New Roman"/>
          <w:b/>
        </w:rPr>
        <w:t>Save.</w:t>
      </w:r>
      <w:r>
        <w:rPr>
          <w:rFonts w:ascii="Calibri" w:eastAsia="Times New Roman" w:hAnsi="Calibri" w:cs="Times New Roman"/>
        </w:rPr>
        <w:t xml:space="preserve"> Any text included </w:t>
      </w:r>
      <w:r w:rsidR="00C64F47" w:rsidRPr="00C64F47">
        <w:rPr>
          <w:rFonts w:ascii="Calibri" w:eastAsia="Times New Roman" w:hAnsi="Calibri" w:cs="Times New Roman"/>
        </w:rPr>
        <w:t xml:space="preserve">will appear automatically </w:t>
      </w:r>
      <w:r>
        <w:rPr>
          <w:rFonts w:ascii="Calibri" w:eastAsia="Times New Roman" w:hAnsi="Calibri" w:cs="Times New Roman"/>
        </w:rPr>
        <w:t xml:space="preserve">at the end </w:t>
      </w:r>
      <w:r w:rsidR="00C64F47" w:rsidRPr="00C64F47">
        <w:rPr>
          <w:rFonts w:ascii="Calibri" w:eastAsia="Times New Roman" w:hAnsi="Calibri" w:cs="Times New Roman"/>
        </w:rPr>
        <w:t xml:space="preserve">of each </w:t>
      </w:r>
      <w:proofErr w:type="gramStart"/>
      <w:r w:rsidR="00C64F47" w:rsidRPr="00C64F47">
        <w:rPr>
          <w:rFonts w:ascii="Calibri" w:eastAsia="Times New Roman" w:hAnsi="Calibri" w:cs="Times New Roman"/>
        </w:rPr>
        <w:t>Direct</w:t>
      </w:r>
      <w:proofErr w:type="gramEnd"/>
      <w:r w:rsidR="00C64F47" w:rsidRPr="00C64F47">
        <w:rPr>
          <w:rFonts w:ascii="Calibri" w:eastAsia="Times New Roman" w:hAnsi="Calibri" w:cs="Times New Roman"/>
        </w:rPr>
        <w:t xml:space="preserve"> message you compose.</w:t>
      </w:r>
    </w:p>
    <w:p w:rsidR="00C64F47" w:rsidRPr="00C64F47" w:rsidRDefault="00C64F47" w:rsidP="00C64F47">
      <w:pPr>
        <w:spacing w:after="200" w:line="276" w:lineRule="auto"/>
        <w:rPr>
          <w:rFonts w:ascii="Calibri" w:eastAsia="Times New Roman" w:hAnsi="Calibri" w:cs="Times New Roman"/>
        </w:rPr>
      </w:pPr>
    </w:p>
    <w:sectPr w:rsidR="00C64F47" w:rsidRPr="00C64F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AD" w:rsidRDefault="004711AD" w:rsidP="00C56480">
      <w:r>
        <w:separator/>
      </w:r>
    </w:p>
  </w:endnote>
  <w:endnote w:type="continuationSeparator" w:id="0">
    <w:p w:rsidR="004711AD" w:rsidRDefault="004711AD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07693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8B073C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AD" w:rsidRDefault="004711AD" w:rsidP="00C56480">
      <w:r>
        <w:separator/>
      </w:r>
    </w:p>
  </w:footnote>
  <w:footnote w:type="continuationSeparator" w:id="0">
    <w:p w:rsidR="004711AD" w:rsidRDefault="004711AD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414A9"/>
    <w:rsid w:val="00054D7E"/>
    <w:rsid w:val="000F0F05"/>
    <w:rsid w:val="00121D54"/>
    <w:rsid w:val="001F5F4A"/>
    <w:rsid w:val="00213598"/>
    <w:rsid w:val="00226DC4"/>
    <w:rsid w:val="00234D9C"/>
    <w:rsid w:val="002753BC"/>
    <w:rsid w:val="00281DBB"/>
    <w:rsid w:val="00290096"/>
    <w:rsid w:val="00317AB7"/>
    <w:rsid w:val="00334E07"/>
    <w:rsid w:val="00390373"/>
    <w:rsid w:val="00407693"/>
    <w:rsid w:val="00444D43"/>
    <w:rsid w:val="00455434"/>
    <w:rsid w:val="004711AD"/>
    <w:rsid w:val="0051101E"/>
    <w:rsid w:val="005D0A4C"/>
    <w:rsid w:val="005D7739"/>
    <w:rsid w:val="005F24E8"/>
    <w:rsid w:val="0060101F"/>
    <w:rsid w:val="006E3EC0"/>
    <w:rsid w:val="00740E01"/>
    <w:rsid w:val="00744EA1"/>
    <w:rsid w:val="00752D85"/>
    <w:rsid w:val="007B1179"/>
    <w:rsid w:val="007B7B5F"/>
    <w:rsid w:val="007F11DE"/>
    <w:rsid w:val="0082179B"/>
    <w:rsid w:val="00851590"/>
    <w:rsid w:val="00885181"/>
    <w:rsid w:val="0089474B"/>
    <w:rsid w:val="008B073C"/>
    <w:rsid w:val="008B0D74"/>
    <w:rsid w:val="008F6761"/>
    <w:rsid w:val="00931C84"/>
    <w:rsid w:val="0094712A"/>
    <w:rsid w:val="00996056"/>
    <w:rsid w:val="009C652D"/>
    <w:rsid w:val="009E0D34"/>
    <w:rsid w:val="00A3114C"/>
    <w:rsid w:val="00A42390"/>
    <w:rsid w:val="00A85002"/>
    <w:rsid w:val="00AD2A29"/>
    <w:rsid w:val="00B02434"/>
    <w:rsid w:val="00BB05AA"/>
    <w:rsid w:val="00BB1DAC"/>
    <w:rsid w:val="00BC3800"/>
    <w:rsid w:val="00BE0E38"/>
    <w:rsid w:val="00C43671"/>
    <w:rsid w:val="00C45CF5"/>
    <w:rsid w:val="00C56480"/>
    <w:rsid w:val="00C64F47"/>
    <w:rsid w:val="00CC2CCC"/>
    <w:rsid w:val="00CD1B49"/>
    <w:rsid w:val="00D235E7"/>
    <w:rsid w:val="00D54453"/>
    <w:rsid w:val="00D971B8"/>
    <w:rsid w:val="00E35297"/>
    <w:rsid w:val="00FA0971"/>
    <w:rsid w:val="00F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6</cp:revision>
  <dcterms:created xsi:type="dcterms:W3CDTF">2014-09-20T03:37:00Z</dcterms:created>
  <dcterms:modified xsi:type="dcterms:W3CDTF">2014-09-20T04:17:00Z</dcterms:modified>
</cp:coreProperties>
</file>