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Horizon MCP Demo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Technical Documentation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horizon-mcp-demo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github.com/christianashworth/horizon-mcp-demo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 and reference implementation for the Horizon Data Partners white paper: The Governed Data Layer: Why AI Agents Fail Without One, and How to Build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— all components verified June 24, 2026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What We Built and Why</w:t>
      </w:r>
    </w:p>
    <w:p>
      <w:r>
        <w:t xml:space="preserve">This project is a minimal, fully reproducible demonstration of the core architectural pattern described in the white paper: a governed semantic layer exposed to an AI agent via an MCP server.</w:t>
      </w:r>
    </w:p>
    <w:p>
      <w:r>
        <w:t xml:space="preserve"/>
      </w:r>
    </w:p>
    <w:p>
      <w:r>
        <w:t xml:space="preserve">The goal is not to build a production system. It is to make the pattern concrete — to show a technical reader exactly what each layer does, why it matters, and what the agent experience looks like when data access is governed versus ungoverned.</w:t>
      </w:r>
    </w:p>
    <w:p>
      <w:r>
        <w:t xml:space="preserve"/>
      </w:r>
    </w:p>
    <w:p>
      <w:r>
        <w:rPr>
          <w:b/>
          <w:bCs/>
        </w:rPr>
        <w:t xml:space="preserve">The question the demo answers: </w:t>
      </w:r>
      <w:r>
        <w:t xml:space="preserve">What does it actually look like when an AI agent queries governed metric definitions rather than raw tables?</w:t>
      </w:r>
    </w:p>
    <w:p>
      <w:r>
        <w:t xml:space="preserve"/>
      </w:r>
    </w:p>
    <w:p>
      <w:r>
        <w:rPr>
          <w:b/>
          <w:bCs/>
        </w:rPr>
        <w:t xml:space="preserve">The answer the demo provides: </w:t>
      </w:r>
      <w:r>
        <w:t xml:space="preserve">The agent cites governance rules in its answers. It refuses to use written premium as a loss ratio denominator. It includes case reserves in incurred loss. It queries the correct model for the correct grain. These behaviors emerge from the semantic layer architecture, not from prompting.</w:t>
      </w:r>
    </w:p>
    <w:p>
      <w:r>
        <w:t xml:space="preserve"/>
      </w:r>
    </w:p>
    <w:p>
      <w:pPr>
        <w:pStyle w:val="Heading1"/>
      </w:pPr>
      <w:r>
        <w:t xml:space="preserve">2. Stack Decisions</w:t>
      </w:r>
    </w:p>
    <w:p>
      <w:pPr>
        <w:pStyle w:val="Heading2"/>
      </w:pPr>
      <w:r>
        <w:t xml:space="preserve">dbt Core (not dbt Cloud)</w:t>
      </w:r>
    </w:p>
    <w:p>
      <w:r>
        <w:t xml:space="preserve">dbt Core is free, open source, and runs entirely locally. The dbt Cloud semantic layer serving infrastructure requires a paid plan. We use dbt Core for transformation and semantic model definition, then expose the artifacts via a custom MCP server — which gives us more transparency into what the MCP layer is actually doing than a black-box cloud integration would.</w:t>
      </w:r>
    </w:p>
    <w:p>
      <w:r>
        <w:t xml:space="preserve"/>
      </w:r>
    </w:p>
    <w:p>
      <w:r>
        <w:rPr>
          <w:b/>
          <w:bCs/>
        </w:rPr>
        <w:t xml:space="preserve">Version: </w:t>
      </w:r>
      <w:r>
        <w:t xml:space="preserve">dbt Core 1.11.11 with dbt-duckdb adapter 1.10.1</w:t>
      </w:r>
    </w:p>
    <w:p>
      <w:r>
        <w:t xml:space="preserve"/>
      </w:r>
    </w:p>
    <w:p>
      <w:pPr>
        <w:pStyle w:val="Heading2"/>
      </w:pPr>
      <w:r>
        <w:t xml:space="preserve">DuckDB</w:t>
      </w:r>
    </w:p>
    <w:p>
      <w:r>
        <w:t xml:space="preserve">DuckDB is an embedded analytical database — closer to SQLite than to Postgres in terms of operational overhead. No server, no credentials, no cloud account. The database is a single .duckdb file generated locally by dbt run. This makes the demo fully self-contained and reproducible on any machine.</w:t>
      </w:r>
    </w:p>
    <w:p>
      <w:r>
        <w:t xml:space="preserve"/>
      </w:r>
    </w:p>
    <w:p>
      <w:r>
        <w:rPr>
          <w:b/>
          <w:bCs/>
        </w:rPr>
        <w:t xml:space="preserve">Version: </w:t>
      </w:r>
      <w:r>
        <w:t xml:space="preserve">DuckDB 1.5.4</w:t>
      </w:r>
    </w:p>
    <w:p>
      <w:r>
        <w:t xml:space="preserve"/>
      </w:r>
    </w:p>
    <w:p>
      <w:pPr>
        <w:pStyle w:val="Heading2"/>
      </w:pPr>
      <w:r>
        <w:t xml:space="preserve">Custom MCP Server (not dbt's native MCP server)</w:t>
      </w:r>
    </w:p>
    <w:p>
      <w:r>
        <w:t xml:space="preserve">dbt Labs released a native MCP server for the dbt semantic layer in early 2026, but it requires dbt Cloud — not dbt Core. Rather than treat the MCP layer as a black box, we built a lightweight custom server in ~200 lines of Python using the mcp SDK. It reads two dbt artifacts generated by dbt run: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target/manifest.json — contains all model metadata, column definitions, descriptions, and tests</w:t>
      </w:r>
    </w:p>
    <w:p>
      <w:pPr>
        <w:pStyle w:val="ListParagraph"/>
        <w:numPr>
          <w:ilvl w:val="0"/>
          <w:numId w:val="2"/>
        </w:numPr>
      </w:pPr>
      <w:r>
        <w:t xml:space="preserve">The .duckdb database file — for query execution</w:t>
      </w:r>
    </w:p>
    <w:p>
      <w:r>
        <w:t xml:space="preserve"/>
      </w:r>
    </w:p>
    <w:p>
      <w:r>
        <w:t xml:space="preserve">This approach is more instructive for the white paper because it exposes exactly what the MCP layer does: it reads governed definitions from dbt artifacts and serves them as structured tools to the agent.</w:t>
      </w:r>
    </w:p>
    <w:p>
      <w:r>
        <w:t xml:space="preserve"/>
      </w:r>
    </w:p>
    <w:p>
      <w:r>
        <w:rPr>
          <w:b/>
          <w:bCs/>
        </w:rPr>
        <w:t xml:space="preserve">MCP SDK version: </w:t>
      </w:r>
      <w:r>
        <w:t xml:space="preserve">mcp 1.28.0</w:t>
      </w:r>
    </w:p>
    <w:p>
      <w:r>
        <w:t xml:space="preserve"/>
      </w:r>
    </w:p>
    <w:p>
      <w:pPr>
        <w:pStyle w:val="Heading2"/>
      </w:pPr>
      <w:r>
        <w:t xml:space="preserve">Claude as Agent Framework</w:t>
      </w:r>
    </w:p>
    <w:p>
      <w:r>
        <w:t xml:space="preserve">The agent loop in scripts/run_agent.py uses the Anthropic Python SDK directly rather than a higher-level agent framework like LangChain or LlamaIndex. This keeps the implementation transparent — the tool call loop is ~30 lines of code and easy to follow.</w:t>
      </w:r>
    </w:p>
    <w:p>
      <w:r>
        <w:t xml:space="preserve"/>
      </w:r>
    </w:p>
    <w:p>
      <w:r>
        <w:rPr>
          <w:b/>
          <w:bCs/>
        </w:rPr>
        <w:t xml:space="preserve">Anthropic SDK version: </w:t>
      </w:r>
      <w:r>
        <w:t xml:space="preserve">anthropic 0.112.0</w:t>
      </w:r>
    </w:p>
    <w:p>
      <w:r>
        <w:t xml:space="preserve"/>
      </w:r>
    </w:p>
    <w:p>
      <w:pPr>
        <w:pStyle w:val="Heading2"/>
      </w:pPr>
      <w:r>
        <w:t xml:space="preserve">Python 3.12</w:t>
      </w:r>
    </w:p>
    <w:p>
      <w:r>
        <w:t xml:space="preserve">dbt Core 1.11.x has a dependency (mashumaro) that is incompatible with Python 3.14 due to changes in how Python 3.14 handles type annotations. Python 3.12 is the stable, well-tested version for this stack. Python 3.13 has not been tested.</w:t>
      </w:r>
    </w:p>
    <w:p>
      <w:r>
        <w:t xml:space="preserve"/>
      </w:r>
    </w:p>
    <w:p>
      <w:pPr>
        <w:pStyle w:val="Heading1"/>
      </w:pPr>
      <w:r>
        <w:t xml:space="preserve">3. Data Model</w:t>
      </w:r>
    </w:p>
    <w:p>
      <w:pPr>
        <w:pStyle w:val="Heading2"/>
      </w:pPr>
      <w:r>
        <w:t xml:space="preserve">Domain</w:t>
      </w:r>
    </w:p>
    <w:p>
      <w:r>
        <w:t xml:space="preserve">P&amp;C (property and casualty) insurance. Chosen because:</w:t>
      </w:r>
    </w:p>
    <w:p>
      <w:pPr>
        <w:pStyle w:val="ListParagraph"/>
        <w:numPr>
          <w:ilvl w:val="0"/>
          <w:numId w:val="2"/>
        </w:numPr>
      </w:pPr>
      <w:r>
        <w:t xml:space="preserve">Loss ratio, earned premium, and incurred loss are real-world examples of metrics where definition disagreements between teams are common and consequential</w:t>
      </w:r>
    </w:p>
    <w:p>
      <w:pPr>
        <w:pStyle w:val="ListParagraph"/>
        <w:numPr>
          <w:ilvl w:val="0"/>
          <w:numId w:val="2"/>
        </w:numPr>
      </w:pPr>
      <w:r>
        <w:t xml:space="preserve">The domain maps directly to section 4 of the white paper (metric governance examples)</w:t>
      </w:r>
    </w:p>
    <w:p>
      <w:pPr>
        <w:pStyle w:val="ListParagraph"/>
        <w:numPr>
          <w:ilvl w:val="0"/>
          <w:numId w:val="2"/>
        </w:numPr>
      </w:pPr>
      <w:r>
        <w:t xml:space="preserve">The data relationships are simple enough to build quickly but meaningful enough to demonstrate real analytical questions</w:t>
      </w:r>
    </w:p>
    <w:p>
      <w:r>
        <w:t xml:space="preserve"/>
      </w:r>
    </w:p>
    <w:p>
      <w:pPr>
        <w:pStyle w:val="Heading2"/>
      </w:pPr>
      <w:r>
        <w:t xml:space="preserve">Seed Data (Fake)</w:t>
      </w:r>
    </w:p>
    <w:p>
      <w:r>
        <w:t xml:space="preserve">Three CSV files loaded by dbt seed: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70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Rows</w:t>
            </w:r>
          </w:p>
        </w:tc>
        <w:tc>
          <w:tcPr>
            <w:tcW w:type="dxa" w:w="7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P&amp;C insurance policies across auto and homeowners product types, four states (TX, CA, FL, NY), mix of active and cancelled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Claims against policies, mix of open and closed, multiple claim types (collision, fire, wind/hail, water damage, theft, comprehensive)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premiums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earned premium records — one row per policy per calendar month the policy was in force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Staging Layer (Views)</w:t>
      </w:r>
    </w:p>
    <w:p>
      <w:r>
        <w:t xml:space="preserve">Three dbt views that clean and type the raw seed data: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stg_policies </w:t>
      </w:r>
      <w:r>
        <w:t xml:space="preserve">— adds derived fields: policy_term_days, is_active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stg_claims </w:t>
      </w:r>
      <w:r>
        <w:t xml:space="preserve">— adds derived fields: is_open, is_at_fault, case_reserve (= incurred_loss − paid_loss)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stg_premiums </w:t>
      </w:r>
      <w:r>
        <w:t xml:space="preserve">— parses earning_month string into earning_year and earning_month_num integers</w:t>
      </w:r>
    </w:p>
    <w:p>
      <w:r>
        <w:t xml:space="preserve"/>
      </w:r>
    </w:p>
    <w:p>
      <w:pPr>
        <w:pStyle w:val="Heading2"/>
      </w:pPr>
      <w:r>
        <w:t xml:space="preserve">Mart Layer (Tables)</w:t>
      </w:r>
    </w:p>
    <w:p>
      <w:r>
        <w:t xml:space="preserve">Three dbt tables that enforce governed metric definitions:</w:t>
      </w:r>
    </w:p>
    <w:p>
      <w:r>
        <w:t xml:space="preserve"/>
      </w:r>
    </w:p>
    <w:p>
      <w:pPr>
        <w:pStyle w:val="Heading3"/>
      </w:pPr>
      <w:r>
        <w:t xml:space="preserve">mart_policy_summary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Grain: </w:t>
      </w:r>
      <w:r>
        <w:t xml:space="preserve">one row per policy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joins policy data with claim counts, total losses, and earned premium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metric: </w:t>
      </w:r>
      <w:r>
        <w:t xml:space="preserve">loss_ratio = total_incurred_loss / total_earned_premium at policy level</w:t>
      </w:r>
    </w:p>
    <w:p>
      <w:r>
        <w:t xml:space="preserve"/>
      </w:r>
    </w:p>
    <w:p>
      <w:pPr>
        <w:pStyle w:val="Heading3"/>
      </w:pPr>
      <w:r>
        <w:t xml:space="preserve">mart_loss_ratio_by_segment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Grain: </w:t>
      </w:r>
      <w:r>
        <w:t xml:space="preserve">one row per product_type + state combination (8 rows in the demo dataset)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primary analytical surface for underwriting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metrics: </w:t>
      </w:r>
      <w:r>
        <w:t xml:space="preserve">loss_ratio, claim_frequency_per_100, avg_incurred_loss_per_claim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Governance: </w:t>
      </w:r>
      <w:r>
        <w:t xml:space="preserve">loss ratio computed as sum(incurred_loss) / sum(earned_premium) — aggregated before dividing, never averaged from policy-level ratios</w:t>
      </w:r>
    </w:p>
    <w:p>
      <w:r>
        <w:t xml:space="preserve"/>
      </w:r>
    </w:p>
    <w:p>
      <w:pPr>
        <w:pStyle w:val="Heading3"/>
      </w:pPr>
      <w:r>
        <w:t xml:space="preserve">mart_monthly_premium_trend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Grain: </w:t>
      </w:r>
      <w:r>
        <w:t xml:space="preserve">one row per product_type + state + earning_month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trend analysis and monitoring loss ratio development over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metric: </w:t>
      </w:r>
      <w:r>
        <w:t xml:space="preserve">monthly_loss_ratio — claims matched to month reported, not month of loss</w:t>
      </w:r>
    </w:p>
    <w:p>
      <w:r>
        <w:t xml:space="preserve"/>
      </w:r>
    </w:p>
    <w:p>
      <w:pPr>
        <w:pStyle w:val="Heading2"/>
      </w:pPr>
      <w:r>
        <w:t xml:space="preserve">Schema Documentation (models/schema.yml)</w:t>
      </w:r>
    </w:p>
    <w:p>
      <w:r>
        <w:t xml:space="preserve">This is where the governance lives. Every model has a description. Every metric column has an explicit definition including what the numerator and denominator are, what must not be used as a substitute, and which model is the authoritative source. The MCP server reads this documentation from manifest.json and serves it to the agent via the get_model_details tool.</w:t>
      </w:r>
    </w:p>
    <w:p>
      <w:r>
        <w:t xml:space="preserve"/>
      </w:r>
    </w:p>
    <w:p>
      <w:pPr>
        <w:pStyle w:val="Heading1"/>
      </w:pPr>
      <w:r>
        <w:t xml:space="preserve">4. MCP Server Architecture</w:t>
      </w:r>
    </w:p>
    <w:p>
      <w:r>
        <w:t xml:space="preserve">File: mcp_server/horizon_mcp_server.py</w:t>
      </w:r>
    </w:p>
    <w:p>
      <w:r>
        <w:t xml:space="preserve"/>
      </w:r>
    </w:p>
    <w:p>
      <w:pPr>
        <w:pStyle w:val="Heading2"/>
      </w:pPr>
      <w:r>
        <w:t xml:space="preserve">Initialization</w:t>
      </w:r>
    </w:p>
    <w:p>
      <w:r>
        <w:t xml:space="preserve">On startup the server:</w:t>
      </w:r>
    </w:p>
    <w:p>
      <w:pPr>
        <w:pStyle w:val="ListParagraph"/>
        <w:numPr>
          <w:ilvl w:val="0"/>
          <w:numId w:val="2"/>
        </w:numPr>
      </w:pPr>
      <w:r>
        <w:t xml:space="preserve">Confirms target/manifest.json exists (fails with a clear error if dbt run has not been executed)</w:t>
      </w:r>
    </w:p>
    <w:p>
      <w:pPr>
        <w:pStyle w:val="ListParagraph"/>
        <w:numPr>
          <w:ilvl w:val="0"/>
          <w:numId w:val="2"/>
        </w:numPr>
      </w:pPr>
      <w:r>
        <w:t xml:space="preserve">Confirms horizon_insurance.duckdb exists (fails with a clear error if the database has not been built)</w:t>
      </w:r>
    </w:p>
    <w:p>
      <w:pPr>
        <w:pStyle w:val="ListParagraph"/>
        <w:numPr>
          <w:ilvl w:val="0"/>
          <w:numId w:val="2"/>
        </w:numPr>
      </w:pPr>
      <w:r>
        <w:t xml:space="preserve">Registers four tools with the MCP framework</w:t>
      </w:r>
    </w:p>
    <w:p>
      <w:pPr>
        <w:pStyle w:val="ListParagraph"/>
        <w:numPr>
          <w:ilvl w:val="0"/>
          <w:numId w:val="2"/>
        </w:numPr>
      </w:pPr>
      <w:r>
        <w:t xml:space="preserve">Starts listening on stdio transport</w:t>
      </w:r>
    </w:p>
    <w:p>
      <w:r>
        <w:t xml:space="preserve"/>
      </w:r>
    </w:p>
    <w:p>
      <w:pPr>
        <w:pStyle w:val="Heading2"/>
      </w:pPr>
      <w:r>
        <w:t xml:space="preserve">Tools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Arguments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list_models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manifest.json, filters for model nodes. Returns: model name, schema, description, materialization 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get_model_details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model_name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manifest.json, finds the matching node. Returns: full description, column-level definitions, data tests, file path. Column descriptions are exactly what was written in schema.yml.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get_metric_definitions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hardcoded JSON with five governed metric definitions. Each includes: formula, component breakdown, governance notes, primary model reference.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query_data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Validates SELECT-only, opens DuckDB read-only, executes query, returns rows as list of dicts. Write operations blocked. Errors returned as JSON, not exceptions.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Transport</w:t>
      </w:r>
    </w:p>
    <w:p>
      <w:r>
        <w:t xml:space="preserve">The server uses stdio transport — it reads from stdin and writes to stdout. The agent script spawns the server as a subprocess and communicates via pipes. This is the standard MCP pattern for local tool servers.</w:t>
      </w:r>
    </w:p>
    <w:p>
      <w:r>
        <w:t xml:space="preserve"/>
      </w:r>
    </w:p>
    <w:p>
      <w:pPr>
        <w:pStyle w:val="Heading1"/>
      </w:pPr>
      <w:r>
        <w:t xml:space="preserve">5. Agent Demo Architecture</w:t>
      </w:r>
    </w:p>
    <w:p>
      <w:r>
        <w:t xml:space="preserve">File: scripts/run_agent.py</w:t>
      </w:r>
    </w:p>
    <w:p>
      <w:r>
        <w:t xml:space="preserve"/>
      </w:r>
    </w:p>
    <w:p>
      <w:pPr>
        <w:pStyle w:val="Heading2"/>
      </w:pPr>
      <w:r>
        <w:t xml:space="preserve">Agent Loop</w:t>
      </w:r>
    </w:p>
    <w:p>
      <w:r>
        <w:t xml:space="preserve">The demo uses a standard agentic loop:</w:t>
      </w:r>
    </w:p>
    <w:p>
      <w:pPr>
        <w:pStyle w:val="ListParagraph"/>
        <w:numPr>
          <w:ilvl w:val="0"/>
          <w:numId w:val="2"/>
        </w:numPr>
      </w:pPr>
      <w:r>
        <w:t xml:space="preserve">Send question + system prompt + available tools to Claude</w:t>
      </w:r>
    </w:p>
    <w:p>
      <w:pPr>
        <w:pStyle w:val="ListParagraph"/>
        <w:numPr>
          <w:ilvl w:val="0"/>
          <w:numId w:val="2"/>
        </w:numPr>
      </w:pPr>
      <w:r>
        <w:t xml:space="preserve">If response contains tool_use blocks: call each tool via MCP session, append results to message history, send back to Claude, repeat</w:t>
      </w:r>
    </w:p>
    <w:p>
      <w:pPr>
        <w:pStyle w:val="ListParagraph"/>
        <w:numPr>
          <w:ilvl w:val="0"/>
          <w:numId w:val="2"/>
        </w:numPr>
      </w:pPr>
      <w:r>
        <w:t xml:space="preserve">If stop_reason == end_turn: extract text, print answer, move to next question</w:t>
      </w:r>
    </w:p>
    <w:p>
      <w:r>
        <w:t xml:space="preserve"/>
      </w:r>
    </w:p>
    <w:p>
      <w:r>
        <w:t xml:space="preserve">Message history does not carry over between questions — each question starts fresh.</w:t>
      </w:r>
    </w:p>
    <w:p>
      <w:r>
        <w:t xml:space="preserve"/>
      </w:r>
    </w:p>
    <w:p>
      <w:pPr>
        <w:pStyle w:val="Heading2"/>
      </w:pPr>
      <w:r>
        <w:t xml:space="preserve">System Prompt</w:t>
      </w:r>
    </w:p>
    <w:p>
      <w:r>
        <w:t xml:space="preserve">The agent is instructed to:</w:t>
      </w:r>
    </w:p>
    <w:p>
      <w:pPr>
        <w:pStyle w:val="ListParagraph"/>
        <w:numPr>
          <w:ilvl w:val="0"/>
          <w:numId w:val="2"/>
        </w:numPr>
      </w:pPr>
      <w:r>
        <w:t xml:space="preserve">Always call get_metric_definitions before performing any calculation involving loss ratio, earned premium, or claim frequency</w:t>
      </w:r>
    </w:p>
    <w:p>
      <w:pPr>
        <w:pStyle w:val="ListParagraph"/>
        <w:numPr>
          <w:ilvl w:val="0"/>
          <w:numId w:val="2"/>
        </w:numPr>
      </w:pPr>
      <w:r>
        <w:t xml:space="preserve">Always call get_model_details before querying a model it has not inspected in the current conversation</w:t>
      </w:r>
    </w:p>
    <w:p>
      <w:pPr>
        <w:pStyle w:val="ListParagraph"/>
        <w:numPr>
          <w:ilvl w:val="0"/>
          <w:numId w:val="2"/>
        </w:numPr>
      </w:pPr>
      <w:r>
        <w:t xml:space="preserve">Cite governance notes when relevant to the answer</w:t>
      </w:r>
    </w:p>
    <w:p>
      <w:r>
        <w:t xml:space="preserve"/>
      </w:r>
    </w:p>
    <w:p>
      <w:r>
        <w:t xml:space="preserve">This system prompt is what produces the governance-aware behavior visible in the demo output — the agent citing the three loss ratio governance rules, noting that paid loss alone would understate the CA homeowners exposure, etc.</w:t>
      </w:r>
    </w:p>
    <w:p>
      <w:r>
        <w:t xml:space="preserve"/>
      </w:r>
    </w:p>
    <w:p>
      <w:pPr>
        <w:pStyle w:val="Heading2"/>
      </w:pPr>
      <w:r>
        <w:t xml:space="preserve">Model</w:t>
      </w:r>
    </w:p>
    <w:p>
      <w:r>
        <w:t xml:space="preserve">claude-sonnet-4-6 — sufficient capability for tool use and analytical reasoning, cost-effective for a demo that makes multiple API calls per question.</w:t>
      </w:r>
    </w:p>
    <w:p>
      <w:r>
        <w:t xml:space="preserve"/>
      </w:r>
    </w:p>
    <w:p>
      <w:pPr>
        <w:pStyle w:val="Heading1"/>
      </w:pPr>
      <w:r>
        <w:t xml:space="preserve">6. Demo Output Summary</w:t>
      </w:r>
    </w:p>
    <w:p>
      <w:pPr>
        <w:pStyle w:val="Heading2"/>
      </w:pPr>
      <w:r>
        <w:t xml:space="preserve">Questions 1 and 2 — Semantic Layer Understanding</w:t>
      </w:r>
    </w:p>
    <w:p>
      <w:pPr>
        <w:pStyle w:val="ListParagraph"/>
        <w:numPr>
          <w:ilvl w:val="0"/>
          <w:numId w:val="2"/>
        </w:numPr>
      </w:pPr>
      <w:r>
        <w:t xml:space="preserve">Agent called list_models once and produced a complete, accurate description of all six models organized by layer</w:t>
      </w:r>
    </w:p>
    <w:p>
      <w:pPr>
        <w:pStyle w:val="ListParagraph"/>
        <w:numPr>
          <w:ilvl w:val="0"/>
          <w:numId w:val="2"/>
        </w:numPr>
      </w:pPr>
      <w:r>
        <w:t xml:space="preserve">Agent called get_metric_definitions and returned the loss ratio definition with all three governance rules cited correctly</w:t>
      </w:r>
    </w:p>
    <w:p>
      <w:pPr>
        <w:pStyle w:val="ListParagraph"/>
        <w:numPr>
          <w:ilvl w:val="0"/>
          <w:numId w:val="2"/>
        </w:numPr>
      </w:pPr>
      <w:r>
        <w:t xml:space="preserve">No queries to the database were needed — the semantic layer documentation was sufficient</w:t>
      </w:r>
    </w:p>
    <w:p>
      <w:r>
        <w:t xml:space="preserve"/>
      </w:r>
    </w:p>
    <w:p>
      <w:pPr>
        <w:pStyle w:val="Heading2"/>
      </w:pPr>
      <w:r>
        <w:t xml:space="preserve">Question 3 — Loss Ratio by Segment</w:t>
      </w:r>
    </w:p>
    <w:p>
      <w:pPr>
        <w:pStyle w:val="ListParagraph"/>
        <w:numPr>
          <w:ilvl w:val="0"/>
          <w:numId w:val="2"/>
        </w:numPr>
      </w:pPr>
      <w:r>
        <w:t xml:space="preserve">Agent called get_metric_definitions first (unprompted), then get_model_details, then query_data</w:t>
      </w:r>
    </w:p>
    <w:p>
      <w:pPr>
        <w:pStyle w:val="ListParagraph"/>
        <w:numPr>
          <w:ilvl w:val="0"/>
          <w:numId w:val="2"/>
        </w:numPr>
      </w:pPr>
      <w:r>
        <w:t xml:space="preserve">Correctly identified mart_loss_ratio_by_segment as the authoritative model</w:t>
      </w:r>
    </w:p>
    <w:p>
      <w:pPr>
        <w:pStyle w:val="ListParagraph"/>
        <w:numPr>
          <w:ilvl w:val="0"/>
          <w:numId w:val="2"/>
        </w:numPr>
      </w:pPr>
      <w:r>
        <w:t xml:space="preserve">Homeowners/CA identified as worst segment (loss ratio 31.28x) — driven by $67,000 in case reserves with $0 paid</w:t>
      </w:r>
    </w:p>
    <w:p>
      <w:pPr>
        <w:pStyle w:val="ListParagraph"/>
        <w:numPr>
          <w:ilvl w:val="0"/>
          <w:numId w:val="2"/>
        </w:numPr>
      </w:pPr>
      <w:r>
        <w:t xml:space="preserve">Agent explicitly noted: using paid loss alone would have made this segment appear clean — citing the governance rule about incurred loss</w:t>
      </w:r>
    </w:p>
    <w:p>
      <w:r>
        <w:t xml:space="preserve"/>
      </w:r>
    </w:p>
    <w:p>
      <w:pPr>
        <w:pStyle w:val="Heading2"/>
      </w:pPr>
      <w:r>
        <w:t xml:space="preserve">Question 4 — Open Claims and Case Reserves</w:t>
      </w:r>
    </w:p>
    <w:p>
      <w:pPr>
        <w:pStyle w:val="ListParagraph"/>
        <w:numPr>
          <w:ilvl w:val="0"/>
          <w:numId w:val="2"/>
        </w:numPr>
      </w:pPr>
      <w:r>
        <w:t xml:space="preserve">Agent correctly queried stg_claims for row-level claim data rather than a mart</w:t>
      </w:r>
    </w:p>
    <w:p>
      <w:pPr>
        <w:pStyle w:val="ListParagraph"/>
        <w:numPr>
          <w:ilvl w:val="0"/>
          <w:numId w:val="2"/>
        </w:numPr>
      </w:pPr>
      <w:r>
        <w:t xml:space="preserve">Result: 8 open claims, $166,600 total case reserve outstanding</w:t>
      </w:r>
    </w:p>
    <w:p>
      <w:pPr>
        <w:pStyle w:val="ListParagraph"/>
        <w:numPr>
          <w:ilvl w:val="0"/>
          <w:numId w:val="2"/>
        </w:numPr>
      </w:pPr>
      <w:r>
        <w:t xml:space="preserve">Cited the case reserve definition from the semantic layer in the answer</w:t>
      </w:r>
    </w:p>
    <w:p>
      <w:r>
        <w:t xml:space="preserve"/>
      </w:r>
    </w:p>
    <w:p>
      <w:pPr>
        <w:pStyle w:val="Heading2"/>
      </w:pPr>
      <w:r>
        <w:t xml:space="preserve">Question 5 — Claim Frequency by State</w:t>
      </w:r>
    </w:p>
    <w:p>
      <w:pPr>
        <w:pStyle w:val="ListParagraph"/>
        <w:numPr>
          <w:ilvl w:val="0"/>
          <w:numId w:val="2"/>
        </w:numPr>
      </w:pPr>
      <w:r>
        <w:t xml:space="preserve">Agent called get_metric_definitions first to retrieve the claim_frequency_per_100 formula before querying</w:t>
      </w:r>
    </w:p>
    <w:p>
      <w:pPr>
        <w:pStyle w:val="ListParagraph"/>
        <w:numPr>
          <w:ilvl w:val="0"/>
          <w:numId w:val="2"/>
        </w:numPr>
      </w:pPr>
      <w:r>
        <w:t xml:space="preserve">FL and TX tied at 100 per 100 policies; CA lowest at 25 per 100</w:t>
      </w:r>
    </w:p>
    <w:p>
      <w:pPr>
        <w:pStyle w:val="ListParagraph"/>
        <w:numPr>
          <w:ilvl w:val="0"/>
          <w:numId w:val="2"/>
        </w:numPr>
      </w:pPr>
      <w:r>
        <w:t xml:space="preserve">Agent included a caveat about small sample sizes — 3-4 policies per state is not statistically credible</w:t>
      </w:r>
    </w:p>
    <w:p>
      <w:r>
        <w:t xml:space="preserve"/>
      </w:r>
    </w:p>
    <w:p>
      <w:pPr>
        <w:pStyle w:val="Heading1"/>
      </w:pPr>
      <w:r>
        <w:t xml:space="preserve">7. Known Limitations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Limitation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version sensitivity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use Python 3.12. Python 3.14 breaks mashumaro, a dbt dependency. Temporary gap that will resolve as dbt updates.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DuckDB single-writer constraint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DuckDB does not support concurrent writes. Opening the database in another tool while the demo runs may cause connection failures.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streaming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blocking API calls. Complex questions can take 15-30 seconds. A production implementation would stream partial results.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dbt native MCP server not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dbt Labs' native MCP server requires dbt Cloud. The custom server is more limited but transparent and requires no paid plan.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Hardcoded metric definitions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get_metric_definitions returns hardcoded JSON. A production implementation would read from MetricFlow's semantic manifest.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Potential Extensions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MetricFlow semantic models </w:t>
      </w:r>
      <w:r>
        <w:t xml:space="preserve">— define metrics formally using dbt's MetricFlow spec so get_metric_definitions reads from the semantic manifest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a list_metrics tool </w:t>
      </w:r>
      <w:r>
        <w:t xml:space="preserve">— separate from list_models, returns only formally defined metrics with full MetricFlow definitions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row-level security </w:t>
      </w:r>
      <w:r>
        <w:t xml:space="preserve">— DuckDB supports views with WHERE clauses; the MCP server could enforce segment-level access controls by query rewriting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Extend to a second domain </w:t>
      </w:r>
      <w:r>
        <w:t xml:space="preserve">— add a providers domain alongside claims to demonstrate the domain-complete principle from the white paper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streaming </w:t>
      </w:r>
      <w:r>
        <w:t xml:space="preserve">— use the Anthropic streaming API so long tool-call chains show partial progress rather than a blank terminal</w:t>
      </w:r>
    </w:p>
    <w:p>
      <w:r>
        <w:t xml:space="preserve"/>
      </w:r>
    </w:p>
    <w:p>
      <w:pPr>
        <w:pStyle w:val="Heading1"/>
      </w:pPr>
      <w:r>
        <w:t xml:space="preserve">9. File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dbt_project.yml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dbt project configuration — model paths, schema names, materialization defaults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profiles.yml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DuckDB connection profile — no credentials, local file path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dependencies with pinned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seeds/policies.csv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fake P&amp;C policies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seeds/claims.csv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fake claims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seeds/premiums.csv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109 monthly earned premium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models/staging/stg_policies.sql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Cleaned policy staging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models/staging/stg_claims.sql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Cleaned claims staging model with case_reserve derived field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models/staging/stg_premiums.sql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Cleaned premiums staging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models/marts/mart_policy_summary.sql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Policy-level summary with loss ratio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models/marts/mart_loss_ratio_by_segment.sql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Segment-level loss ratio, claim frequency, severity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models/marts/mart_monthly_premium_trend.sql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earned premium and claim activity by segment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models/schema.yml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documentation, column definitions, metric governance notes, data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mcp_server/horizon_mcp_server.py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MCP server — 4 tools, reads dbt artifacts, read-only DuckDB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scripts/run_agent.py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demo — Claude + MCP + 5 demo questions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2E40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2026-06-24T22:10:41.761Z</dcterms:created>
  <dcterms:modified xsi:type="dcterms:W3CDTF">2026-06-24T22:10:41.762Z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