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f6ukm7neff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162109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Francisca Otárola Godoy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1444614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94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2"/>
        <w:gridCol w:w="1098"/>
        <w:gridCol w:w="997"/>
        <w:gridCol w:w="1138"/>
        <w:gridCol w:w="1285"/>
        <w:gridCol w:w="1202"/>
        <w:gridCol w:w="2892"/>
        <w:tblGridChange w:id="0">
          <w:tblGrid>
            <w:gridCol w:w="2582"/>
            <w:gridCol w:w="1098"/>
            <w:gridCol w:w="997"/>
            <w:gridCol w:w="1138"/>
            <w:gridCol w:w="1285"/>
            <w:gridCol w:w="1202"/>
            <w:gridCol w:w="289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participado en la arquitectura lógica del sistema y en el aseguramiento de calidad (QA), diseñando pautas de prueba.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Diseñar y adaptar los procesos de ingeniería de requisitos (soluciones TI complejas).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Participé activamente en el levantamiento de necesidades con el cliente, adaptando los requerimientos funcionales y gestionando los cambios de alcance para dar respuesta efectiva a los usuarios finales.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Diseñar y generar soluciones para requerimientos de información (bd relacionales y no relacionales)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Comprendo el modelamiento y la persistencia de datos (como el registro de alertas y métricas del sistema), aunque requiere reforzar la integración de flujos de datos en tiempo real y persistencia desde dispositivos conectados/IoT.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Evaluar y gestionar proyectos TI (contextos tradicionales y ágiles).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Lideré la planificación temporal mediante Carta Gantt, identifiqué y mitigé riesgos operacionales, y gestioné la comunicación directa con el cliente para la toma de decisiones y control de cambios.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Diseñar soluciones de software con foco en calidad, seguridad y sostenibilidad.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Enfocada en pruebas de usabilidad y control de calidad orientadas a usuarios vulnerables (adultos mayores), asegurando estándares ergonómicos y estabilidad funcional del prototipo.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Desarrollar proyectos de software para plataformas y dispositivos móviles.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Manejo conceptos básicos de integración entre aplicaciones y hardware/dispositivos, pero identifico una brecha técnica en el desarrollo nativo/híbrido móvil y su vinculación directa con el hardware. </w:t>
            </w:r>
          </w:p>
        </w:tc>
      </w:tr>
    </w:tbl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h6LE10MlAoBBw75FaUgkwKoblA==">CgMxLjAyDmguN2Y2dWttN25lZmZ1OAByITFNSU9qOGstS3lETjM0VlNHb1RTczJ3R1ozU2dwZTJiSA==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