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Doing Philology: Beowulf</w:t>
      </w:r>
    </w:p>
    <w:p>
      <w:pPr>
        <w:spacing w:after="40"/>
      </w:pPr>
      <w:r>
        <w:rPr>
          <w:color w:val="555555"/>
          <w:sz w:val="26"/>
          <w:szCs w:val="26"/>
        </w:rPr>
        <w:t xml:space="preserve">Day 1 Worksheet</w:t>
      </w:r>
    </w:p>
    <w:p>
      <w:pPr>
        <w:spacing w:after="60"/>
      </w:pPr>
      <w:r>
        <w:rPr>
          <w:color w:val="777777"/>
        </w:rPr>
        <w:t xml:space="preserve">Name / group: ______________________________</w:t>
      </w:r>
    </w:p>
    <w:p>
      <w:pPr>
        <w:spacing w:after="200"/>
      </w:pPr>
      <w:r>
        <w:rPr>
          <w:i/>
          <w:iCs/>
          <w:color w:val="777777"/>
        </w:rPr>
        <w:t xml:space="preserve">Measuring Manuscripts · ESU Besançon 2026</w:t>
      </w:r>
    </w:p>
    <w:p>
      <w:pPr>
        <w:spacing w:after="120"/>
      </w:pPr>
      <w:r>
        <w:t xml:space="preserve">You don’t need to know Old English today. Everything is translated. Your job is to make the kinds of decisions a philologist makes — and notice how often there’s no single right answer.</w:t>
      </w:r>
    </w:p>
    <w:p>
      <w:pPr>
        <w:pStyle w:val="Heading1"/>
      </w:pPr>
      <w:r>
        <w:t xml:space="preserve">The text: Beowulf, lines 1–11</w:t>
      </w:r>
    </w:p>
    <w:p>
      <w:pPr>
        <w:spacing w:after="120"/>
      </w:pPr>
      <w:r>
        <w:t xml:space="preserve">Beowulf was composed in Old English over a thousand years ago and survives in </w:t>
      </w:r>
      <w:r>
        <w:rPr>
          <w:b/>
          <w:bCs/>
        </w:rPr>
        <w:t xml:space="preserve">one</w:t>
      </w:r>
      <w:r>
        <w:t xml:space="preserve"> fire-damaged manuscript. Here are its opening lines, then a public-domain translation.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Old English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Hwæt! We Gardena      in geardagum,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þeodcyninga,      þrym gefrunon,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hu ða æþelingas      ellen fremedon.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Oft Scyld Scefing      sceaþena þreatum,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monegum mægþum,      meodosetla ofteah,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egsode eorl[as].      Syððan ærest wearð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feasceaft funden,      he þæs frofre gebad,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weox under wolcnum,      weorðmyndum þah,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oðþæt him æghwylc      þara ymbsittendra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ofer hronrade      hyran scolde,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gomban gyldan.      Þæt wæs god cyning!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Translation (Gummere, 1910)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Lo, praise of the prowess of people-kings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of spear-armed Danes, in days long sped,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we have heard, and what honor the athelings won!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Oft Scyld the Scefing from squadroned foes,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from many a tribe, the mead-bench tore,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awing the earls. Since erst he lay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friendless, a foundling, fate repaid him: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for he waxed under welkin, in wealth he throve,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till before him the folk, both far and near,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who house by the whale-path, heard his mandate,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gave him gifts: a good king he!</w:t>
            </w:r>
          </w:p>
        </w:tc>
      </w:tr>
    </w:tbl>
    <w:p>
      <w:pPr>
        <w:pStyle w:val="Heading1"/>
      </w:pPr>
      <w:r>
        <w:t xml:space="preserve">Warm-up · The first word</w:t>
      </w:r>
    </w:p>
    <w:p>
      <w:pPr>
        <w:spacing w:after="120"/>
      </w:pPr>
      <w:r>
        <w:t xml:space="preserve">The poem’s first word is </w:t>
      </w:r>
      <w:r>
        <w:rPr>
          <w:b/>
          <w:bCs/>
        </w:rPr>
        <w:t xml:space="preserve">Hwæt!</w:t>
      </w:r>
      <w:r>
        <w:t xml:space="preserve"> — a shout for attention with no exact English match. Every translator chooses differently. Rank these from your favorite (1) to least (7), and jot why your top choice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Hwæt! becomes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Translator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“Lo”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solemn, scriptural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Kemble / Gummere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“Hear me!”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bard commanding a hall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Raffel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“So.”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throat cleared before a story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Heaney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“Listen!”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 and direct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Liuzza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“Bro!”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loud, modern, competitive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Headley</w:t>
            </w:r>
          </w:p>
        </w:tc>
      </w:tr>
    </w:tbl>
    <w:p>
      <w:pPr>
        <w:spacing w:after="120"/>
      </w:pPr>
      <w:r>
        <w:t xml:space="preserve">My #1 wins because: ___________________________________________________________</w:t>
      </w:r>
    </w:p>
    <w:p>
      <w:pPr>
        <w:spacing w:after="120"/>
      </w:pPr>
      <w:r>
        <w:t xml:space="preserve">What does choosing that word decide about what the poem </w:t>
      </w:r>
      <w:r>
        <w:rPr>
          <w:i/>
          <w:iCs/>
        </w:rPr>
        <w:t xml:space="preserve">is</w:t>
      </w:r>
      <w:r>
        <w:t xml:space="preserve">? 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Takeaway to write in your own words: </w:t>
            </w:r>
            <w:r>
              <w:t xml:space="preserve">a translation is not a neutral copy. It is a(n) ______________________________.</w:t>
            </w:r>
          </w:p>
        </w:tc>
      </w:tr>
    </w:tbl>
    <w:p>
      <w:pPr>
        <w:pStyle w:val="Heading1"/>
        <w:pageBreakBefore/>
      </w:pPr>
      <w:r>
        <w:t xml:space="preserve">Puzzle A · Be the editor</w:t>
      </w:r>
    </w:p>
    <w:p>
      <w:pPr>
        <w:spacing w:after="120"/>
      </w:pPr>
      <w:r>
        <w:t xml:space="preserve">You are preparing a new edition of Beowulf. At </w:t>
      </w:r>
      <w:r>
        <w:rPr>
          <w:b/>
          <w:bCs/>
        </w:rPr>
        <w:t xml:space="preserve">line 6</w:t>
      </w:r>
      <w:r>
        <w:t xml:space="preserve"> the manuscript is damaged and hard to read. The phrase describes what King Scyld did to his enemies. Scholars genuinely disagree among three readings: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egsode eorl</w:t>
      </w:r>
      <w:r>
        <w:t xml:space="preserve"> — “terrified the nobleman” (just one). Grammatically odd — a letter may be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egsode eorlas</w:t>
      </w:r>
      <w:r>
        <w:t xml:space="preserve"> — “terrified the warriors” (many). The minimal fix: add </w:t>
      </w:r>
      <w:r>
        <w:rPr>
          <w:i/>
          <w:iCs/>
        </w:rPr>
        <w:t xml:space="preserve">-as</w:t>
      </w:r>
      <w:r>
        <w:t xml:space="preserve">. Smooth, but generic. (Gummere’s “awing the earls” follows this.)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egsode Eorle</w:t>
      </w:r>
      <w:r>
        <w:t xml:space="preserve"> — “terrified the Heruli,” a specific real tribe. Turns a vague line into a concrete historical claim.</w:t>
      </w:r>
    </w:p>
    <w:p>
      <w:pPr>
        <w:spacing w:after="120"/>
      </w:pPr>
      <w:r>
        <w:rPr>
          <w:b/>
          <w:bCs/>
        </w:rPr>
        <w:t xml:space="preserve">Your group decides: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t xml:space="preserve">We adopt reading #_____ because: ____________________________________________________</w:t>
            </w:r>
          </w:p>
          <w:p>
            <w:pPr>
              <w:spacing w:after="120"/>
            </w:pPr>
            <w:r>
              <w:t xml:space="preserve">_______________________________________________________________________________</w:t>
            </w:r>
          </w:p>
          <w:p>
            <w:pPr>
              <w:spacing w:after="120"/>
            </w:pPr>
            <w:r>
              <w:t xml:space="preserve">Reading 2 changes as little as possible. Reading 3 adds information the manuscript may not support. When is a bolder reconstruction worth it? __________________________________________</w:t>
            </w:r>
          </w:p>
          <w:p>
            <w:pPr>
              <w:spacing w:after="120"/>
            </w:pPr>
            <w:r>
              <w:t xml:space="preserve">_______________________________________________________________________________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Notice: </w:t>
            </w:r>
            <w:r>
              <w:t xml:space="preserve">whichever you pick, every future reader inherits </w:t>
            </w:r>
            <w:r>
              <w:rPr>
                <w:i/>
                <w:iCs/>
              </w:rPr>
              <w:t xml:space="preserve">your</w:t>
            </w:r>
            <w:r>
              <w:t xml:space="preserve"> decision as if it were simply “the text.”</w:t>
            </w:r>
          </w:p>
        </w:tc>
      </w:tr>
    </w:tbl>
    <w:p>
      <w:pPr>
        <w:pStyle w:val="Heading1"/>
      </w:pPr>
      <w:r>
        <w:t xml:space="preserve">Puzzle B · The untranslatable</w:t>
      </w:r>
    </w:p>
    <w:p>
      <w:pPr>
        <w:pStyle w:val="Heading3"/>
      </w:pPr>
      <w:r>
        <w:t xml:space="preserve">B1 · A kenning: hronrād</w:t>
      </w:r>
    </w:p>
    <w:p>
      <w:pPr>
        <w:spacing w:after="120"/>
      </w:pPr>
      <w:r>
        <w:t xml:space="preserve">Old English names things by riddle-compounds called </w:t>
      </w:r>
      <w:r>
        <w:rPr>
          <w:b/>
          <w:bCs/>
        </w:rPr>
        <w:t xml:space="preserve">kennings</w:t>
      </w:r>
      <w:r>
        <w:t xml:space="preserve">. </w:t>
      </w:r>
      <w:r>
        <w:rPr>
          <w:b/>
          <w:bCs/>
        </w:rPr>
        <w:t xml:space="preserve">hronrād</w:t>
      </w:r>
      <w:r>
        <w:t xml:space="preserve"> = </w:t>
      </w:r>
      <w:r>
        <w:rPr>
          <w:i/>
          <w:iCs/>
        </w:rPr>
        <w:t xml:space="preserve">hron</w:t>
      </w:r>
      <w:r>
        <w:t xml:space="preserve"> (whale) + </w:t>
      </w:r>
      <w:r>
        <w:rPr>
          <w:i/>
          <w:iCs/>
        </w:rPr>
        <w:t xml:space="preserve">rād</w:t>
      </w:r>
      <w:r>
        <w:t xml:space="preserve"> (road) → it means </w:t>
      </w:r>
      <w:r>
        <w:rPr>
          <w:b/>
          <w:bCs/>
        </w:rPr>
        <w:t xml:space="preserve">the sea</w:t>
      </w:r>
      <w:r>
        <w:t xml:space="preserve">. Gummere wrote “whale-path.” Another real OE kenning for sea is “the gannet’s bath.”</w:t>
      </w:r>
    </w:p>
    <w:p>
      <w:pPr>
        <w:spacing w:after="120"/>
      </w:pPr>
      <w:r>
        <w:t xml:space="preserve">Our rendering of hronrād: ___________________________________________________________</w:t>
      </w:r>
    </w:p>
    <w:p>
      <w:pPr>
        <w:spacing w:after="120"/>
      </w:pPr>
      <w:r>
        <w:t xml:space="preserve">We kept the (circle one):   image   /   plain meaning   /   tried for both</w:t>
      </w:r>
    </w:p>
    <w:p>
      <w:pPr>
        <w:spacing w:after="120"/>
      </w:pPr>
      <w:r>
        <w:t xml:space="preserve">What did our choice cost? __________________________________________________________</w:t>
      </w:r>
    </w:p>
    <w:p>
      <w:pPr>
        <w:pStyle w:val="Heading3"/>
      </w:pPr>
      <w:r>
        <w:t xml:space="preserve">B2 · A word with no English slot: wyrd</w:t>
      </w:r>
    </w:p>
    <w:p>
      <w:pPr>
        <w:spacing w:after="120"/>
      </w:pPr>
      <w:r>
        <w:rPr>
          <w:b/>
          <w:bCs/>
        </w:rPr>
        <w:t xml:space="preserve">wyrd</w:t>
      </w:r>
      <w:r>
        <w:t xml:space="preserve"> is usually translated “fate” — but it’s not the fixed doom of Greek tragedy; it’s a more fluid sense of how things unfold, which a brave act can sometimes bend. (Gummere even slipped it into line 7 as “fate repaid him,” though the Old English there doesn’t use the word — the translator added the idea.)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t xml:space="preserve">Our one-sentence definition of wyrd: ________________________________________________</w:t>
            </w:r>
          </w:p>
          <w:p>
            <w:pPr>
              <w:spacing w:after="120"/>
            </w:pPr>
            <w:r>
              <w:t xml:space="preserve">_______________________________________________________________________________</w:t>
            </w:r>
          </w:p>
          <w:p>
            <w:pPr>
              <w:spacing w:after="120"/>
            </w:pPr>
            <w:r>
              <w:t xml:space="preserve">If we must use a single English word, we pick: ________________________________________</w:t>
            </w:r>
          </w:p>
          <w:p>
            <w:pPr>
              <w:spacing w:after="120"/>
            </w:pPr>
            <w:r>
              <w:t xml:space="preserve">What gets lost in that one word: ___________________________________________________</w:t>
            </w:r>
          </w:p>
        </w:tc>
      </w:tr>
    </w:tbl>
    <w:p>
      <w:pPr>
        <w:pStyle w:val="Heading1"/>
      </w:pPr>
      <w:r>
        <w:t xml:space="preserve">Wrap-up · What did you just do?</w:t>
      </w:r>
    </w:p>
    <w:p>
      <w:pPr>
        <w:spacing w:after="120"/>
      </w:pPr>
      <w:r>
        <w:t xml:space="preserve">Today you (a) judged how meaning survives translation, (b) reconstructed a damaged text from imperfect evidence, and (c) wrestled words that don’t fit your language. Those are core philological moves — and you’ll do every one again this course, on scripts you can’t yet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One sentence before you leave: </w:t>
            </w:r>
            <w:r>
              <w:t xml:space="preserve">which felt most like detective work to you — reconstructing the text, reading the scribe, or pinning down meaning?</w:t>
            </w:r>
          </w:p>
          <w:p>
            <w:pPr>
              <w:spacing w:after="120"/>
            </w:pPr>
            <w:r>
              <w:t xml:space="preserve">_______________________________________________________________________________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(That instinct is a good place to start thinking about your final project.)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Day 1 — Student Worksheet  ·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2026-06-08T16:43:16.834Z</dcterms:created>
  <dcterms:modified xsi:type="dcterms:W3CDTF">2026-06-08T16:43:16.834Z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