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Paragraph"/>
        <w:spacing w:beforeAutospacing="0" w:before="0" w:afterAutospacing="0" w:after="0"/>
        <w:textAlignment w:val="baseline"/>
        <w:rPr>
          <w:rFonts w:ascii="Gill Sans MT" w:hAnsi="Gill Sans MT" w:cs="Segoe UI"/>
          <w:sz w:val="18"/>
          <w:szCs w:val="18"/>
        </w:rPr>
      </w:pPr>
      <w:r>
        <w:rPr>
          <w:rFonts w:cs="Arial" w:ascii="Arial" w:hAnsi="Arial"/>
          <w:b/>
          <w:bCs/>
          <w:color w:val="000000"/>
          <w:sz w:val="20"/>
          <w:szCs w:val="20"/>
        </w:rPr>
        <w:br/>
        <w:br/>
      </w:r>
      <w:r>
        <w:rPr>
          <w:rFonts w:cs="Arial" w:ascii="Gill Sans MT" w:hAnsi="Gill Sans MT"/>
          <w:b/>
          <w:bCs/>
          <w:color w:val="000000"/>
          <w:sz w:val="20"/>
          <w:szCs w:val="20"/>
        </w:rPr>
        <w:t xml:space="preserve">Oggetto: </w:t>
      </w:r>
      <w:r>
        <w:rPr>
          <w:rFonts w:cs="Arial" w:ascii="Gill Sans MT" w:hAnsi="Gill Sans MT"/>
          <w:color w:val="000000"/>
          <w:sz w:val="20"/>
          <w:szCs w:val="20"/>
        </w:rPr>
        <w:t xml:space="preserve">Verbale della conferenza di servizi </w:t>
      </w:r>
      <w:r>
        <w:rPr>
          <w:rStyle w:val="Normaltextrun"/>
          <w:rFonts w:cs="Segoe UI" w:ascii="Gill Sans MT" w:hAnsi="Gill Sans MT"/>
          <w:sz w:val="22"/>
          <w:szCs w:val="22"/>
        </w:rPr>
        <w:t xml:space="preserve">tenuta in data </w:t>
      </w:r>
      <w:r>
        <w:rPr>
          <w:rStyle w:val="Normaltextrun"/>
          <w:rFonts w:cs="Segoe UI" w:ascii="Gill Sans MT" w:hAnsi="Gill Sans MT"/>
          <w:sz w:val="22"/>
          <w:szCs w:val="22"/>
          <w:highlight w:val="cyan"/>
        </w:rPr>
        <w:t>${data}</w:t>
      </w:r>
      <w:r>
        <w:rPr>
          <w:rStyle w:val="Normaltextrun"/>
          <w:rFonts w:cs="Segoe UI" w:ascii="Gill Sans MT" w:hAnsi="Gill Sans MT"/>
          <w:sz w:val="22"/>
          <w:szCs w:val="22"/>
        </w:rPr>
        <w:t> alle ore </w:t>
      </w:r>
      <w:r>
        <w:rPr>
          <w:rStyle w:val="Normaltextrun"/>
          <w:rFonts w:cs="Segoe UI" w:ascii="Gill Sans MT" w:hAnsi="Gill Sans MT"/>
          <w:sz w:val="22"/>
          <w:szCs w:val="22"/>
          <w:highlight w:val="cyan"/>
        </w:rPr>
        <w:t>${ora}</w:t>
      </w:r>
      <w:r>
        <w:rPr>
          <w:rStyle w:val="Normaltextrun"/>
          <w:rFonts w:cs="Segoe UI" w:ascii="Gill Sans MT" w:hAnsi="Gill Sans MT"/>
          <w:sz w:val="22"/>
          <w:szCs w:val="22"/>
        </w:rPr>
        <w:t> presso </w:t>
      </w:r>
      <w:r>
        <w:rPr>
          <w:rStyle w:val="Normaltextrun"/>
          <w:rFonts w:cs="Segoe UI" w:ascii="Gill Sans MT" w:hAnsi="Gill Sans MT"/>
          <w:sz w:val="22"/>
          <w:szCs w:val="22"/>
          <w:highlight w:val="cyan"/>
        </w:rPr>
        <w:t>${luogo}</w:t>
      </w:r>
      <w:r>
        <w:rPr>
          <w:rStyle w:val="Normaltextrun"/>
          <w:rFonts w:cs="Segoe UI" w:ascii="Gill Sans MT" w:hAnsi="Gill Sans MT"/>
          <w:sz w:val="22"/>
          <w:szCs w:val="22"/>
        </w:rPr>
        <w:t> </w:t>
      </w:r>
      <w:r>
        <w:rPr>
          <w:rStyle w:val="Eop"/>
          <w:rFonts w:cs="Segoe UI" w:ascii="Gill Sans MT" w:hAnsi="Gill Sans MT"/>
          <w:sz w:val="22"/>
          <w:szCs w:val="22"/>
        </w:rPr>
        <w:t> </w:t>
      </w:r>
      <w:r>
        <w:rPr>
          <w:rFonts w:cs="Arial" w:ascii="Gill Sans MT" w:hAnsi="Gill Sans MT"/>
          <w:color w:val="000000"/>
          <w:sz w:val="20"/>
          <w:szCs w:val="20"/>
        </w:rPr>
        <w:br/>
      </w:r>
      <w:r>
        <w:rPr>
          <w:rStyle w:val="Scxw23255843"/>
          <w:rFonts w:cs="Segoe UI" w:ascii="Gill Sans MT" w:hAnsi="Gill Sans MT"/>
          <w:sz w:val="22"/>
          <w:szCs w:val="22"/>
        </w:rPr>
        <w:t> </w:t>
      </w:r>
      <w:r>
        <w:rPr>
          <w:rFonts w:cs="Segoe UI" w:ascii="Gill Sans MT" w:hAnsi="Gill Sans MT"/>
          <w:sz w:val="22"/>
          <w:szCs w:val="22"/>
        </w:rPr>
        <w:br/>
      </w:r>
      <w:r>
        <w:rPr>
          <w:rStyle w:val="Normaltextrun"/>
          <w:rFonts w:cs="Segoe UI" w:ascii="Gill Sans MT" w:hAnsi="Gill Sans MT"/>
          <w:b/>
          <w:sz w:val="22"/>
          <w:szCs w:val="22"/>
        </w:rPr>
        <w:t>ID conferenza</w:t>
      </w:r>
      <w:r>
        <w:rPr>
          <w:rStyle w:val="Normaltextrun"/>
          <w:rFonts w:cs="Segoe UI" w:ascii="Gill Sans MT" w:hAnsi="Gill Sans MT"/>
          <w:sz w:val="22"/>
          <w:szCs w:val="22"/>
        </w:rPr>
        <w:t xml:space="preserve">: </w:t>
      </w:r>
      <w:r>
        <w:rPr>
          <w:rStyle w:val="Normaltextrun"/>
          <w:rFonts w:cs="Segoe UI" w:ascii="Gill Sans MT" w:hAnsi="Gill Sans MT"/>
          <w:sz w:val="22"/>
          <w:szCs w:val="22"/>
          <w:highlight w:val="cyan"/>
        </w:rPr>
        <w:t>${idConferenza}</w:t>
      </w:r>
      <w:r>
        <w:rPr>
          <w:rStyle w:val="Eop"/>
          <w:rFonts w:cs="Segoe UI" w:ascii="Gill Sans MT" w:hAnsi="Gill Sans MT"/>
          <w:sz w:val="22"/>
          <w:szCs w:val="22"/>
        </w:rPr>
        <w:t> </w:t>
      </w:r>
    </w:p>
    <w:p>
      <w:pPr>
        <w:pStyle w:val="Paragraph"/>
        <w:spacing w:beforeAutospacing="0" w:before="0" w:afterAutospacing="0" w:after="0"/>
        <w:textAlignment w:val="baseline"/>
        <w:rPr>
          <w:rFonts w:ascii="Gill Sans MT" w:hAnsi="Gill Sans MT" w:cs="Segoe UI"/>
          <w:sz w:val="18"/>
          <w:szCs w:val="18"/>
        </w:rPr>
      </w:pPr>
      <w:r>
        <w:rPr>
          <w:rStyle w:val="Normaltextrun"/>
          <w:rFonts w:cs="Segoe UI" w:ascii="Gill Sans MT" w:hAnsi="Gill Sans MT"/>
          <w:b/>
          <w:sz w:val="22"/>
          <w:szCs w:val="22"/>
        </w:rPr>
        <w:t>Riferimento pratica</w:t>
      </w:r>
      <w:r>
        <w:rPr>
          <w:rStyle w:val="Normaltextrun"/>
          <w:rFonts w:cs="Segoe UI" w:ascii="Gill Sans MT" w:hAnsi="Gill Sans MT"/>
          <w:sz w:val="22"/>
          <w:szCs w:val="22"/>
        </w:rPr>
        <w:t>: </w:t>
      </w:r>
      <w:r>
        <w:rPr>
          <w:rStyle w:val="Normaltextrun"/>
          <w:rFonts w:cs="Segoe UI" w:ascii="Gill Sans MT" w:hAnsi="Gill Sans MT"/>
          <w:sz w:val="22"/>
          <w:szCs w:val="22"/>
          <w:highlight w:val="cyan"/>
        </w:rPr>
        <w:t>${riferimentoIstanza}</w:t>
      </w:r>
      <w:r>
        <w:rPr>
          <w:rStyle w:val="Eop"/>
          <w:rFonts w:cs="Segoe UI" w:ascii="Gill Sans MT" w:hAnsi="Gill Sans MT"/>
          <w:sz w:val="22"/>
          <w:szCs w:val="22"/>
        </w:rPr>
        <w:t> </w:t>
      </w:r>
    </w:p>
    <w:p>
      <w:pPr>
        <w:pStyle w:val="Paragraph"/>
        <w:spacing w:beforeAutospacing="0" w:before="0" w:afterAutospacing="0" w:after="0"/>
        <w:textAlignment w:val="baseline"/>
        <w:rPr>
          <w:rStyle w:val="Eop"/>
          <w:rFonts w:ascii="Gill Sans MT" w:hAnsi="Gill Sans MT" w:cs="Segoe UI"/>
          <w:sz w:val="22"/>
          <w:szCs w:val="22"/>
        </w:rPr>
      </w:pPr>
      <w:r>
        <w:rPr>
          <w:rStyle w:val="Normaltextrun"/>
          <w:rFonts w:cs="Segoe UI" w:ascii="Gill Sans MT" w:hAnsi="Gill Sans MT"/>
          <w:b/>
          <w:sz w:val="22"/>
          <w:szCs w:val="22"/>
        </w:rPr>
        <w:t>Oggetto</w:t>
      </w:r>
      <w:r>
        <w:rPr>
          <w:rStyle w:val="Normaltextrun"/>
          <w:rFonts w:cs="Segoe UI" w:ascii="Gill Sans MT" w:hAnsi="Gill Sans MT"/>
          <w:sz w:val="22"/>
          <w:szCs w:val="22"/>
        </w:rPr>
        <w:t>: </w:t>
      </w:r>
      <w:r>
        <w:rPr>
          <w:rStyle w:val="Normaltextrun"/>
          <w:rFonts w:cs="Segoe UI" w:ascii="Gill Sans MT" w:hAnsi="Gill Sans MT"/>
          <w:sz w:val="22"/>
          <w:szCs w:val="22"/>
          <w:highlight w:val="cyan"/>
        </w:rPr>
        <w:t>${oggetto}</w:t>
      </w:r>
      <w:r>
        <w:rPr>
          <w:rStyle w:val="Eop"/>
          <w:rFonts w:cs="Segoe UI" w:ascii="Gill Sans MT" w:hAnsi="Gill Sans MT"/>
          <w:sz w:val="22"/>
          <w:szCs w:val="22"/>
        </w:rPr>
        <w:t> </w:t>
      </w:r>
    </w:p>
    <w:p>
      <w:pPr>
        <w:pStyle w:val="Paragraph"/>
        <w:spacing w:beforeAutospacing="0" w:before="0" w:afterAutospacing="0" w:after="0"/>
        <w:textAlignment w:val="baseline"/>
        <w:rPr>
          <w:rFonts w:ascii="Gill Sans MT" w:hAnsi="Gill Sans MT" w:cs="Segoe UI"/>
          <w:sz w:val="22"/>
          <w:szCs w:val="22"/>
        </w:rPr>
      </w:pPr>
      <w:r>
        <w:rPr>
          <w:rStyle w:val="Eop"/>
          <w:rFonts w:cs="Segoe UI" w:ascii="Gill Sans MT" w:hAnsi="Gill Sans MT"/>
          <w:b/>
          <w:bCs/>
          <w:sz w:val="22"/>
          <w:szCs w:val="22"/>
        </w:rPr>
        <w:t>Richiedente</w:t>
      </w:r>
      <w:r>
        <w:rPr>
          <w:rStyle w:val="Eop"/>
          <w:rFonts w:cs="Segoe UI" w:ascii="Gill Sans MT" w:hAnsi="Gill Sans MT"/>
          <w:sz w:val="22"/>
          <w:szCs w:val="22"/>
        </w:rPr>
        <w:t xml:space="preserve">: </w:t>
      </w:r>
      <w:r>
        <w:rPr>
          <w:rStyle w:val="Normaltextrun"/>
          <w:rFonts w:cs="Segoe UI" w:ascii="Gill Sans MT" w:hAnsi="Gill Sans MT"/>
          <w:sz w:val="22"/>
          <w:szCs w:val="22"/>
          <w:highlight w:val="cyan"/>
        </w:rPr>
        <w:t>${nomeRichiedente} ${cognomeRichiedente}</w:t>
      </w:r>
      <w:r>
        <w:rPr>
          <w:rStyle w:val="Normaltextrun"/>
          <w:rFonts w:cs="Segoe UI" w:ascii="Gill Sans MT" w:hAnsi="Gill Sans MT"/>
          <w:sz w:val="22"/>
          <w:szCs w:val="22"/>
        </w:rPr>
        <w:t xml:space="preserve"> - Impresa </w:t>
      </w:r>
      <w:r>
        <w:rPr>
          <w:rStyle w:val="Normaltextrun"/>
          <w:rFonts w:cs="Segoe UI" w:ascii="Gill Sans MT" w:hAnsi="Gill Sans MT"/>
          <w:sz w:val="22"/>
          <w:szCs w:val="22"/>
          <w:highlight w:val="cyan"/>
        </w:rPr>
        <w:t>${denominazione}</w:t>
      </w:r>
      <w:r>
        <w:rPr>
          <w:rStyle w:val="Eop"/>
          <w:rFonts w:cs="Segoe UI" w:ascii="Gill Sans MT" w:hAnsi="Gill Sans MT"/>
          <w:sz w:val="22"/>
          <w:szCs w:val="22"/>
        </w:rPr>
        <w:t> </w:t>
      </w:r>
    </w:p>
    <w:p>
      <w:pPr>
        <w:pStyle w:val="Normal"/>
        <w:widowControl w:val="false"/>
        <w:spacing w:lineRule="auto" w:line="240" w:before="0" w:after="0"/>
        <w:rPr>
          <w:rFonts w:ascii="Gill Sans MT" w:hAnsi="Gill Sans MT" w:cs="Arial"/>
          <w:color w:val="000000" w:themeColor="text1" w:themeShade="ff" w:themeTint="ff"/>
          <w:sz w:val="20"/>
          <w:szCs w:val="20"/>
          <w:lang w:val="it-IT"/>
        </w:rPr>
      </w:pPr>
      <w:r>
        <w:rPr>
          <w:rFonts w:cs="Arial" w:ascii="Gill Sans MT" w:hAnsi="Gill Sans MT"/>
          <w:b/>
          <w:bCs/>
          <w:color w:val="000000" w:themeColor="text1" w:themeShade="ff" w:themeTint="ff"/>
          <w:sz w:val="20"/>
          <w:szCs w:val="20"/>
          <w:lang w:val="it-IT"/>
        </w:rPr>
        <w:t>Responsabile del procedimento:</w:t>
      </w:r>
      <w:r>
        <w:rPr>
          <w:rStyle w:val="Normaltextrun"/>
          <w:rFonts w:cs="Segoe UI" w:ascii="Gill Sans MT" w:hAnsi="Gill Sans MT"/>
          <w:lang w:val="it-IT"/>
        </w:rPr>
        <w:t xml:space="preserve"> </w:t>
      </w:r>
      <w:r>
        <w:rPr>
          <w:rStyle w:val="Normaltextrun"/>
          <w:rFonts w:cs="Segoe UI" w:ascii="Gill Sans MT" w:hAnsi="Gill Sans MT"/>
          <w:sz w:val="22"/>
          <w:szCs w:val="22"/>
          <w:highlight w:val="cyan"/>
        </w:rPr>
        <w:t>${nomeResponsabile} ${cognomeResponsabile}</w:t>
      </w:r>
      <w:r>
        <w:rPr>
          <w:rStyle w:val="Normaltextrun"/>
          <w:rFonts w:cs="Segoe UI" w:ascii="Gill Sans MT" w:hAnsi="Gill Sans MT"/>
          <w:lang w:val="it-IT"/>
        </w:rPr>
        <w:t> </w:t>
      </w:r>
    </w:p>
    <w:p>
      <w:pPr>
        <w:pStyle w:val="Normal"/>
        <w:widowControl w:val="false"/>
        <w:spacing w:lineRule="auto" w:line="240" w:before="0" w:after="0"/>
        <w:rPr>
          <w:rStyle w:val="Normaltextrun"/>
          <w:rFonts w:cs="Segoe UI"/>
          <w:highlight w:val="cyan"/>
        </w:rPr>
      </w:pPr>
      <w:r>
        <w:rPr>
          <w:rFonts w:cs="Arial" w:ascii="Gill Sans MT" w:hAnsi="Gill Sans MT"/>
          <w:b/>
          <w:bCs/>
          <w:color w:val="000000" w:themeColor="text1" w:themeShade="ff" w:themeTint="ff"/>
          <w:sz w:val="20"/>
          <w:szCs w:val="20"/>
          <w:lang w:val="it-IT"/>
        </w:rPr>
        <w:t>Enti invitati: ${</w:t>
      </w:r>
      <w:r>
        <w:rPr>
          <w:rStyle w:val="Normaltextrun"/>
          <w:rFonts w:cs="Segoe UI"/>
          <w:highlight w:val="cyan"/>
        </w:rPr>
        <w:t>EntiInvitati}</w:t>
      </w:r>
    </w:p>
    <w:p>
      <w:pPr>
        <w:pStyle w:val="Normal"/>
        <w:widowControl w:val="false"/>
        <w:spacing w:lineRule="auto" w:line="240" w:before="0" w:after="0"/>
        <w:jc w:val="both"/>
        <w:rPr>
          <w:rFonts w:ascii="Gill Sans MT" w:hAnsi="Gill Sans MT" w:cs="Arial"/>
          <w:b/>
          <w:b/>
          <w:bCs/>
          <w:color w:val="000000"/>
          <w:sz w:val="20"/>
          <w:szCs w:val="20"/>
          <w:lang w:val="it-IT"/>
        </w:rPr>
      </w:pPr>
      <w:r>
        <w:rPr>
          <w:rFonts w:cs="Arial" w:ascii="Gill Sans MT" w:hAnsi="Gill Sans MT"/>
          <w:color w:val="000000"/>
          <w:sz w:val="20"/>
          <w:szCs w:val="20"/>
          <w:lang w:val="it-IT"/>
        </w:rPr>
        <w:br/>
      </w:r>
    </w:p>
    <w:p>
      <w:pPr>
        <w:pStyle w:val="Normal"/>
        <w:widowControl w:val="false"/>
        <w:spacing w:lineRule="auto" w:line="240" w:before="0" w:after="0"/>
        <w:jc w:val="center"/>
        <w:rPr>
          <w:rFonts w:ascii="Gill Sans MT" w:hAnsi="Gill Sans MT" w:cs="Arial"/>
          <w:b/>
          <w:b/>
          <w:bCs/>
          <w:color w:val="000000"/>
          <w:sz w:val="20"/>
          <w:szCs w:val="20"/>
          <w:lang w:val="it-IT"/>
        </w:rPr>
      </w:pPr>
      <w:r>
        <w:rPr>
          <w:rFonts w:cs="Arial" w:ascii="Gill Sans MT" w:hAnsi="Gill Sans MT"/>
          <w:b/>
          <w:bCs/>
          <w:color w:val="000000"/>
          <w:sz w:val="20"/>
          <w:szCs w:val="20"/>
          <w:lang w:val="it-IT"/>
        </w:rPr>
        <w:t>PREMESSO CHE</w:t>
        <w:br/>
      </w:r>
    </w:p>
    <w:p>
      <w:pPr>
        <w:pStyle w:val="Normal"/>
        <w:widowControl w:val="false"/>
        <w:spacing w:lineRule="auto" w:line="240" w:before="0" w:after="0"/>
        <w:jc w:val="both"/>
        <w:rPr>
          <w:rFonts w:ascii="Gill Sans MT" w:hAnsi="Gill Sans MT" w:cs="Arial"/>
          <w:color w:val="000000" w:themeColor="text1" w:themeShade="ff" w:themeTint="ff"/>
          <w:sz w:val="20"/>
          <w:szCs w:val="20"/>
          <w:lang w:val="it-IT"/>
        </w:rPr>
      </w:pPr>
      <w:r>
        <w:rPr/>
        <w:br/>
      </w:r>
      <w:r>
        <w:rPr>
          <w:rFonts w:cs="Arial" w:ascii="Gill Sans MT" w:hAnsi="Gill Sans MT"/>
          <w:color w:val="000000" w:themeColor="text1" w:themeShade="ff" w:themeTint="ff"/>
          <w:sz w:val="20"/>
          <w:szCs w:val="20"/>
          <w:lang w:val="it-IT"/>
        </w:rPr>
        <w:t xml:space="preserve">- in data </w:t>
      </w:r>
      <w:r>
        <w:rPr>
          <w:rStyle w:val="Normaltextrun"/>
          <w:rFonts w:cs="Segoe UI" w:ascii="Gill Sans MT" w:hAnsi="Gill Sans MT"/>
          <w:highlight w:val="cyan"/>
          <w:lang w:val="it-IT"/>
        </w:rPr>
        <w:t>${dataAvvio}</w:t>
      </w:r>
      <w:r>
        <w:rPr>
          <w:rStyle w:val="Eop"/>
          <w:rFonts w:cs="Segoe UI" w:ascii="Gill Sans MT" w:hAnsi="Gill Sans MT"/>
          <w:lang w:val="it-IT"/>
        </w:rPr>
        <w:t> </w:t>
      </w:r>
      <w:r>
        <w:rPr>
          <w:rFonts w:cs="Arial" w:ascii="Gill Sans MT" w:hAnsi="Gill Sans MT"/>
          <w:color w:val="000000" w:themeColor="text1" w:themeShade="ff" w:themeTint="ff"/>
          <w:sz w:val="20"/>
          <w:szCs w:val="20"/>
          <w:lang w:val="it-IT"/>
        </w:rPr>
        <w:t>, presso questo SUAP, è stata presentata, da parte della ditta sopra indicata, una istanza unica per la realizzazione dell’intervento descritto in oggetto;</w:t>
      </w:r>
      <w:r>
        <w:rPr/>
        <w:br/>
        <w:br/>
      </w:r>
    </w:p>
    <w:p>
      <w:pPr>
        <w:pStyle w:val="Normal"/>
        <w:widowControl w:val="false"/>
        <w:spacing w:lineRule="auto" w:line="240" w:before="0" w:after="0"/>
        <w:jc w:val="both"/>
        <w:rPr>
          <w:rFonts w:ascii="Gill Sans MT" w:hAnsi="Gill Sans MT" w:cs="Arial"/>
          <w:color w:val="000000" w:themeColor="text1" w:themeShade="ff" w:themeTint="ff"/>
          <w:sz w:val="20"/>
          <w:szCs w:val="20"/>
          <w:lang w:val="it-IT"/>
        </w:rPr>
      </w:pPr>
      <w:r>
        <w:rPr/>
        <w:br/>
        <w:br/>
      </w:r>
      <w:r>
        <w:rPr>
          <w:rFonts w:cs="Arial" w:ascii="Gill Sans MT" w:hAnsi="Gill Sans MT"/>
          <w:b/>
          <w:bCs/>
          <w:color w:val="000000" w:themeColor="text1" w:themeShade="ff" w:themeTint="ff"/>
          <w:sz w:val="20"/>
          <w:szCs w:val="20"/>
          <w:lang w:val="it-IT"/>
        </w:rPr>
        <w:t xml:space="preserve">CONSIDERATO </w:t>
      </w:r>
      <w:r>
        <w:rPr>
          <w:rFonts w:cs="Arial" w:ascii="Gill Sans MT" w:hAnsi="Gill Sans MT"/>
          <w:color w:val="000000" w:themeColor="text1" w:themeShade="ff" w:themeTint="ff"/>
          <w:sz w:val="20"/>
          <w:szCs w:val="20"/>
          <w:lang w:val="it-IT"/>
        </w:rPr>
        <w:t>che, per la fattispecie in esame, il DPR 160/2010 art 7 comma 3 impone l’indizione di una conferenza di servizi per l’esame contestuale dei diversi interessi pubblici sottesi alla realizzazione dell’intervento sopra richiamato;</w:t>
      </w:r>
      <w:r>
        <w:rPr/>
        <w:br/>
        <w:br/>
        <w:br/>
      </w:r>
      <w:r>
        <w:rPr>
          <w:rFonts w:cs="Arial" w:ascii="Gill Sans MT" w:hAnsi="Gill Sans MT"/>
          <w:b/>
          <w:bCs/>
          <w:color w:val="000000" w:themeColor="text1" w:themeShade="ff" w:themeTint="ff"/>
          <w:sz w:val="20"/>
          <w:szCs w:val="20"/>
          <w:lang w:val="it-IT"/>
        </w:rPr>
        <w:t xml:space="preserve">RICHIAMATA </w:t>
      </w:r>
      <w:r>
        <w:rPr>
          <w:rFonts w:cs="Arial" w:ascii="Gill Sans MT" w:hAnsi="Gill Sans MT"/>
          <w:color w:val="000000" w:themeColor="text1" w:themeShade="ff" w:themeTint="ff"/>
          <w:sz w:val="20"/>
          <w:szCs w:val="20"/>
          <w:lang w:val="it-IT"/>
        </w:rPr>
        <w:t xml:space="preserve">l’istanza riferimento n° </w:t>
      </w:r>
      <w:r>
        <w:rPr>
          <w:rStyle w:val="Normaltextrun"/>
          <w:rFonts w:cs="Segoe UI" w:ascii="Gill Sans MT" w:hAnsi="Gill Sans MT"/>
          <w:highlight w:val="cyan"/>
          <w:lang w:val="it-IT"/>
        </w:rPr>
        <w:t>${riferimentoIstanza}</w:t>
      </w:r>
      <w:r>
        <w:rPr>
          <w:rStyle w:val="Eop"/>
          <w:rFonts w:cs="Segoe UI" w:ascii="Gill Sans MT" w:hAnsi="Gill Sans MT"/>
          <w:lang w:val="it-IT"/>
        </w:rPr>
        <w:t> </w:t>
      </w:r>
      <w:r>
        <w:rPr>
          <w:rFonts w:cs="Arial" w:ascii="Gill Sans MT" w:hAnsi="Gill Sans MT"/>
          <w:color w:val="000000" w:themeColor="text1" w:themeShade="ff" w:themeTint="ff"/>
          <w:sz w:val="20"/>
          <w:szCs w:val="20"/>
          <w:lang w:val="it-IT"/>
        </w:rPr>
        <w:t xml:space="preserve"> del </w:t>
      </w:r>
      <w:r>
        <w:rPr>
          <w:rStyle w:val="Normaltextrun"/>
          <w:rFonts w:cs="Segoe UI" w:ascii="Gill Sans MT" w:hAnsi="Gill Sans MT"/>
          <w:highlight w:val="cyan"/>
          <w:lang w:val="it-IT"/>
        </w:rPr>
        <w:t>${dataAvvio}</w:t>
      </w:r>
      <w:r>
        <w:rPr>
          <w:rStyle w:val="Eop"/>
          <w:rFonts w:cs="Segoe UI" w:ascii="Gill Sans MT" w:hAnsi="Gill Sans MT"/>
          <w:lang w:val="it-IT"/>
        </w:rPr>
        <w:t> </w:t>
      </w:r>
      <w:r>
        <w:rPr>
          <w:rFonts w:cs="Arial" w:ascii="Gill Sans MT" w:hAnsi="Gill Sans MT"/>
          <w:color w:val="000000" w:themeColor="text1" w:themeShade="ff" w:themeTint="ff"/>
          <w:sz w:val="20"/>
          <w:szCs w:val="20"/>
          <w:lang w:val="it-IT"/>
        </w:rPr>
        <w:t>, con la quale è stata trasmessa la documentazione tecnica a tutti gli uffici ed enti coinvolti nel procedimento unico;</w:t>
      </w:r>
      <w:r>
        <w:rPr/>
        <w:br/>
        <w:br/>
      </w:r>
      <w:r>
        <w:rPr>
          <w:rFonts w:cs="Arial" w:ascii="Gill Sans MT" w:hAnsi="Gill Sans MT"/>
          <w:b/>
          <w:bCs/>
          <w:color w:val="000000" w:themeColor="text1" w:themeShade="ff" w:themeTint="ff"/>
          <w:sz w:val="20"/>
          <w:szCs w:val="20"/>
          <w:lang w:val="it-IT"/>
        </w:rPr>
        <w:t xml:space="preserve">RICHIAMATA </w:t>
      </w:r>
      <w:r>
        <w:rPr>
          <w:rFonts w:cs="Arial" w:ascii="Gill Sans MT" w:hAnsi="Gill Sans MT"/>
          <w:color w:val="000000" w:themeColor="text1" w:themeShade="ff" w:themeTint="ff"/>
          <w:sz w:val="20"/>
          <w:szCs w:val="20"/>
          <w:lang w:val="it-IT"/>
        </w:rPr>
        <w:t>la nota prot. n° ${numeroProtocollo} del ${dataProtocollo}, con la quale è stata convocata la conferenza di servizi in forma simultanea e in modalità sincrona ai sensi dell’art. 19 quater della L. nº 241/1990, notificata ai seguenti soggetti:</w:t>
      </w:r>
      <w:r>
        <w:rPr/>
        <w:br/>
      </w:r>
    </w:p>
    <w:p>
      <w:pPr>
        <w:pStyle w:val="Normal"/>
        <w:widowControl w:val="false"/>
        <w:spacing w:lineRule="auto" w:line="240" w:before="0" w:after="0"/>
        <w:ind w:left="566" w:hanging="0"/>
        <w:jc w:val="both"/>
        <w:rPr>
          <w:rFonts w:ascii="Gill Sans MT" w:hAnsi="Gill Sans MT" w:cs="Arial"/>
          <w:color w:val="000000"/>
          <w:sz w:val="20"/>
          <w:szCs w:val="20"/>
          <w:highlight w:val="yellow"/>
          <w:lang w:val="it-IT"/>
        </w:rPr>
      </w:pPr>
      <w:r>
        <w:rPr>
          <w:rFonts w:cs="Arial" w:ascii="Gill Sans MT" w:hAnsi="Gill Sans MT"/>
          <w:color w:val="000000"/>
          <w:sz w:val="20"/>
          <w:szCs w:val="20"/>
          <w:lang w:val="it-IT"/>
        </w:rPr>
        <w:br/>
        <w:t xml:space="preserve">- </w:t>
      </w:r>
    </w:p>
    <w:p>
      <w:pPr>
        <w:pStyle w:val="Normal"/>
        <w:widowControl w:val="false"/>
        <w:spacing w:lineRule="auto" w:line="240" w:before="0" w:after="0"/>
        <w:ind w:left="566" w:hanging="0"/>
        <w:jc w:val="both"/>
        <w:rPr>
          <w:rFonts w:ascii="Gill Sans MT" w:hAnsi="Gill Sans MT" w:cs="Arial"/>
          <w:color w:val="000000"/>
          <w:sz w:val="20"/>
          <w:szCs w:val="20"/>
          <w:highlight w:val="yellow"/>
          <w:lang w:val="it-IT"/>
        </w:rPr>
      </w:pPr>
      <w:r>
        <w:rPr>
          <w:rFonts w:cs="Arial" w:ascii="Gill Sans MT" w:hAnsi="Gill Sans MT"/>
          <w:color w:val="000000"/>
          <w:sz w:val="20"/>
          <w:szCs w:val="20"/>
          <w:lang w:val="it-IT"/>
        </w:rPr>
        <w:br/>
        <w:t xml:space="preserve">- </w:t>
      </w:r>
    </w:p>
    <w:p>
      <w:pPr>
        <w:pStyle w:val="Normal"/>
        <w:widowControl w:val="false"/>
        <w:spacing w:lineRule="auto" w:line="240" w:before="0" w:after="0"/>
        <w:ind w:left="566" w:hanging="0"/>
        <w:jc w:val="both"/>
        <w:rPr>
          <w:rFonts w:ascii="Gill Sans MT" w:hAnsi="Gill Sans MT" w:cs="Arial"/>
          <w:color w:val="000000"/>
          <w:sz w:val="20"/>
          <w:szCs w:val="20"/>
          <w:highlight w:val="yellow"/>
          <w:lang w:val="it-IT"/>
        </w:rPr>
      </w:pPr>
      <w:r>
        <w:rPr>
          <w:rFonts w:cs="Arial" w:ascii="Gill Sans MT" w:hAnsi="Gill Sans MT"/>
          <w:color w:val="000000"/>
          <w:sz w:val="20"/>
          <w:szCs w:val="20"/>
          <w:lang w:val="it-IT"/>
        </w:rPr>
        <w:br/>
        <w:t xml:space="preserve">- </w:t>
      </w:r>
    </w:p>
    <w:p>
      <w:pPr>
        <w:pStyle w:val="Normal"/>
        <w:widowControl w:val="false"/>
        <w:spacing w:lineRule="auto" w:line="240" w:before="0" w:after="0"/>
        <w:jc w:val="both"/>
        <w:rPr>
          <w:rFonts w:ascii="Gill Sans MT" w:hAnsi="Gill Sans MT" w:cs="Arial"/>
          <w:color w:val="000000"/>
          <w:sz w:val="20"/>
          <w:szCs w:val="20"/>
          <w:lang w:val="it-IT"/>
        </w:rPr>
      </w:pPr>
      <w:r>
        <w:rPr>
          <w:rFonts w:cs="Arial" w:ascii="Gill Sans MT" w:hAnsi="Gill Sans MT"/>
          <w:color w:val="000000"/>
          <w:sz w:val="20"/>
          <w:szCs w:val="20"/>
          <w:lang w:val="it-IT"/>
        </w:rPr>
        <w:br/>
        <w:br/>
        <w:t>Tutto ciò premesso, il dott. , nella qualità di Responsabile del Procedimento , in quanto tale svolgente le funzioni di Presidente della Conferenza di Servizi</w:t>
        <w:br/>
      </w:r>
    </w:p>
    <w:p>
      <w:pPr>
        <w:pStyle w:val="Normal"/>
        <w:widowControl w:val="false"/>
        <w:spacing w:lineRule="auto" w:line="240" w:before="0" w:after="0"/>
        <w:jc w:val="center"/>
        <w:rPr>
          <w:rFonts w:ascii="Gill Sans MT" w:hAnsi="Gill Sans MT" w:cs="Arial"/>
          <w:b/>
          <w:b/>
          <w:bCs/>
          <w:color w:val="000000"/>
          <w:sz w:val="20"/>
          <w:szCs w:val="20"/>
          <w:lang w:val="it-IT"/>
        </w:rPr>
      </w:pPr>
      <w:r>
        <w:rPr>
          <w:rFonts w:cs="Arial" w:ascii="Gill Sans MT" w:hAnsi="Gill Sans MT"/>
          <w:b/>
          <w:bCs/>
          <w:color w:val="000000"/>
          <w:sz w:val="20"/>
          <w:szCs w:val="20"/>
          <w:lang w:val="it-IT"/>
        </w:rPr>
        <w:br/>
        <w:t>RILEVA</w:t>
        <w:br/>
      </w:r>
    </w:p>
    <w:p>
      <w:pPr>
        <w:pStyle w:val="Normal"/>
        <w:widowControl w:val="false"/>
        <w:spacing w:lineRule="auto" w:line="240" w:before="0" w:after="0"/>
        <w:jc w:val="both"/>
        <w:rPr>
          <w:rFonts w:ascii="Gill Sans MT" w:hAnsi="Gill Sans MT" w:cs="Arial"/>
          <w:b/>
          <w:b/>
          <w:bCs/>
          <w:i/>
          <w:i/>
          <w:iCs/>
          <w:color w:val="000000"/>
          <w:sz w:val="20"/>
          <w:szCs w:val="20"/>
          <w:highlight w:val="yellow"/>
          <w:lang w:val="it-IT"/>
        </w:rPr>
      </w:pPr>
      <w:r>
        <w:rPr>
          <w:rFonts w:cs="Arial" w:ascii="Gill Sans MT" w:hAnsi="Gill Sans MT"/>
          <w:color w:val="000000"/>
          <w:sz w:val="20"/>
          <w:szCs w:val="20"/>
          <w:lang w:val="it-IT"/>
        </w:rPr>
        <w:br/>
        <w:t>Che sono presenti i signori:</w:t>
        <w:br/>
        <w:t>-</w:t>
      </w:r>
      <w:r>
        <w:rPr>
          <w:rFonts w:cs="Arial" w:ascii="Gill Sans MT" w:hAnsi="Gill Sans MT"/>
          <w:b/>
          <w:bCs/>
          <w:i/>
          <w:iCs/>
          <w:color w:val="000000"/>
          <w:sz w:val="20"/>
          <w:szCs w:val="20"/>
          <w:lang w:val="it-IT"/>
        </w:rPr>
        <w:t>_____________________________</w:t>
      </w:r>
      <w:r>
        <w:rPr>
          <w:rFonts w:cs="Arial" w:ascii="Gill Sans MT" w:hAnsi="Gill Sans MT"/>
          <w:color w:val="000000"/>
          <w:sz w:val="20"/>
          <w:szCs w:val="20"/>
          <w:lang w:val="it-IT"/>
        </w:rPr>
        <w:br/>
        <w:t>-</w:t>
      </w:r>
      <w:r>
        <w:rPr>
          <w:rFonts w:cs="Arial" w:ascii="Gill Sans MT" w:hAnsi="Gill Sans MT"/>
          <w:b/>
          <w:bCs/>
          <w:i/>
          <w:iCs/>
          <w:color w:val="000000"/>
          <w:sz w:val="20"/>
          <w:szCs w:val="20"/>
          <w:lang w:val="it-IT"/>
        </w:rPr>
        <w:t>_____________________________</w:t>
      </w:r>
      <w:bookmarkStart w:id="0" w:name="_GoBack"/>
      <w:bookmarkEnd w:id="0"/>
      <w:r>
        <w:rPr>
          <w:rFonts w:cs="Arial" w:ascii="Gill Sans MT" w:hAnsi="Gill Sans MT"/>
          <w:color w:val="000000"/>
          <w:sz w:val="20"/>
          <w:szCs w:val="20"/>
          <w:lang w:val="it-IT"/>
        </w:rPr>
        <w:br/>
        <w:br/>
        <w:t>Che risultano pertanto assenti le seguenti Amministrazioni:</w:t>
        <w:br/>
        <w:t>-</w:t>
      </w:r>
      <w:r>
        <w:rPr>
          <w:rFonts w:cs="Arial" w:ascii="Gill Sans MT" w:hAnsi="Gill Sans MT"/>
          <w:b/>
          <w:bCs/>
          <w:i/>
          <w:iCs/>
          <w:color w:val="000000"/>
          <w:sz w:val="20"/>
          <w:szCs w:val="20"/>
          <w:lang w:val="it-IT"/>
        </w:rPr>
        <w:t>_______________________________</w:t>
      </w:r>
      <w:r>
        <w:rPr>
          <w:rFonts w:cs="Arial" w:ascii="Gill Sans MT" w:hAnsi="Gill Sans MT"/>
          <w:color w:val="000000"/>
          <w:sz w:val="20"/>
          <w:szCs w:val="20"/>
          <w:lang w:val="it-IT"/>
        </w:rPr>
        <w:br/>
        <w:t>-</w:t>
      </w:r>
      <w:r>
        <w:rPr>
          <w:rFonts w:cs="Arial" w:ascii="Gill Sans MT" w:hAnsi="Gill Sans MT"/>
          <w:b/>
          <w:bCs/>
          <w:i/>
          <w:iCs/>
          <w:color w:val="000000"/>
          <w:sz w:val="20"/>
          <w:szCs w:val="20"/>
          <w:lang w:val="it-IT"/>
        </w:rPr>
        <w:t>_______________________________</w:t>
      </w:r>
    </w:p>
    <w:p>
      <w:pPr>
        <w:pStyle w:val="Normal"/>
        <w:widowControl w:val="false"/>
        <w:spacing w:lineRule="auto" w:line="240" w:before="0" w:after="0"/>
        <w:jc w:val="center"/>
        <w:rPr>
          <w:rFonts w:ascii="Gill Sans MT" w:hAnsi="Gill Sans MT" w:cs="Arial"/>
          <w:b/>
          <w:b/>
          <w:bCs/>
          <w:color w:val="000000"/>
          <w:sz w:val="20"/>
          <w:szCs w:val="20"/>
          <w:lang w:val="it-IT"/>
        </w:rPr>
      </w:pPr>
      <w:r>
        <w:rPr>
          <w:rFonts w:cs="Arial" w:ascii="Gill Sans MT" w:hAnsi="Gill Sans MT"/>
          <w:b/>
          <w:bCs/>
          <w:color w:val="000000"/>
          <w:sz w:val="20"/>
          <w:szCs w:val="20"/>
          <w:lang w:val="it-IT"/>
        </w:rPr>
        <w:br/>
        <w:t>DICHIARA</w:t>
        <w:br/>
      </w:r>
    </w:p>
    <w:p>
      <w:pPr>
        <w:pStyle w:val="Normal"/>
        <w:widowControl w:val="false"/>
        <w:spacing w:lineRule="auto" w:line="240" w:before="0" w:after="0"/>
        <w:jc w:val="both"/>
        <w:rPr>
          <w:rFonts w:ascii="Gill Sans MT" w:hAnsi="Gill Sans MT" w:cs="Arial"/>
          <w:color w:val="000000"/>
          <w:sz w:val="20"/>
          <w:szCs w:val="20"/>
          <w:lang w:val="it-IT"/>
        </w:rPr>
      </w:pPr>
      <w:r>
        <w:rPr>
          <w:rFonts w:cs="Arial" w:ascii="Gill Sans MT" w:hAnsi="Gill Sans MT"/>
          <w:color w:val="000000"/>
          <w:sz w:val="20"/>
          <w:szCs w:val="20"/>
          <w:lang w:val="it-IT"/>
        </w:rPr>
        <w:br/>
        <w:t>pertanto aperti i lavori della Conferenza di Servizi.</w:t>
        <w:br/>
        <w:br/>
        <w:t>Si passa quindi all’esame dell’istanza presentata.</w:t>
        <w:br/>
        <w:t>Si dà atto che sono pervenuti i seguenti atti di assenso:</w:t>
        <w:br/>
      </w:r>
    </w:p>
    <w:p>
      <w:pPr>
        <w:pStyle w:val="Normal"/>
        <w:widowControl w:val="false"/>
        <w:numPr>
          <w:ilvl w:val="0"/>
          <w:numId w:val="1"/>
        </w:numPr>
        <w:spacing w:lineRule="auto" w:line="240" w:before="0" w:after="0"/>
        <w:ind w:left="480" w:hanging="360"/>
        <w:jc w:val="both"/>
        <w:rPr>
          <w:rFonts w:ascii="Gill Sans MT" w:hAnsi="Gill Sans MT" w:cs="Arial"/>
          <w:color w:val="000000"/>
          <w:sz w:val="20"/>
          <w:szCs w:val="20"/>
          <w:highlight w:val="yellow"/>
          <w:lang w:val="it-IT"/>
        </w:rPr>
      </w:pPr>
      <w:r>
        <w:rPr>
          <w:rFonts w:cs="Arial" w:ascii="Gill Sans MT" w:hAnsi="Gill Sans MT"/>
          <w:color w:val="000000"/>
          <w:sz w:val="20"/>
          <w:szCs w:val="20"/>
          <w:lang w:val="it-IT"/>
        </w:rPr>
        <w:t>parere favorevole di ________________, acquisito con nota prot. n°________________ del ____/____/________</w:t>
      </w:r>
    </w:p>
    <w:p>
      <w:pPr>
        <w:pStyle w:val="Normal"/>
        <w:widowControl w:val="false"/>
        <w:numPr>
          <w:ilvl w:val="0"/>
          <w:numId w:val="2"/>
        </w:numPr>
        <w:spacing w:lineRule="auto" w:line="240" w:before="0" w:after="0"/>
        <w:ind w:left="480" w:hanging="360"/>
        <w:jc w:val="both"/>
        <w:rPr>
          <w:rFonts w:ascii="Gill Sans MT" w:hAnsi="Gill Sans MT" w:cs="Arial"/>
          <w:color w:val="000000"/>
          <w:sz w:val="20"/>
          <w:szCs w:val="20"/>
          <w:highlight w:val="yellow"/>
          <w:lang w:val="it-IT"/>
        </w:rPr>
      </w:pPr>
      <w:r>
        <w:rPr>
          <w:rFonts w:cs="Arial" w:ascii="Gill Sans MT" w:hAnsi="Gill Sans MT"/>
          <w:color w:val="000000"/>
          <w:sz w:val="20"/>
          <w:szCs w:val="20"/>
          <w:lang w:val="it-IT"/>
        </w:rPr>
        <w:t>parere favorevole di ________________, acquisito con nota prot. n°________________ del ____/____/________</w:t>
      </w:r>
    </w:p>
    <w:p>
      <w:pPr>
        <w:pStyle w:val="Normal"/>
        <w:widowControl w:val="false"/>
        <w:spacing w:lineRule="auto" w:line="240" w:before="0" w:after="0"/>
        <w:jc w:val="both"/>
        <w:rPr>
          <w:rFonts w:ascii="Gill Sans MT" w:hAnsi="Gill Sans MT" w:cs="Arial"/>
          <w:color w:val="000000"/>
          <w:sz w:val="20"/>
          <w:szCs w:val="20"/>
          <w:lang w:val="it-IT"/>
        </w:rPr>
      </w:pPr>
      <w:r>
        <w:rPr>
          <w:rFonts w:cs="Arial" w:ascii="Gill Sans MT" w:hAnsi="Gill Sans MT"/>
          <w:color w:val="000000"/>
          <w:sz w:val="20"/>
          <w:szCs w:val="20"/>
          <w:lang w:val="it-IT"/>
        </w:rPr>
        <w:br/>
        <w:t>Il dott. ________________ in rappresentanza di ________________ esprime parere favorevole, come sintetizzato nella nota prot. n°________________ del ____/____/________ allegata al presente verbale per farne parte integrante e sostanziale.</w:t>
        <w:br/>
        <w:br/>
        <w:t>(</w:t>
      </w:r>
      <w:r>
        <w:rPr>
          <w:rFonts w:cs="Arial" w:ascii="Gill Sans MT" w:hAnsi="Gill Sans MT"/>
          <w:i/>
          <w:color w:val="FF0000"/>
          <w:sz w:val="18"/>
          <w:szCs w:val="20"/>
          <w:lang w:val="it-IT"/>
        </w:rPr>
        <w:t>solo in ultima seduta</w:t>
      </w:r>
      <w:r>
        <w:rPr>
          <w:rFonts w:cs="Arial" w:ascii="Gill Sans MT" w:hAnsi="Gill Sans MT"/>
          <w:color w:val="000000"/>
          <w:sz w:val="20"/>
          <w:szCs w:val="20"/>
          <w:lang w:val="it-IT"/>
        </w:rPr>
        <w:t>) La conferenza dà atto che, ai sensi dell’art. 14/ter, comma 7 della legge n°241/90, viene considerato acquisito, a prescindere dalle determinazioni trasmesse durante l’eventuale precedente fase asincrona, l'assenso senza condizioni delle amministrazioni il cui rappresentante non abbia partecipato alla seduta, ovvero pur partecipandovi non abbia espresso la propria posizione, ovvero abbia espresso un dissenso non motivato, ed in particolare delle seguenti amministrazioni:</w:t>
        <w:br/>
        <w:br/>
        <w:t xml:space="preserve">- </w:t>
      </w:r>
      <w:r>
        <w:rPr>
          <w:rFonts w:cs="Arial" w:ascii="Gill Sans MT" w:hAnsi="Gill Sans MT"/>
          <w:b/>
          <w:bCs/>
          <w:i/>
          <w:iCs/>
          <w:color w:val="000000"/>
          <w:sz w:val="20"/>
          <w:szCs w:val="20"/>
          <w:lang w:val="it-IT"/>
        </w:rPr>
        <w:t>_______SPECIFICARE ELENCO AMMINISTRAZIONI ASSENTI_________</w:t>
      </w:r>
      <w:r>
        <w:rPr>
          <w:rFonts w:cs="Arial" w:ascii="Gill Sans MT" w:hAnsi="Gill Sans MT"/>
          <w:color w:val="000000"/>
          <w:sz w:val="20"/>
          <w:szCs w:val="20"/>
          <w:lang w:val="it-IT"/>
        </w:rPr>
        <w:br/>
        <w:t xml:space="preserve">- </w:t>
      </w:r>
      <w:r>
        <w:rPr>
          <w:rFonts w:cs="Arial" w:ascii="Gill Sans MT" w:hAnsi="Gill Sans MT"/>
          <w:b/>
          <w:bCs/>
          <w:i/>
          <w:iCs/>
          <w:color w:val="000000"/>
          <w:sz w:val="20"/>
          <w:szCs w:val="20"/>
          <w:lang w:val="it-IT"/>
        </w:rPr>
        <w:t>_______SPECIFICARE ELENCO AMMINISTRAZIONI ASSENTI_________</w:t>
      </w:r>
      <w:r>
        <w:rPr>
          <w:rFonts w:cs="Arial" w:ascii="Gill Sans MT" w:hAnsi="Gill Sans MT"/>
          <w:color w:val="000000"/>
          <w:sz w:val="20"/>
          <w:szCs w:val="20"/>
          <w:lang w:val="it-IT"/>
        </w:rPr>
        <w:br/>
        <w:br/>
        <w:t>La Conferenza delibera quindi, all’unanimità dei componenti:</w:t>
      </w:r>
    </w:p>
    <w:p>
      <w:pPr>
        <w:pStyle w:val="Normal"/>
        <w:widowControl w:val="false"/>
        <w:spacing w:lineRule="auto" w:line="240" w:before="0" w:after="0"/>
        <w:jc w:val="both"/>
        <w:rPr>
          <w:rFonts w:ascii="Gill Sans MT" w:hAnsi="Gill Sans MT" w:cs="Arial"/>
          <w:color w:val="000000"/>
          <w:sz w:val="20"/>
          <w:szCs w:val="20"/>
          <w:lang w:val="it-IT"/>
        </w:rPr>
      </w:pPr>
      <w:r>
        <w:rPr>
          <w:rFonts w:cs="Arial" w:ascii="Gill Sans MT" w:hAnsi="Gill Sans MT"/>
          <w:color w:val="000000"/>
          <w:sz w:val="20"/>
          <w:szCs w:val="20"/>
          <w:lang w:val="it-IT"/>
        </w:rPr>
        <w:t>- parere FAVOREVOLE all’accoglimento dell’istanza, subordinato al rispetto delle prescrizioni riportate in premessa e nelle note allegate.</w:t>
        <w:br/>
      </w:r>
      <w:r>
        <w:rPr>
          <w:rFonts w:cs="Arial" w:ascii="Gill Sans MT" w:hAnsi="Gill Sans MT"/>
          <w:b/>
          <w:bCs/>
          <w:i/>
          <w:iCs/>
          <w:color w:val="000000"/>
          <w:sz w:val="20"/>
          <w:szCs w:val="20"/>
          <w:lang w:val="it-IT"/>
        </w:rPr>
        <w:t>OPPURE</w:t>
        <w:br/>
      </w:r>
      <w:r>
        <w:rPr>
          <w:rFonts w:cs="Arial" w:ascii="Gill Sans MT" w:hAnsi="Gill Sans MT"/>
          <w:color w:val="000000"/>
          <w:sz w:val="20"/>
          <w:szCs w:val="20"/>
          <w:lang w:val="it-IT"/>
        </w:rPr>
        <w:t>- parere CONTRARIO all’accoglimento dell’istanza, per le motivazioni riportate in premessa e nelle note allegate.</w:t>
      </w:r>
    </w:p>
    <w:p>
      <w:pPr>
        <w:pStyle w:val="Normal"/>
        <w:widowControl w:val="false"/>
        <w:spacing w:lineRule="auto" w:line="240" w:before="0" w:after="0"/>
        <w:jc w:val="both"/>
        <w:rPr>
          <w:rFonts w:ascii="Gill Sans MT" w:hAnsi="Gill Sans MT" w:cs="Arial"/>
          <w:color w:val="000000"/>
          <w:sz w:val="20"/>
          <w:szCs w:val="20"/>
          <w:lang w:val="it-IT"/>
        </w:rPr>
      </w:pPr>
      <w:r>
        <w:rPr>
          <w:rFonts w:cs="Arial" w:ascii="Gill Sans MT" w:hAnsi="Gill Sans MT"/>
          <w:b/>
          <w:bCs/>
          <w:i/>
          <w:iCs/>
          <w:color w:val="000000"/>
          <w:sz w:val="20"/>
          <w:szCs w:val="20"/>
          <w:lang w:val="it-IT"/>
        </w:rPr>
        <w:t>OPPURE</w:t>
        <w:br/>
      </w:r>
      <w:r>
        <w:rPr>
          <w:rFonts w:cs="Arial" w:ascii="Gill Sans MT" w:hAnsi="Gill Sans MT"/>
          <w:color w:val="000000"/>
          <w:sz w:val="20"/>
          <w:szCs w:val="20"/>
          <w:lang w:val="it-IT"/>
        </w:rPr>
        <w:t>- di aggiornare i lavori alla data del ___/___/__________, invitando la ditta interessata a provvedere alle modifiche progettuali indicate in premessa e nelle note allegate.</w:t>
      </w:r>
    </w:p>
    <w:p>
      <w:pPr>
        <w:pStyle w:val="Normal"/>
        <w:widowControl w:val="false"/>
        <w:spacing w:lineRule="auto" w:line="240" w:before="0" w:after="0"/>
        <w:jc w:val="both"/>
        <w:rPr>
          <w:rFonts w:ascii="Gill Sans MT" w:hAnsi="Gill Sans MT" w:cs="Arial"/>
          <w:b/>
          <w:b/>
          <w:bCs/>
          <w:i/>
          <w:i/>
          <w:iCs/>
          <w:color w:val="000000"/>
          <w:sz w:val="20"/>
          <w:szCs w:val="20"/>
          <w:lang w:val="it-IT"/>
        </w:rPr>
      </w:pPr>
      <w:r>
        <w:rPr>
          <w:rFonts w:cs="Arial" w:ascii="Gill Sans MT" w:hAnsi="Gill Sans MT"/>
          <w:b/>
          <w:bCs/>
          <w:i/>
          <w:iCs/>
          <w:color w:val="000000"/>
          <w:sz w:val="20"/>
          <w:szCs w:val="20"/>
          <w:lang w:val="it-IT"/>
        </w:rPr>
      </w:r>
    </w:p>
    <w:p>
      <w:pPr>
        <w:pStyle w:val="Normal"/>
        <w:widowControl w:val="false"/>
        <w:spacing w:lineRule="auto" w:line="240" w:before="0" w:after="0"/>
        <w:jc w:val="both"/>
        <w:rPr>
          <w:rFonts w:ascii="Gill Sans MT" w:hAnsi="Gill Sans MT" w:cs="Arial"/>
          <w:b/>
          <w:b/>
          <w:bCs/>
          <w:i/>
          <w:i/>
          <w:iCs/>
          <w:color w:val="000000"/>
          <w:sz w:val="20"/>
          <w:szCs w:val="20"/>
          <w:lang w:val="it-IT"/>
        </w:rPr>
      </w:pPr>
      <w:r>
        <w:rPr>
          <w:rFonts w:cs="Arial" w:ascii="Gill Sans MT" w:hAnsi="Gill Sans MT"/>
          <w:b/>
          <w:bCs/>
          <w:i/>
          <w:iCs/>
          <w:color w:val="000000"/>
          <w:sz w:val="20"/>
          <w:szCs w:val="20"/>
          <w:lang w:val="it-IT"/>
        </w:rPr>
      </w:r>
    </w:p>
    <w:p>
      <w:pPr>
        <w:pStyle w:val="Normal"/>
        <w:widowControl w:val="false"/>
        <w:spacing w:lineRule="auto" w:line="240" w:before="0" w:after="0"/>
        <w:jc w:val="both"/>
        <w:rPr>
          <w:rFonts w:ascii="Gill Sans MT" w:hAnsi="Gill Sans MT" w:cs="Arial"/>
          <w:color w:val="000000"/>
          <w:sz w:val="20"/>
          <w:szCs w:val="20"/>
          <w:lang w:val="it-IT"/>
        </w:rPr>
      </w:pPr>
      <w:r>
        <w:rPr>
          <w:rFonts w:cs="Arial" w:ascii="Gill Sans MT" w:hAnsi="Gill Sans MT"/>
          <w:b/>
          <w:bCs/>
          <w:i/>
          <w:iCs/>
          <w:color w:val="000000"/>
          <w:sz w:val="20"/>
          <w:szCs w:val="20"/>
          <w:lang w:val="it-IT"/>
        </w:rPr>
        <w:t>OPPURE</w:t>
        <w:br/>
      </w:r>
    </w:p>
    <w:p>
      <w:pPr>
        <w:pStyle w:val="Normal"/>
        <w:widowControl w:val="false"/>
        <w:spacing w:lineRule="auto" w:line="240" w:before="0" w:after="0"/>
        <w:jc w:val="both"/>
        <w:rPr>
          <w:rFonts w:ascii="Gill Sans MT" w:hAnsi="Gill Sans MT" w:cs="Arial"/>
          <w:color w:val="000000"/>
          <w:sz w:val="20"/>
          <w:szCs w:val="20"/>
          <w:lang w:val="it-IT"/>
        </w:rPr>
      </w:pPr>
      <w:r>
        <w:rPr>
          <w:rFonts w:cs="Arial" w:ascii="Gill Sans MT" w:hAnsi="Gill Sans MT"/>
          <w:color w:val="000000"/>
          <w:sz w:val="20"/>
          <w:szCs w:val="20"/>
          <w:lang w:val="it-IT"/>
        </w:rPr>
        <w:t>La Conferenza delibera quindi sulla base delle posizioni prevalenti, l'efficacia della conseguente determinazione sarà sospesa ove siano stati espressi dissensi qualificati ai sensi dell'art. 14-quinquies della L. n. 241/1990 e per il periodo utile all'esperimento dei rimedi ivi previsti.</w:t>
      </w:r>
    </w:p>
    <w:p>
      <w:pPr>
        <w:pStyle w:val="Normal"/>
        <w:widowControl w:val="false"/>
        <w:spacing w:lineRule="auto" w:line="240" w:before="0" w:after="0"/>
        <w:jc w:val="both"/>
        <w:rPr>
          <w:rFonts w:ascii="Gill Sans MT" w:hAnsi="Gill Sans MT" w:cs="Arial"/>
          <w:color w:val="000000"/>
          <w:sz w:val="20"/>
          <w:szCs w:val="20"/>
          <w:lang w:val="it-IT"/>
        </w:rPr>
      </w:pPr>
      <w:r>
        <w:rPr>
          <w:rFonts w:cs="Arial" w:ascii="Gill Sans MT" w:hAnsi="Gill Sans MT"/>
          <w:color w:val="000000"/>
          <w:sz w:val="20"/>
          <w:szCs w:val="20"/>
          <w:lang w:val="it-IT"/>
        </w:rPr>
      </w:r>
    </w:p>
    <w:p>
      <w:pPr>
        <w:pStyle w:val="Normal"/>
        <w:widowControl w:val="false"/>
        <w:spacing w:lineRule="auto" w:line="240" w:before="0" w:after="0"/>
        <w:jc w:val="both"/>
        <w:rPr>
          <w:rFonts w:ascii="Gill Sans MT" w:hAnsi="Gill Sans MT" w:cs="Arial"/>
          <w:color w:val="000000"/>
          <w:sz w:val="20"/>
          <w:szCs w:val="20"/>
          <w:lang w:val="it-IT"/>
        </w:rPr>
      </w:pPr>
      <w:r>
        <w:rPr>
          <w:rFonts w:cs="Arial" w:ascii="Gill Sans MT" w:hAnsi="Gill Sans MT"/>
          <w:color w:val="000000"/>
          <w:sz w:val="20"/>
          <w:szCs w:val="20"/>
          <w:lang w:val="it-IT"/>
        </w:rPr>
      </w:r>
    </w:p>
    <w:p>
      <w:pPr>
        <w:pStyle w:val="Normal"/>
        <w:widowControl w:val="false"/>
        <w:spacing w:lineRule="auto" w:line="240" w:before="0" w:after="0"/>
        <w:jc w:val="both"/>
        <w:rPr>
          <w:rFonts w:ascii="Gill Sans MT" w:hAnsi="Gill Sans MT" w:cs="Arial"/>
          <w:color w:val="000000"/>
          <w:sz w:val="20"/>
          <w:szCs w:val="20"/>
          <w:lang w:val="it-IT"/>
        </w:rPr>
      </w:pPr>
      <w:r>
        <w:rPr>
          <w:rFonts w:cs="Arial" w:ascii="Gill Sans MT" w:hAnsi="Gill Sans MT"/>
          <w:color w:val="000000"/>
          <w:sz w:val="20"/>
          <w:szCs w:val="20"/>
          <w:lang w:val="it-IT"/>
        </w:rPr>
        <w:br/>
        <w:t>Lo Sportello Unico per le Attività Produttive e l’Edilizia si farà carico di emettere la determinazione motivata di conclusione del procedimento di cui all’art. 14-quater, comma 1 della L. n. 241/1990, trasmettendone copia a tutti gli uffici coinvolti.</w:t>
        <w:br/>
        <w:t>OPPURE</w:t>
      </w:r>
    </w:p>
    <w:p>
      <w:pPr>
        <w:pStyle w:val="Normal"/>
        <w:widowControl w:val="false"/>
        <w:spacing w:lineRule="auto" w:line="240" w:before="0" w:after="0"/>
        <w:jc w:val="both"/>
        <w:rPr>
          <w:rFonts w:ascii="Gill Sans MT" w:hAnsi="Gill Sans MT" w:cs="Arial"/>
          <w:color w:val="000000"/>
          <w:sz w:val="20"/>
          <w:szCs w:val="20"/>
        </w:rPr>
      </w:pPr>
      <w:r>
        <w:rPr>
          <w:rFonts w:cs="Arial" w:ascii="Gill Sans MT" w:hAnsi="Gill Sans MT"/>
          <w:color w:val="000000"/>
          <w:sz w:val="20"/>
          <w:szCs w:val="20"/>
          <w:lang w:val="it-IT"/>
        </w:rPr>
        <w:t>Lo Sportello Unico per le Attività Produttive si farà carico di trasmettere agli uffici interessati copia del presente verbale.</w:t>
        <w:br/>
        <w:br/>
      </w:r>
      <w:r>
        <w:rPr>
          <w:rFonts w:cs="Arial" w:ascii="Gill Sans MT" w:hAnsi="Gill Sans MT"/>
          <w:color w:val="000000"/>
          <w:sz w:val="20"/>
          <w:szCs w:val="20"/>
        </w:rPr>
        <w:t xml:space="preserve">La conferenza si scioglie alle ore _____:_____. </w:t>
      </w:r>
    </w:p>
    <w:tbl>
      <w:tblPr>
        <w:tblW w:w="9014" w:type="dxa"/>
        <w:jc w:val="left"/>
        <w:tblInd w:w="0" w:type="dxa"/>
        <w:tblBorders/>
        <w:tblCellMar>
          <w:top w:w="0" w:type="dxa"/>
          <w:left w:w="0" w:type="dxa"/>
          <w:bottom w:w="0" w:type="dxa"/>
          <w:right w:w="0" w:type="dxa"/>
        </w:tblCellMar>
        <w:tblLook w:firstRow="0" w:noVBand="0" w:lastRow="0" w:firstColumn="0" w:lastColumn="0" w:noHBand="0" w:val="0000"/>
      </w:tblPr>
      <w:tblGrid>
        <w:gridCol w:w="4507"/>
        <w:gridCol w:w="4506"/>
      </w:tblGrid>
      <w:tr>
        <w:trPr/>
        <w:tc>
          <w:tcPr>
            <w:tcW w:w="4507" w:type="dxa"/>
            <w:tcBorders/>
            <w:shd w:fill="auto" w:val="clear"/>
          </w:tcPr>
          <w:p>
            <w:pPr>
              <w:pStyle w:val="Normal"/>
              <w:widowControl w:val="false"/>
              <w:spacing w:lineRule="auto" w:line="240" w:before="0" w:after="0"/>
              <w:rPr>
                <w:rFonts w:ascii="Gill Sans MT" w:hAnsi="Gill Sans MT" w:cs="Arial"/>
                <w:b/>
                <w:b/>
                <w:bCs/>
                <w:color w:val="000000"/>
                <w:sz w:val="20"/>
                <w:szCs w:val="20"/>
              </w:rPr>
            </w:pPr>
            <w:r>
              <w:rPr>
                <w:rFonts w:cs="Arial" w:ascii="Gill Sans MT" w:hAnsi="Gill Sans MT"/>
                <w:b/>
                <w:bCs/>
                <w:color w:val="000000"/>
                <w:sz w:val="20"/>
                <w:szCs w:val="20"/>
              </w:rPr>
            </w:r>
          </w:p>
        </w:tc>
        <w:tc>
          <w:tcPr>
            <w:tcW w:w="4506" w:type="dxa"/>
            <w:tcBorders/>
            <w:shd w:fill="auto" w:val="clear"/>
          </w:tcPr>
          <w:p>
            <w:pPr>
              <w:pStyle w:val="Normal"/>
              <w:widowControl w:val="false"/>
              <w:spacing w:lineRule="auto" w:line="240" w:before="0" w:after="100"/>
              <w:jc w:val="center"/>
              <w:rPr>
                <w:rFonts w:ascii="Gill Sans MT" w:hAnsi="Gill Sans MT" w:cs="Arial"/>
                <w:i/>
                <w:i/>
                <w:iCs/>
                <w:color w:val="000000"/>
                <w:sz w:val="20"/>
                <w:szCs w:val="20"/>
                <w:highlight w:val="yellow"/>
                <w:lang w:val="it-IT"/>
              </w:rPr>
            </w:pPr>
            <w:r>
              <w:rPr>
                <w:rFonts w:cs="Arial" w:ascii="Gill Sans MT" w:hAnsi="Gill Sans MT"/>
                <w:b/>
                <w:bCs/>
                <w:color w:val="000000"/>
                <w:sz w:val="20"/>
                <w:szCs w:val="20"/>
                <w:lang w:val="it-IT"/>
              </w:rPr>
              <w:t>Firmato</w:t>
              <w:br/>
            </w:r>
            <w:r>
              <w:rPr>
                <w:rFonts w:cs="Arial" w:ascii="Gill Sans MT" w:hAnsi="Gill Sans MT"/>
                <w:color w:val="000000"/>
                <w:sz w:val="20"/>
                <w:szCs w:val="20"/>
                <w:lang w:val="it-IT"/>
              </w:rPr>
              <w:br/>
            </w:r>
            <w:r>
              <w:rPr>
                <w:rFonts w:cs="Arial" w:ascii="Gill Sans MT" w:hAnsi="Gill Sans MT"/>
                <w:i/>
                <w:iCs/>
                <w:color w:val="000000"/>
                <w:sz w:val="20"/>
                <w:szCs w:val="20"/>
                <w:shd w:fill="FAD233" w:val="clear"/>
                <w:lang w:val="it-IT"/>
              </w:rPr>
              <w:br/>
            </w:r>
            <w:r>
              <w:rPr>
                <w:rFonts w:cs="Arial" w:ascii="Gill Sans MT" w:hAnsi="Gill Sans MT"/>
                <w:i/>
                <w:iCs/>
                <w:color w:val="000000"/>
                <w:sz w:val="20"/>
                <w:szCs w:val="20"/>
                <w:lang w:val="it-IT"/>
              </w:rPr>
              <w:t>inserire elenco dei presenti per la firma</w:t>
              <w:br/>
            </w:r>
          </w:p>
        </w:tc>
      </w:tr>
    </w:tbl>
    <w:p>
      <w:pPr>
        <w:pStyle w:val="Normal"/>
        <w:rPr>
          <w:rFonts w:ascii="Gill Sans MT" w:hAnsi="Gill Sans MT"/>
          <w:lang w:val="it-IT"/>
        </w:rPr>
      </w:pPr>
      <w:r>
        <w:rPr>
          <w:rFonts w:ascii="Gill Sans MT" w:hAnsi="Gill Sans MT"/>
          <w:lang w:val="it-IT"/>
        </w:rPr>
      </w:r>
      <w:bookmarkStart w:id="1" w:name="document"/>
      <w:bookmarkStart w:id="2" w:name="document"/>
      <w:bookmarkEnd w:id="2"/>
    </w:p>
    <w:p>
      <w:pPr>
        <w:pStyle w:val="Normal"/>
        <w:rPr>
          <w:rFonts w:ascii="Gill Sans MT" w:hAnsi="Gill Sans MT"/>
          <w:lang w:val="it-IT"/>
        </w:rPr>
      </w:pPr>
      <w:r>
        <w:rPr>
          <w:rFonts w:ascii="Gill Sans MT" w:hAnsi="Gill Sans MT"/>
          <w:lang w:val="it-IT"/>
        </w:rPr>
      </w:r>
    </w:p>
    <w:p>
      <w:pPr>
        <w:pStyle w:val="Normal"/>
        <w:spacing w:before="0" w:after="160"/>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Gill Sans MT">
    <w:charset w:val="00"/>
    <w:family w:val="roman"/>
    <w:pitch w:val="variable"/>
  </w:font>
  <w:font w:name="Liberation Sans">
    <w:altName w:val="Arial"/>
    <w:charset w:val="00"/>
    <w:family w:val="swiss"/>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0"/>
      </w:pPr>
      <w:rPr>
        <w:sz w:val="20"/>
        <w:rFonts w:ascii="Gill Sans MT" w:hAnsi="Gill Sans MT"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numFmt w:val="decimal"/>
      <w:lvlText w:val="%1»"/>
      <w:lvlJc w:val="left"/>
      <w:pPr>
        <w:ind w:left="720" w:hanging="0"/>
      </w:pPr>
      <w:rPr>
        <w:sz w:val="20"/>
        <w:rFonts w:ascii="Gill Sans MT" w:hAnsi="Gill Sans MT"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969c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estofumettoCarattere" w:customStyle="1">
    <w:name w:val="Testo fumetto Carattere"/>
    <w:basedOn w:val="DefaultParagraphFont"/>
    <w:link w:val="Testofumetto"/>
    <w:uiPriority w:val="99"/>
    <w:semiHidden/>
    <w:qFormat/>
    <w:rsid w:val="004522ec"/>
    <w:rPr>
      <w:rFonts w:ascii="Tahoma" w:hAnsi="Tahoma" w:cs="Tahoma"/>
      <w:sz w:val="16"/>
      <w:szCs w:val="16"/>
    </w:rPr>
  </w:style>
  <w:style w:type="character" w:styleId="Normaltextrun" w:customStyle="1">
    <w:name w:val="normaltextrun"/>
    <w:basedOn w:val="DefaultParagraphFont"/>
    <w:qFormat/>
    <w:rsid w:val="002253df"/>
    <w:rPr/>
  </w:style>
  <w:style w:type="character" w:styleId="Scxw23255843" w:customStyle="1">
    <w:name w:val="scxw23255843"/>
    <w:basedOn w:val="DefaultParagraphFont"/>
    <w:qFormat/>
    <w:rsid w:val="002253df"/>
    <w:rPr/>
  </w:style>
  <w:style w:type="character" w:styleId="Eop" w:customStyle="1">
    <w:name w:val="eop"/>
    <w:basedOn w:val="DefaultParagraphFont"/>
    <w:qFormat/>
    <w:rsid w:val="002253df"/>
    <w:rPr/>
  </w:style>
  <w:style w:type="character" w:styleId="ListLabel1">
    <w:name w:val="ListLabel 1"/>
    <w:qFormat/>
    <w:rPr>
      <w:rFonts w:ascii="Gill Sans MT" w:hAnsi="Gill Sans MT" w:cs="Times New Roman"/>
      <w:sz w:val="20"/>
    </w:rPr>
  </w:style>
  <w:style w:type="character" w:styleId="ListLabel2">
    <w:name w:val="ListLabel 2"/>
    <w:qFormat/>
    <w:rPr>
      <w:rFonts w:ascii="Gill Sans MT" w:hAnsi="Gill Sans MT" w:cs="Times New Roman"/>
      <w:sz w:val="20"/>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BalloonText">
    <w:name w:val="Balloon Text"/>
    <w:basedOn w:val="Normal"/>
    <w:link w:val="TestofumettoCarattere"/>
    <w:uiPriority w:val="99"/>
    <w:semiHidden/>
    <w:unhideWhenUsed/>
    <w:qFormat/>
    <w:rsid w:val="004522ec"/>
    <w:pPr>
      <w:spacing w:lineRule="auto" w:line="240" w:before="0" w:after="0"/>
    </w:pPr>
    <w:rPr>
      <w:rFonts w:ascii="Tahoma" w:hAnsi="Tahoma" w:cs="Tahoma"/>
      <w:sz w:val="16"/>
      <w:szCs w:val="16"/>
    </w:rPr>
  </w:style>
  <w:style w:type="paragraph" w:styleId="Paragraph" w:customStyle="1">
    <w:name w:val="paragraph"/>
    <w:basedOn w:val="Normal"/>
    <w:qFormat/>
    <w:rsid w:val="002253df"/>
    <w:pPr>
      <w:spacing w:lineRule="auto" w:line="240" w:beforeAutospacing="1" w:afterAutospacing="1"/>
    </w:pPr>
    <w:rPr>
      <w:rFonts w:ascii="Times New Roman" w:hAnsi="Times New Roman" w:eastAsia="Times New Roman" w:cs="Times New Roman"/>
      <w:sz w:val="24"/>
      <w:szCs w:val="24"/>
      <w:lang w:val="it-IT" w:eastAsia="it-IT"/>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39"/>
    <w:rsid w:val="00d7343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PlainTable5">
    <w:name w:val="Plain Table 5"/>
    <w:basedOn w:val="Tabellanormale"/>
    <w:uiPriority w:val="45"/>
    <w:rsid w:val="00d7343a"/>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1">
    <w:name w:val="Plain Table 1"/>
    <w:basedOn w:val="Tabellanormale"/>
    <w:uiPriority w:val="41"/>
    <w:rsid w:val="00d7343a"/>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1">
    <w:name w:val="Grid Table 1 Light Accent 1"/>
    <w:basedOn w:val="Tabellanormale"/>
    <w:uiPriority w:val="46"/>
    <w:rsid w:val="00d7343a"/>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LibreOffice/6.0.1.1$Windows_X86_64 LibreOffice_project/60bfb1526849283ce2491346ed2aa51c465abfe6</Application>
  <Pages>3</Pages>
  <Words>543</Words>
  <Characters>3643</Characters>
  <CharactersWithSpaces>4209</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2019-01-25T17:21:00Z</dcterms:created>
  <dc:creator>Alessandra Cauli</dc:creator>
  <dc:description/>
  <dc:language>it-IT</dc:language>
  <cp:lastModifiedBy/>
  <dcterms:modified xsi:type="dcterms:W3CDTF">2019-02-01T15:39:01Z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