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3A03C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3A03C3" w:rsidRPr="00C920D2" w:rsidRDefault="003A03C3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3A03C3" w:rsidRPr="006B33CE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3A03C3" w:rsidRPr="006B33CE" w:rsidRDefault="003A03C3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3A03C3" w:rsidRPr="006B33CE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3A03C3" w:rsidRPr="006B33CE" w:rsidRDefault="003A03C3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6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3A03C3" w:rsidRPr="006B33CE" w:rsidRDefault="003A03C3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3A03C3" w:rsidRPr="006B33CE" w:rsidRDefault="003A03C3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3A03C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3A03C3" w:rsidRPr="00C96EDA" w:rsidRDefault="003A03C3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7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3A03C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3A03C3" w:rsidRPr="00C96EDA" w:rsidRDefault="003A03C3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3A03C3" w:rsidRPr="006B33CE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3A03C3" w:rsidRPr="00C96EDA" w:rsidRDefault="003A03C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3A03C3" w:rsidRPr="003A00D1" w:rsidTr="00ED3E45">
        <w:tc>
          <w:tcPr>
            <w:tcW w:w="6707" w:type="dxa"/>
          </w:tcPr>
          <w:p w:rsidR="003A03C3" w:rsidRDefault="003A03C3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3A03C3" w:rsidRPr="004359E7" w:rsidRDefault="003A03C3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3A03C3" w:rsidRPr="006E57EF" w:rsidTr="00ED3E45">
              <w:tc>
                <w:tcPr>
                  <w:tcW w:w="6480" w:type="dxa"/>
                </w:tcPr>
                <w:p w:rsidR="003A03C3" w:rsidRPr="003A00D1" w:rsidRDefault="003A03C3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3A03C3" w:rsidRPr="003A00D1" w:rsidRDefault="003A03C3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3A03C3" w:rsidRPr="003A00D1" w:rsidRDefault="003A03C3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3A03C3" w:rsidRPr="003A00D1" w:rsidRDefault="003A03C3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3A03C3" w:rsidRPr="00271355" w:rsidRDefault="003A03C3" w:rsidP="003A03C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A03C3" w:rsidRPr="0002115B" w:rsidRDefault="003A03C3" w:rsidP="003A03C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Sportello Unico per l'Edilizia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3A03C3" w:rsidRPr="0002115B" w:rsidRDefault="003A03C3" w:rsidP="003A03C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3A03C3" w:rsidRPr="0002115B" w:rsidRDefault="003A03C3" w:rsidP="003A03C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3A03C3" w:rsidRPr="0002115B" w:rsidRDefault="003A03C3" w:rsidP="003A03C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3A03C3" w:rsidRPr="0002115B" w:rsidRDefault="003A03C3" w:rsidP="003A03C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3A03C3" w:rsidRDefault="003A03C3" w:rsidP="003A03C3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A03C3" w:rsidRDefault="003A03C3" w:rsidP="003A03C3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</w:pPr>
    </w:p>
    <w:p w:rsidR="00ED15A7" w:rsidRPr="00ED15A7" w:rsidRDefault="00ED15A7" w:rsidP="00ED15A7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Oggetto: Ordinanza del </w:t>
      </w:r>
      <w:proofErr w:type="spellStart"/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C.S.R.</w:t>
      </w:r>
      <w:proofErr w:type="spellEnd"/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n. 48/2018 "Disciplina delle modalità di attuazione degli interventi finanziati con le donazioni raccolte mediante il numero solidale 45500 e i versamenti sul conto corrente bancario attivato dal Dipartimento della Protezione civile, di assegnazione e di trasferimento delle relative risorse finanziarie” – </w:t>
      </w:r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INTERVENTO SU EDIFICIO /</w:t>
      </w:r>
      <w:r w:rsidR="003A03C3" w:rsidRPr="003A03C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 Determinazione di conclusione della Conferenza Regionale: TRASMISSIONE DECRETO.                                                         </w:t>
      </w:r>
      <w:r w:rsidRPr="00ED15A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ED15A7" w:rsidRPr="00ED15A7" w:rsidRDefault="00ED15A7" w:rsidP="00ED15A7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ED15A7" w:rsidRPr="00ED15A7" w:rsidRDefault="00ED15A7" w:rsidP="00ED15A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  </w:t>
      </w: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ED15A7" w:rsidRPr="00ED15A7" w:rsidRDefault="00ED15A7" w:rsidP="00ED15A7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ED15A7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ED15A7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ED15A7" w:rsidRPr="00ED15A7" w:rsidRDefault="00ED15A7" w:rsidP="00ED15A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ED15A7" w:rsidRPr="00ED15A7" w:rsidRDefault="00ED15A7" w:rsidP="00ED15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D15A7" w:rsidRPr="00ED15A7" w:rsidRDefault="00ED15A7" w:rsidP="00ED15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D15A7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04281C" w:rsidRPr="00ED15A7" w:rsidRDefault="0004281C" w:rsidP="00ED15A7">
      <w:bookmarkStart w:id="0" w:name="_GoBack"/>
      <w:bookmarkEnd w:id="0"/>
    </w:p>
    <w:sectPr w:rsidR="0004281C" w:rsidRPr="00ED15A7" w:rsidSect="00E92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577DE"/>
    <w:multiLevelType w:val="multilevel"/>
    <w:tmpl w:val="8A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34DE8"/>
    <w:multiLevelType w:val="multilevel"/>
    <w:tmpl w:val="25F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E7106"/>
    <w:rsid w:val="0004281C"/>
    <w:rsid w:val="000E7106"/>
    <w:rsid w:val="003A03C3"/>
    <w:rsid w:val="00726EBB"/>
    <w:rsid w:val="00B97215"/>
    <w:rsid w:val="00E9288D"/>
    <w:rsid w:val="00ED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288D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3A03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E7106"/>
    <w:rPr>
      <w:i/>
      <w:iCs/>
    </w:rPr>
  </w:style>
  <w:style w:type="character" w:styleId="Enfasigrassetto">
    <w:name w:val="Strong"/>
    <w:basedOn w:val="Carpredefinitoparagrafo"/>
    <w:uiPriority w:val="22"/>
    <w:qFormat/>
    <w:rsid w:val="000E7106"/>
    <w:rPr>
      <w:b/>
      <w:bCs/>
    </w:rPr>
  </w:style>
  <w:style w:type="character" w:customStyle="1" w:styleId="estremosel">
    <w:name w:val="estremosel"/>
    <w:basedOn w:val="Carpredefinitoparagrafo"/>
    <w:rsid w:val="000E7106"/>
  </w:style>
  <w:style w:type="character" w:customStyle="1" w:styleId="provvnumcomma">
    <w:name w:val="provv_numcomma"/>
    <w:basedOn w:val="Carpredefinitoparagrafo"/>
    <w:rsid w:val="000E7106"/>
  </w:style>
  <w:style w:type="character" w:styleId="Collegamentoipertestuale">
    <w:name w:val="Hyperlink"/>
    <w:basedOn w:val="Carpredefinitoparagrafo"/>
    <w:uiPriority w:val="99"/>
    <w:unhideWhenUsed/>
    <w:rsid w:val="00B97215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3A03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3A03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opp.toscanamarcheumbria-uff4@pec.mit.gov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ac-sabap-mar@mailcert.beniculturali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21B4-86F5-43B0-A086-C9BCDE1D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Freschi</dc:creator>
  <cp:keywords/>
  <dc:description/>
  <cp:lastModifiedBy>home</cp:lastModifiedBy>
  <cp:revision>3</cp:revision>
  <dcterms:created xsi:type="dcterms:W3CDTF">2020-02-18T09:16:00Z</dcterms:created>
  <dcterms:modified xsi:type="dcterms:W3CDTF">2020-07-14T14:48:00Z</dcterms:modified>
</cp:coreProperties>
</file>