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c7vab73sa9du" w:id="0"/>
      <w:bookmarkEnd w:id="0"/>
      <w:r w:rsidDel="00000000" w:rsidR="00000000" w:rsidRPr="00000000">
        <w:rPr>
          <w:rFonts w:ascii="Times New Roman" w:cs="Times New Roman" w:eastAsia="Times New Roman" w:hAnsi="Times New Roman"/>
          <w:b w:val="1"/>
          <w:rtl w:val="0"/>
        </w:rPr>
        <w:t xml:space="preserve">Homework 2</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AMATH 482</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Christian Diangco</w:t>
      </w: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b w:val="1"/>
          <w:sz w:val="30"/>
          <w:szCs w:val="30"/>
        </w:rPr>
      </w:pPr>
      <w:bookmarkStart w:colFirst="0" w:colLast="0" w:name="_8jcde1bfb36w" w:id="1"/>
      <w:bookmarkEnd w:id="1"/>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05">
      <w:pPr>
        <w:rPr/>
      </w:pPr>
      <w:r w:rsidDel="00000000" w:rsidR="00000000" w:rsidRPr="00000000">
        <w:rPr>
          <w:rtl w:val="0"/>
        </w:rPr>
        <w:t xml:space="preserve">This paper covers the theory and use of Principal Component Analysis and Supervised Machine Learning techniques in order to train a classifier to distinguish images of handwritten digits.The process is discussed in Sec. 3. Algorithm Implementation and Development, after which results and visualizations are displayed in Sec. 4. Computational Results.</w:t>
      </w:r>
    </w:p>
    <w:p w:rsidR="00000000" w:rsidDel="00000000" w:rsidP="00000000" w:rsidRDefault="00000000" w:rsidRPr="00000000" w14:paraId="00000006">
      <w:pPr>
        <w:pStyle w:val="Heading2"/>
        <w:rPr>
          <w:rFonts w:ascii="Times New Roman" w:cs="Times New Roman" w:eastAsia="Times New Roman" w:hAnsi="Times New Roman"/>
          <w:b w:val="1"/>
          <w:sz w:val="30"/>
          <w:szCs w:val="30"/>
        </w:rPr>
      </w:pPr>
      <w:bookmarkStart w:colFirst="0" w:colLast="0" w:name="_ilej7gtpz0ex" w:id="2"/>
      <w:bookmarkEnd w:id="2"/>
      <w:r w:rsidDel="00000000" w:rsidR="00000000" w:rsidRPr="00000000">
        <w:rPr>
          <w:rFonts w:ascii="Times New Roman" w:cs="Times New Roman" w:eastAsia="Times New Roman" w:hAnsi="Times New Roman"/>
          <w:b w:val="1"/>
          <w:sz w:val="30"/>
          <w:szCs w:val="30"/>
          <w:rtl w:val="0"/>
        </w:rPr>
        <w:t xml:space="preserve">Sec. 1. Introduction and Overview</w:t>
      </w:r>
    </w:p>
    <w:p w:rsidR="00000000" w:rsidDel="00000000" w:rsidP="00000000" w:rsidRDefault="00000000" w:rsidRPr="00000000" w14:paraId="00000007">
      <w:pPr>
        <w:rPr/>
      </w:pPr>
      <w:r w:rsidDel="00000000" w:rsidR="00000000" w:rsidRPr="00000000">
        <w:rPr>
          <w:rtl w:val="0"/>
        </w:rPr>
        <w:t xml:space="preserve">In this assignment, we are tasked with training a classifier that distinguishes images of handwritten digits. The data comes from the MNIST data set. We utilize Principal Component Analysis to accomplish this task. We look at the number of PCA modes needed to approximate the training data up to certain percentages. Ridge regression is then used to train a predictor and then obtain the Mean Squared Error of the classifier for both the training and test data.</w:t>
      </w:r>
    </w:p>
    <w:p w:rsidR="00000000" w:rsidDel="00000000" w:rsidP="00000000" w:rsidRDefault="00000000" w:rsidRPr="00000000" w14:paraId="00000008">
      <w:pPr>
        <w:pStyle w:val="Heading2"/>
        <w:rPr>
          <w:rFonts w:ascii="Times New Roman" w:cs="Times New Roman" w:eastAsia="Times New Roman" w:hAnsi="Times New Roman"/>
          <w:b w:val="1"/>
          <w:sz w:val="30"/>
          <w:szCs w:val="30"/>
        </w:rPr>
      </w:pPr>
      <w:bookmarkStart w:colFirst="0" w:colLast="0" w:name="_c9t9m9racgze" w:id="3"/>
      <w:bookmarkEnd w:id="3"/>
      <w:r w:rsidDel="00000000" w:rsidR="00000000" w:rsidRPr="00000000">
        <w:rPr>
          <w:rFonts w:ascii="Times New Roman" w:cs="Times New Roman" w:eastAsia="Times New Roman" w:hAnsi="Times New Roman"/>
          <w:b w:val="1"/>
          <w:sz w:val="30"/>
          <w:szCs w:val="30"/>
          <w:rtl w:val="0"/>
        </w:rPr>
        <w:t xml:space="preserve">Sec. 2. Theoretical Background</w:t>
      </w:r>
    </w:p>
    <w:p w:rsidR="00000000" w:rsidDel="00000000" w:rsidP="00000000" w:rsidRDefault="00000000" w:rsidRPr="00000000" w14:paraId="00000009">
      <w:pPr>
        <w:rPr/>
      </w:pPr>
      <w:r w:rsidDel="00000000" w:rsidR="00000000" w:rsidRPr="00000000">
        <w:rPr>
          <w:rtl w:val="0"/>
        </w:rPr>
        <w:t xml:space="preserve">When decomposing data</w:t>
      </w:r>
      <w:r w:rsidDel="00000000" w:rsidR="00000000" w:rsidRPr="00000000">
        <w:rPr>
          <w:rtl w:val="0"/>
        </w:rPr>
        <w:t xml:space="preserve">, whether it be signals, images, etc. we aim to create linear combinations of simpler pieces. If we have an image </w:t>
      </w:r>
      <m:oMath>
        <m:r>
          <w:rPr/>
          <m:t xml:space="preserve">f</m:t>
        </m:r>
      </m:oMath>
      <w:r w:rsidDel="00000000" w:rsidR="00000000" w:rsidRPr="00000000">
        <w:rPr>
          <w:rtl w:val="0"/>
        </w:rPr>
        <w:t xml:space="preserve">, then the image can be approximated as</w:t>
      </w:r>
    </w:p>
    <w:p w:rsidR="00000000" w:rsidDel="00000000" w:rsidP="00000000" w:rsidRDefault="00000000" w:rsidRPr="00000000" w14:paraId="0000000A">
      <w:pPr>
        <w:jc w:val="center"/>
        <w:rPr/>
      </w:pPr>
      <m:oMath>
        <m:r>
          <w:rPr/>
          <m:t xml:space="preserve">f(t)=</m:t>
        </m:r>
        <m:nary>
          <m:naryPr>
            <m:chr m:val="∑"/>
            <m:ctrlPr>
              <w:rPr/>
            </m:ctrlPr>
          </m:naryPr>
          <m:sub>
            <m:r>
              <w:rPr/>
              <m:t xml:space="preserve">k</m:t>
            </m:r>
          </m:sub>
          <m:sup/>
        </m:nary>
        <m:sSub>
          <m:sSubPr>
            <m:ctrlPr>
              <w:rPr/>
            </m:ctrlPr>
          </m:sSubPr>
          <m:e>
            <m:r>
              <w:rPr/>
              <m:t xml:space="preserve">c</m:t>
            </m:r>
          </m:e>
          <m:sub>
            <m:r>
              <w:rPr/>
              <m:t xml:space="preserve">k</m:t>
            </m:r>
          </m:sub>
        </m:sSub>
        <m:sSub>
          <m:sSubPr>
            <m:ctrlPr>
              <w:rPr/>
            </m:ctrlPr>
          </m:sSubPr>
          <m:e>
            <m:r>
              <w:rPr/>
              <m:t>ψ</m:t>
            </m:r>
          </m:e>
          <m:sub>
            <m:r>
              <w:rPr/>
              <m:t xml:space="preserve">k</m:t>
            </m:r>
          </m:sub>
        </m:sSub>
        <m:r>
          <w:rPr/>
          <m:t xml:space="preserve">(t)</m:t>
        </m:r>
      </m:oMath>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Where </w:t>
      </w:r>
      <m:oMath>
        <m:sSub>
          <m:sSubPr>
            <m:ctrlPr>
              <w:rPr/>
            </m:ctrlPr>
          </m:sSubPr>
          <m:e>
            <m:r>
              <w:rPr/>
              <m:t xml:space="preserve">c</m:t>
            </m:r>
          </m:e>
          <m:sub>
            <m:r>
              <w:rPr/>
              <m:t xml:space="preserve">k</m:t>
            </m:r>
          </m:sub>
        </m:sSub>
        <m:r>
          <w:rPr/>
          <m:t xml:space="preserve"> </m:t>
        </m:r>
      </m:oMath>
      <w:r w:rsidDel="00000000" w:rsidR="00000000" w:rsidRPr="00000000">
        <w:rPr>
          <w:rtl w:val="0"/>
        </w:rPr>
        <w:t xml:space="preserve">are real-value coefficients and </w:t>
      </w:r>
      <m:oMath>
        <m:sSub>
          <m:sSubPr>
            <m:ctrlPr>
              <w:rPr/>
            </m:ctrlPr>
          </m:sSubPr>
          <m:e>
            <m:r>
              <m:t>ψ</m:t>
            </m:r>
          </m:e>
          <m:sub>
            <m:r>
              <w:rPr/>
              <m:t xml:space="preserve">k</m:t>
            </m:r>
          </m:sub>
        </m:sSub>
      </m:oMath>
      <w:r w:rsidDel="00000000" w:rsidR="00000000" w:rsidRPr="00000000">
        <w:rPr>
          <w:rtl w:val="0"/>
        </w:rPr>
        <w:t xml:space="preserve"> are chosen functions. Principal Component Analysis (PCA) is one approach that aims to find the </w:t>
      </w:r>
      <m:oMath>
        <m:sSub>
          <m:sSubPr>
            <m:ctrlPr>
              <w:rPr/>
            </m:ctrlPr>
          </m:sSubPr>
          <m:e>
            <m:r>
              <w:rPr/>
              <m:t xml:space="preserve">c</m:t>
            </m:r>
          </m:e>
          <m:sub>
            <m:r>
              <w:rPr/>
              <m:t xml:space="preserve">k</m:t>
            </m:r>
          </m:sub>
        </m:sSub>
      </m:oMath>
      <w:r w:rsidDel="00000000" w:rsidR="00000000" w:rsidRPr="00000000">
        <w:rPr>
          <w:rtl w:val="0"/>
        </w:rPr>
        <w:t xml:space="preserve"> coefficients and </w:t>
      </w:r>
      <m:oMath>
        <m:sSub>
          <m:sSubPr>
            <m:ctrlPr>
              <w:rPr/>
            </m:ctrlPr>
          </m:sSubPr>
          <m:e>
            <m:r>
              <m:t>ψ</m:t>
            </m:r>
          </m:e>
          <m:sub>
            <m:r>
              <w:rPr/>
              <m:t xml:space="preserve">k</m:t>
            </m:r>
          </m:sub>
        </m:sSub>
      </m:oMath>
      <w:r w:rsidDel="00000000" w:rsidR="00000000" w:rsidRPr="00000000">
        <w:rPr>
          <w:rtl w:val="0"/>
        </w:rPr>
        <w:t xml:space="preserve"> at the same time. PCA is also seen as a technique for dimensionality reduction, which lets us represent high dimensional data with fewer coefficients.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we have a dataset</w:t>
      </w:r>
    </w:p>
    <w:p w:rsidR="00000000" w:rsidDel="00000000" w:rsidP="00000000" w:rsidRDefault="00000000" w:rsidRPr="00000000" w14:paraId="0000000E">
      <w:pPr>
        <w:jc w:val="center"/>
        <w:rPr/>
      </w:pPr>
      <w:r w:rsidDel="00000000" w:rsidR="00000000" w:rsidRPr="00000000">
        <w:rPr>
          <w:rtl w:val="0"/>
        </w:rPr>
        <w:t xml:space="preserve"> </w:t>
      </w:r>
      <w:hyperlink r:id="rId6">
        <w:r w:rsidDel="00000000" w:rsidR="00000000" w:rsidRPr="00000000">
          <w:rPr/>
          <w:drawing>
            <wp:inline distB="19050" distT="19050" distL="19050" distR="19050">
              <wp:extent cx="1778000" cy="165100"/>
              <wp:effectExtent b="0" l="0" r="0" t="0"/>
              <wp:docPr id="8"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1778000" cy="1651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The left singular vectors of X are the principal components of the data </w:t>
      </w:r>
      <w:hyperlink r:id="rId8">
        <w:r w:rsidDel="00000000" w:rsidR="00000000" w:rsidRPr="00000000">
          <w:rPr/>
          <w:drawing>
            <wp:inline distB="19050" distT="19050" distL="19050" distR="19050">
              <wp:extent cx="114300" cy="114300"/>
              <wp:effectExtent b="0" l="0" r="0" t="0"/>
              <wp:docPr id="4"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and the optimal basis in which the </w:t>
      </w:r>
      <w:hyperlink r:id="rId10">
        <w:r w:rsidDel="00000000" w:rsidR="00000000" w:rsidRPr="00000000">
          <w:rPr/>
          <w:drawing>
            <wp:inline distB="19050" distT="19050" distL="19050" distR="19050">
              <wp:extent cx="114300" cy="114300"/>
              <wp:effectExtent b="0" l="0" r="0" t="0"/>
              <wp:docPr id="3"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can be represented.</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In addition to PCA, this homework also requires us to utilize supervised machine learning techniques, In standard machine learning terminology, we consider a set of points </w:t>
      </w:r>
      <m:oMath>
        <m:r>
          <w:rPr/>
          <m:t xml:space="preserve">X={</m:t>
        </m:r>
        <m:sSub>
          <m:sSubPr>
            <m:ctrlPr>
              <w:rPr/>
            </m:ctrlPr>
          </m:sSubPr>
          <m:e>
            <m:r>
              <w:rPr/>
              <m:t xml:space="preserve">x</m:t>
            </m:r>
          </m:e>
          <m:sub>
            <m:r>
              <w:rPr/>
              <m:t xml:space="preserve">0</m:t>
            </m:r>
          </m:sub>
        </m:sSub>
        <m:r>
          <w:rPr/>
          <m:t xml:space="preserve">, . . ., </m:t>
        </m:r>
        <m:sSub>
          <m:sSubPr>
            <m:ctrlPr>
              <w:rPr/>
            </m:ctrlPr>
          </m:sSubPr>
          <m:e>
            <m:r>
              <w:rPr/>
              <m:t xml:space="preserve">X</m:t>
            </m:r>
          </m:e>
          <m:sub>
            <m:r>
              <w:rPr/>
              <m:t xml:space="preserve">N-1</m:t>
            </m:r>
          </m:sub>
        </m:sSub>
        <m:r>
          <w:rPr/>
          <m:t xml:space="preserve">}</m:t>
        </m:r>
      </m:oMath>
      <w:r w:rsidDel="00000000" w:rsidR="00000000" w:rsidRPr="00000000">
        <w:rPr>
          <w:rtl w:val="0"/>
        </w:rPr>
        <w:t xml:space="preserve"> of features or inputs, where </w:t>
      </w:r>
      <w:hyperlink r:id="rId11">
        <w:r w:rsidDel="00000000" w:rsidR="00000000" w:rsidRPr="00000000">
          <w:rPr/>
          <w:drawing>
            <wp:inline distB="19050" distT="19050" distL="19050" distR="19050">
              <wp:extent cx="508000" cy="139700"/>
              <wp:effectExtent b="0" l="0" r="0" t="0"/>
              <wp:docPr id="1" name="image4.gif"/>
              <a:graphic>
                <a:graphicData uri="http://schemas.openxmlformats.org/drawingml/2006/picture">
                  <pic:pic>
                    <pic:nvPicPr>
                      <pic:cNvPr id="0" name="image4.gif"/>
                      <pic:cNvPicPr preferRelativeResize="0"/>
                    </pic:nvPicPr>
                    <pic:blipFill>
                      <a:blip r:embed="rId12"/>
                      <a:srcRect b="0" l="0" r="0" t="0"/>
                      <a:stretch>
                        <a:fillRect/>
                      </a:stretch>
                    </pic:blipFill>
                    <pic:spPr>
                      <a:xfrm>
                        <a:off x="0" y="0"/>
                        <a:ext cx="508000" cy="139700"/>
                      </a:xfrm>
                      <a:prstGeom prst="rect"/>
                      <a:ln/>
                    </pic:spPr>
                  </pic:pic>
                </a:graphicData>
              </a:graphic>
            </wp:inline>
          </w:drawing>
        </w:r>
      </w:hyperlink>
      <w:r w:rsidDel="00000000" w:rsidR="00000000" w:rsidRPr="00000000">
        <w:rPr>
          <w:rtl w:val="0"/>
        </w:rPr>
        <w:t xml:space="preserve">. We can thus again think of </w:t>
      </w:r>
      <m:oMath>
        <m:r>
          <w:rPr/>
          <m:t xml:space="preserve">X</m:t>
        </m:r>
      </m:oMath>
      <w:r w:rsidDel="00000000" w:rsidR="00000000" w:rsidRPr="00000000">
        <w:rPr>
          <w:rtl w:val="0"/>
        </w:rPr>
        <w:t xml:space="preserve"> as a matrix </w:t>
      </w:r>
      <w:hyperlink r:id="rId13">
        <w:r w:rsidDel="00000000" w:rsidR="00000000" w:rsidRPr="00000000">
          <w:rPr/>
          <w:drawing>
            <wp:inline distB="19050" distT="19050" distL="19050" distR="19050">
              <wp:extent cx="673100" cy="139700"/>
              <wp:effectExtent b="0" l="0" r="0" t="0"/>
              <wp:docPr id="5" name="image6.gif"/>
              <a:graphic>
                <a:graphicData uri="http://schemas.openxmlformats.org/drawingml/2006/picture">
                  <pic:pic>
                    <pic:nvPicPr>
                      <pic:cNvPr id="0" name="image6.gif"/>
                      <pic:cNvPicPr preferRelativeResize="0"/>
                    </pic:nvPicPr>
                    <pic:blipFill>
                      <a:blip r:embed="rId14"/>
                      <a:srcRect b="0" l="0" r="0" t="0"/>
                      <a:stretch>
                        <a:fillRect/>
                      </a:stretch>
                    </pic:blipFill>
                    <pic:spPr>
                      <a:xfrm>
                        <a:off x="0" y="0"/>
                        <a:ext cx="6731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Associated with these features/inputs are a collection of outputs/responses </w:t>
      </w:r>
      <m:oMath>
        <m:r>
          <w:rPr/>
          <m:t xml:space="preserve">Y={</m:t>
        </m:r>
        <m:sSub>
          <m:sSubPr>
            <m:ctrlPr>
              <w:rPr/>
            </m:ctrlPr>
          </m:sSubPr>
          <m:e>
            <m:r>
              <w:rPr/>
              <m:t xml:space="preserve">y</m:t>
            </m:r>
          </m:e>
          <m:sub>
            <m:r>
              <w:rPr/>
              <m:t xml:space="preserve">0</m:t>
            </m:r>
          </m:sub>
        </m:sSub>
        <m:r>
          <w:rPr/>
          <m:t xml:space="preserve">(</m:t>
        </m:r>
        <m:sSub>
          <m:sSubPr>
            <m:ctrlPr>
              <w:rPr/>
            </m:ctrlPr>
          </m:sSubPr>
          <m:e>
            <m:r>
              <w:rPr/>
              <m:t xml:space="preserve">x</m:t>
            </m:r>
          </m:e>
          <m:sub>
            <m:r>
              <w:rPr/>
              <m:t xml:space="preserve">0</m:t>
            </m:r>
          </m:sub>
        </m:sSub>
        <m:r>
          <w:rPr/>
          <m:t xml:space="preserve">), . . ., </m:t>
        </m:r>
        <m:sSub>
          <m:sSubPr>
            <m:ctrlPr>
              <w:rPr/>
            </m:ctrlPr>
          </m:sSubPr>
          <m:e>
            <m:r>
              <w:rPr/>
              <m:t xml:space="preserve">y</m:t>
            </m:r>
          </m:e>
          <m:sub>
            <m:r>
              <w:rPr/>
              <m:t xml:space="preserve">N-1</m:t>
            </m:r>
          </m:sub>
        </m:sSub>
        <m:r>
          <w:rPr/>
          <m:t xml:space="preserve">(</m:t>
        </m:r>
        <m:sSub>
          <m:sSubPr>
            <m:ctrlPr>
              <w:rPr/>
            </m:ctrlPr>
          </m:sSubPr>
          <m:e>
            <m:r>
              <w:rPr/>
              <m:t xml:space="preserve">x</m:t>
            </m:r>
          </m:e>
          <m:sub>
            <m:r>
              <w:rPr/>
              <m:t xml:space="preserve">N-1</m:t>
            </m:r>
          </m:sub>
        </m:sSub>
        <m:r>
          <w:rPr/>
          <m:t xml:space="preserve">)}</m:t>
        </m:r>
      </m:oMath>
      <w:r w:rsidDel="00000000" w:rsidR="00000000" w:rsidRPr="00000000">
        <w:rPr>
          <w:rtl w:val="0"/>
        </w:rPr>
        <w:t xml:space="preserve">. </w:t>
      </w:r>
      <m:oMath>
        <m:r>
          <w:rPr/>
          <m:t xml:space="preserve">Y</m:t>
        </m:r>
      </m:oMath>
      <w:r w:rsidDel="00000000" w:rsidR="00000000" w:rsidRPr="00000000">
        <w:rPr>
          <w:rtl w:val="0"/>
        </w:rPr>
        <w:t xml:space="preserve"> is often thought of as either a Euclidean space </w:t>
      </w:r>
      <w:hyperlink r:id="rId15">
        <w:r w:rsidDel="00000000" w:rsidR="00000000" w:rsidRPr="00000000">
          <w:rPr/>
          <w:drawing>
            <wp:inline distB="19050" distT="19050" distL="19050" distR="19050">
              <wp:extent cx="508000" cy="114300"/>
              <wp:effectExtent b="0" l="0" r="0" t="0"/>
              <wp:docPr id="7" name="image3.gif"/>
              <a:graphic>
                <a:graphicData uri="http://schemas.openxmlformats.org/drawingml/2006/picture">
                  <pic:pic>
                    <pic:nvPicPr>
                      <pic:cNvPr id="0" name="image3.gif"/>
                      <pic:cNvPicPr preferRelativeResize="0"/>
                    </pic:nvPicPr>
                    <pic:blipFill>
                      <a:blip r:embed="rId16"/>
                      <a:srcRect b="0" l="0" r="0" t="0"/>
                      <a:stretch>
                        <a:fillRect/>
                      </a:stretch>
                    </pic:blipFill>
                    <pic:spPr>
                      <a:xfrm>
                        <a:off x="0" y="0"/>
                        <a:ext cx="508000" cy="114300"/>
                      </a:xfrm>
                      <a:prstGeom prst="rect"/>
                      <a:ln/>
                    </pic:spPr>
                  </pic:pic>
                </a:graphicData>
              </a:graphic>
            </wp:inline>
          </w:drawing>
        </w:r>
      </w:hyperlink>
      <w:r w:rsidDel="00000000" w:rsidR="00000000" w:rsidRPr="00000000">
        <w:rPr>
          <w:rtl w:val="0"/>
        </w:rPr>
        <w:t xml:space="preserve"> or space of categories e.g. </w:t>
      </w:r>
      <m:oMath>
        <m:r>
          <w:rPr/>
          <m:t xml:space="preserve">Y={male,female}</m:t>
        </m:r>
      </m:oMath>
      <w:r w:rsidDel="00000000" w:rsidR="00000000" w:rsidRPr="00000000">
        <w:rPr>
          <w:rtl w:val="0"/>
        </w:rPr>
        <w:t xml:space="preserve">. The pair of input and output sets </w:t>
      </w:r>
      <m:oMath>
        <m:r>
          <w:rPr/>
          <m:t xml:space="preserve">{X,Y}</m:t>
        </m:r>
      </m:oMath>
      <w:r w:rsidDel="00000000" w:rsidR="00000000" w:rsidRPr="00000000">
        <w:rPr>
          <w:rtl w:val="0"/>
        </w:rPr>
        <w:t xml:space="preserve"> is referred to as a training dataset. The goal of supervised learning is, given the training dataset, predict responses/output </w:t>
      </w:r>
      <m:oMath>
        <m:r>
          <w:rPr/>
          <m:t xml:space="preserve">(y(x))</m:t>
        </m:r>
      </m:oMath>
      <w:r w:rsidDel="00000000" w:rsidR="00000000" w:rsidRPr="00000000">
        <w:rPr>
          <w:rtl w:val="0"/>
        </w:rPr>
        <w:t xml:space="preserve"> for any new input/feature (</w:t>
      </w:r>
      <m:oMath>
        <m:r>
          <w:rPr/>
          <m:t xml:space="preserve">x</m:t>
        </m:r>
        <m:r>
          <w:rPr/>
          <m:t>∈</m:t>
        </m:r>
        <m:r>
          <w:rPr/>
          <m:t xml:space="preserve">X)</m:t>
        </m:r>
      </m:oMath>
      <w:r w:rsidDel="00000000" w:rsidR="00000000" w:rsidRPr="00000000">
        <w:rPr>
          <w:rtl w:val="0"/>
        </w:rPr>
        <w:t xml:space="preserve">.</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b w:val="1"/>
          <w:sz w:val="30"/>
          <w:szCs w:val="30"/>
        </w:rPr>
      </w:pPr>
      <w:bookmarkStart w:colFirst="0" w:colLast="0" w:name="_g6khg2t9jxnb" w:id="4"/>
      <w:bookmarkEnd w:id="4"/>
      <w:r w:rsidDel="00000000" w:rsidR="00000000" w:rsidRPr="00000000">
        <w:rPr>
          <w:rFonts w:ascii="Times New Roman" w:cs="Times New Roman" w:eastAsia="Times New Roman" w:hAnsi="Times New Roman"/>
          <w:b w:val="1"/>
          <w:sz w:val="30"/>
          <w:szCs w:val="30"/>
          <w:rtl w:val="0"/>
        </w:rPr>
        <w:t xml:space="preserve">Sec. 3. Algorithm Implementation and Development</w:t>
      </w:r>
    </w:p>
    <w:p w:rsidR="00000000" w:rsidDel="00000000" w:rsidP="00000000" w:rsidRDefault="00000000" w:rsidRPr="00000000" w14:paraId="00000017">
      <w:pPr>
        <w:ind w:left="0" w:firstLine="0"/>
        <w:rPr/>
      </w:pPr>
      <w:r w:rsidDel="00000000" w:rsidR="00000000" w:rsidRPr="00000000">
        <w:rPr>
          <w:rtl w:val="0"/>
        </w:rPr>
        <w:t xml:space="preserve">After loading both the training and test data, we save the features and labels of each to variables </w:t>
      </w:r>
      <w:r w:rsidDel="00000000" w:rsidR="00000000" w:rsidRPr="00000000">
        <w:rPr>
          <w:rFonts w:ascii="Courier New" w:cs="Courier New" w:eastAsia="Courier New" w:hAnsi="Courier New"/>
          <w:rtl w:val="0"/>
        </w:rPr>
        <w:t xml:space="preserve">X_train, Y_train, X_test,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Y_test</w:t>
      </w:r>
      <w:r w:rsidDel="00000000" w:rsidR="00000000" w:rsidRPr="00000000">
        <w:rPr>
          <w:rtl w:val="0"/>
        </w:rPr>
        <w:t xml:space="preserve">. The features are stored in the X variables and the labels are stored in the Y variables.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We create a PCA object (</w:t>
      </w:r>
      <w:r w:rsidDel="00000000" w:rsidR="00000000" w:rsidRPr="00000000">
        <w:rPr>
          <w:rFonts w:ascii="Courier New" w:cs="Courier New" w:eastAsia="Courier New" w:hAnsi="Courier New"/>
          <w:rtl w:val="0"/>
        </w:rPr>
        <w:t xml:space="preserve">pca)</w:t>
      </w:r>
      <w:r w:rsidDel="00000000" w:rsidR="00000000" w:rsidRPr="00000000">
        <w:rPr>
          <w:rtl w:val="0"/>
        </w:rPr>
        <w:t xml:space="preserve"> using </w:t>
      </w:r>
      <w:r w:rsidDel="00000000" w:rsidR="00000000" w:rsidRPr="00000000">
        <w:rPr>
          <w:rFonts w:ascii="Courier New" w:cs="Courier New" w:eastAsia="Courier New" w:hAnsi="Courier New"/>
          <w:rtl w:val="0"/>
        </w:rPr>
        <w:t xml:space="preserve">sklearn</w:t>
      </w:r>
      <w:r w:rsidDel="00000000" w:rsidR="00000000" w:rsidRPr="00000000">
        <w:rPr>
          <w:rtl w:val="0"/>
        </w:rPr>
        <w:t xml:space="preserve"> and fit the model using </w:t>
      </w:r>
      <w:r w:rsidDel="00000000" w:rsidR="00000000" w:rsidRPr="00000000">
        <w:rPr>
          <w:rFonts w:ascii="Courier New" w:cs="Courier New" w:eastAsia="Courier New" w:hAnsi="Courier New"/>
          <w:rtl w:val="0"/>
        </w:rPr>
        <w:t xml:space="preserve">X_train</w:t>
      </w:r>
      <w:r w:rsidDel="00000000" w:rsidR="00000000" w:rsidRPr="00000000">
        <w:rPr>
          <w:rtl w:val="0"/>
        </w:rPr>
        <w:t xml:space="preserve">. We then use </w:t>
      </w:r>
      <w:r w:rsidDel="00000000" w:rsidR="00000000" w:rsidRPr="00000000">
        <w:rPr>
          <w:rFonts w:ascii="Courier New" w:cs="Courier New" w:eastAsia="Courier New" w:hAnsi="Courier New"/>
          <w:rtl w:val="0"/>
        </w:rPr>
        <w:t xml:space="preserve">pca.singular_values_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pca.components_ </w:t>
      </w:r>
      <w:r w:rsidDel="00000000" w:rsidR="00000000" w:rsidRPr="00000000">
        <w:rPr>
          <w:rtl w:val="0"/>
        </w:rPr>
        <w:t xml:space="preserve">to extract the singular values and principal components to create the visualizations for task 1.</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For task 2, we first calculate the Frobenius norm as follows:</w:t>
      </w:r>
    </w:p>
    <w:p w:rsidR="00000000" w:rsidDel="00000000" w:rsidP="00000000" w:rsidRDefault="00000000" w:rsidRPr="00000000" w14:paraId="0000001C">
      <w:pPr>
        <w:ind w:left="0" w:firstLine="0"/>
        <w:jc w:val="center"/>
        <w:rPr/>
      </w:pPr>
      <w:r w:rsidDel="00000000" w:rsidR="00000000" w:rsidRPr="00000000">
        <w:rPr>
          <w:rtl w:val="0"/>
        </w:rPr>
      </w:r>
    </w:p>
    <w:p w:rsidR="00000000" w:rsidDel="00000000" w:rsidP="00000000" w:rsidRDefault="00000000" w:rsidRPr="00000000" w14:paraId="0000001D">
      <w:pPr>
        <w:ind w:lef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f_norm = np.sqrt(sum(pca.singular_values_**2)).</w:t>
      </w:r>
    </w:p>
    <w:p w:rsidR="00000000" w:rsidDel="00000000" w:rsidP="00000000" w:rsidRDefault="00000000" w:rsidRPr="00000000" w14:paraId="0000001E">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t xml:space="preserve">In order to find the number of PCA modes needed to approximate </w:t>
      </w:r>
      <w:r w:rsidDel="00000000" w:rsidR="00000000" w:rsidRPr="00000000">
        <w:rPr>
          <w:rFonts w:ascii="Courier New" w:cs="Courier New" w:eastAsia="Courier New" w:hAnsi="Courier New"/>
          <w:rtl w:val="0"/>
        </w:rPr>
        <w:t xml:space="preserve">X_train </w:t>
      </w:r>
      <w:r w:rsidDel="00000000" w:rsidR="00000000" w:rsidRPr="00000000">
        <w:rPr>
          <w:rtl w:val="0"/>
        </w:rPr>
        <w:t xml:space="preserve">up to 60%, 80% and 90% of </w:t>
      </w:r>
      <w:r w:rsidDel="00000000" w:rsidR="00000000" w:rsidRPr="00000000">
        <w:rPr>
          <w:rFonts w:ascii="Courier New" w:cs="Courier New" w:eastAsia="Courier New" w:hAnsi="Courier New"/>
          <w:rtl w:val="0"/>
        </w:rPr>
        <w:t xml:space="preserve">f_norm</w:t>
      </w:r>
      <w:r w:rsidDel="00000000" w:rsidR="00000000" w:rsidRPr="00000000">
        <w:rPr>
          <w:rtl w:val="0"/>
        </w:rPr>
        <w:t xml:space="preserve"> we define a function like so:</w:t>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function find_num_PCA(p):</w:t>
      </w:r>
    </w:p>
    <w:p w:rsidR="00000000" w:rsidDel="00000000" w:rsidP="00000000" w:rsidRDefault="00000000" w:rsidRPr="00000000" w14:paraId="00000022">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pca = # Create PCA object with 1 component</w:t>
      </w:r>
    </w:p>
    <w:p w:rsidR="00000000" w:rsidDel="00000000" w:rsidP="00000000" w:rsidRDefault="00000000" w:rsidRPr="00000000" w14:paraId="00000023">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Fit pca with X_train</w:t>
      </w:r>
    </w:p>
    <w:p w:rsidR="00000000" w:rsidDel="00000000" w:rsidP="00000000" w:rsidRDefault="00000000" w:rsidRPr="00000000" w14:paraId="00000024">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 = 1</w:t>
      </w:r>
    </w:p>
    <w:p w:rsidR="00000000" w:rsidDel="00000000" w:rsidP="00000000" w:rsidRDefault="00000000" w:rsidRPr="00000000" w14:paraId="00000025">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while Frobenius norm of PCA object &lt; f_norm * p:</w:t>
      </w:r>
    </w:p>
    <w:p w:rsidR="00000000" w:rsidDel="00000000" w:rsidP="00000000" w:rsidRDefault="00000000" w:rsidRPr="00000000" w14:paraId="00000026">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 += 1</w:t>
      </w:r>
    </w:p>
    <w:p w:rsidR="00000000" w:rsidDel="00000000" w:rsidP="00000000" w:rsidRDefault="00000000" w:rsidRPr="00000000" w14:paraId="00000027">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pca = # New PCA object with i components</w:t>
      </w:r>
    </w:p>
    <w:p w:rsidR="00000000" w:rsidDel="00000000" w:rsidP="00000000" w:rsidRDefault="00000000" w:rsidRPr="00000000" w14:paraId="00000028">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Fit pca with X_train</w:t>
      </w:r>
    </w:p>
    <w:p w:rsidR="00000000" w:rsidDel="00000000" w:rsidP="00000000" w:rsidRDefault="00000000" w:rsidRPr="00000000" w14:paraId="00000029">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i</w:t>
      </w:r>
    </w:p>
    <w:p w:rsidR="00000000" w:rsidDel="00000000" w:rsidP="00000000" w:rsidRDefault="00000000" w:rsidRPr="00000000" w14:paraId="0000002A">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 xml:space="preserve">We can then pass .6, .8, and .9 into this function in order to obtain the number of modes needed for each.</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t xml:space="preserve">For task 3, we first create a function to extract the features and labels for specific digits (</w:t>
      </w:r>
      <w:r w:rsidDel="00000000" w:rsidR="00000000" w:rsidRPr="00000000">
        <w:rPr>
          <w:rFonts w:ascii="Courier New" w:cs="Courier New" w:eastAsia="Courier New" w:hAnsi="Courier New"/>
          <w:rtl w:val="0"/>
        </w:rPr>
        <w:t xml:space="preserve">n1, n2</w:t>
      </w:r>
      <w:r w:rsidDel="00000000" w:rsidR="00000000" w:rsidRPr="00000000">
        <w:rPr>
          <w:rtl w:val="0"/>
        </w:rPr>
        <w:t xml:space="preserve">) from the </w:t>
      </w:r>
      <w:r w:rsidDel="00000000" w:rsidR="00000000" w:rsidRPr="00000000">
        <w:rPr>
          <w:rFonts w:ascii="Courier New" w:cs="Courier New" w:eastAsia="Courier New" w:hAnsi="Courier New"/>
          <w:rtl w:val="0"/>
        </w:rPr>
        <w:t xml:space="preserve">X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Y </w:t>
      </w:r>
      <w:r w:rsidDel="00000000" w:rsidR="00000000" w:rsidRPr="00000000">
        <w:rPr>
          <w:rtl w:val="0"/>
        </w:rPr>
        <w:t xml:space="preserve">variables (either training or test). This function will also project the subset of </w:t>
      </w:r>
      <w:r w:rsidDel="00000000" w:rsidR="00000000" w:rsidRPr="00000000">
        <w:rPr>
          <w:rFonts w:ascii="Courier New" w:cs="Courier New" w:eastAsia="Courier New" w:hAnsi="Courier New"/>
          <w:rtl w:val="0"/>
        </w:rPr>
        <w:t xml:space="preserve">X </w:t>
      </w:r>
      <w:r w:rsidDel="00000000" w:rsidR="00000000" w:rsidRPr="00000000">
        <w:rPr>
          <w:rtl w:val="0"/>
        </w:rPr>
        <w:t xml:space="preserve">for </w:t>
      </w:r>
      <w:r w:rsidDel="00000000" w:rsidR="00000000" w:rsidRPr="00000000">
        <w:rPr>
          <w:rFonts w:ascii="Courier New" w:cs="Courier New" w:eastAsia="Courier New" w:hAnsi="Courier New"/>
          <w:rtl w:val="0"/>
        </w:rPr>
        <w:t xml:space="preserve">n1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n2 </w:t>
      </w:r>
      <w:r w:rsidDel="00000000" w:rsidR="00000000" w:rsidRPr="00000000">
        <w:rPr>
          <w:rtl w:val="0"/>
        </w:rPr>
        <w:t xml:space="preserve">on the first 16 PCA modes of </w:t>
      </w:r>
      <w:r w:rsidDel="00000000" w:rsidR="00000000" w:rsidRPr="00000000">
        <w:rPr>
          <w:rFonts w:ascii="Courier New" w:cs="Courier New" w:eastAsia="Courier New" w:hAnsi="Courier New"/>
          <w:rtl w:val="0"/>
        </w:rPr>
        <w:t xml:space="preserve">X_train</w:t>
      </w:r>
      <w:r w:rsidDel="00000000" w:rsidR="00000000" w:rsidRPr="00000000">
        <w:rPr>
          <w:rtl w:val="0"/>
        </w:rPr>
        <w:t xml:space="preserve">, assigning it to the variable </w:t>
      </w:r>
      <w:r w:rsidDel="00000000" w:rsidR="00000000" w:rsidRPr="00000000">
        <w:rPr>
          <w:rFonts w:ascii="Courier New" w:cs="Courier New" w:eastAsia="Courier New" w:hAnsi="Courier New"/>
          <w:rtl w:val="0"/>
        </w:rPr>
        <w:t xml:space="preserve">A_train</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t xml:space="preserve">In addition, the function will assign label -1 to the images of digit n1 and +1 to the images of the digit n2. This will be stored in vector </w:t>
      </w:r>
      <w:r w:rsidDel="00000000" w:rsidR="00000000" w:rsidRPr="00000000">
        <w:rPr>
          <w:rFonts w:ascii="Courier New" w:cs="Courier New" w:eastAsia="Courier New" w:hAnsi="Courier New"/>
          <w:rtl w:val="0"/>
        </w:rPr>
        <w:t xml:space="preserve">b_train</w:t>
      </w:r>
      <w:r w:rsidDel="00000000" w:rsidR="00000000" w:rsidRPr="00000000">
        <w:rPr>
          <w:rtl w:val="0"/>
        </w:rPr>
        <w:t xml:space="preserve">. </w:t>
      </w:r>
      <w:r w:rsidDel="00000000" w:rsidR="00000000" w:rsidRPr="00000000">
        <w:rPr>
          <w:rFonts w:ascii="Courier New" w:cs="Courier New" w:eastAsia="Courier New" w:hAnsi="Courier New"/>
          <w:rtl w:val="0"/>
        </w:rPr>
        <w:t xml:space="preserve">A_train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b_train </w:t>
      </w:r>
      <w:r w:rsidDel="00000000" w:rsidR="00000000" w:rsidRPr="00000000">
        <w:rPr>
          <w:rtl w:val="0"/>
        </w:rPr>
        <w:t xml:space="preserve">are returned as output.</w:t>
      </w:r>
    </w:p>
    <w:p w:rsidR="00000000" w:rsidDel="00000000" w:rsidP="00000000" w:rsidRDefault="00000000" w:rsidRPr="00000000" w14:paraId="0000002E">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function classify(X, Y, n1, n2):</w:t>
      </w:r>
    </w:p>
    <w:p w:rsidR="00000000" w:rsidDel="00000000" w:rsidP="00000000" w:rsidRDefault="00000000" w:rsidRPr="00000000" w14:paraId="00000030">
      <w:pPr>
        <w:ind w:lef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X_filtered = X[indices where Y = n1 or n2]</w:t>
      </w:r>
    </w:p>
    <w:p w:rsidR="00000000" w:rsidDel="00000000" w:rsidP="00000000" w:rsidRDefault="00000000" w:rsidRPr="00000000" w14:paraId="00000031">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Y_filtered = Y[indices where Y = n1 or n2]</w:t>
      </w:r>
    </w:p>
    <w:p w:rsidR="00000000" w:rsidDel="00000000" w:rsidP="00000000" w:rsidRDefault="00000000" w:rsidRPr="00000000" w14:paraId="00000032">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33">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pca16 = PCA object with 16 components</w:t>
      </w:r>
    </w:p>
    <w:p w:rsidR="00000000" w:rsidDel="00000000" w:rsidP="00000000" w:rsidRDefault="00000000" w:rsidRPr="00000000" w14:paraId="00000034">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Fit pca16 with X_train</w:t>
      </w:r>
    </w:p>
    <w:p w:rsidR="00000000" w:rsidDel="00000000" w:rsidP="00000000" w:rsidRDefault="00000000" w:rsidRPr="00000000" w14:paraId="00000035">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A_train = projection of X_filtered onto modes of pca16</w:t>
      </w:r>
    </w:p>
    <w:p w:rsidR="00000000" w:rsidDel="00000000" w:rsidP="00000000" w:rsidRDefault="00000000" w:rsidRPr="00000000" w14:paraId="00000036">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b_train = vector of zeros the same length as Y_filtered</w:t>
      </w:r>
    </w:p>
    <w:p w:rsidR="00000000" w:rsidDel="00000000" w:rsidP="00000000" w:rsidRDefault="00000000" w:rsidRPr="00000000" w14:paraId="00000038">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for i in range(length(Y_train)):</w:t>
      </w:r>
    </w:p>
    <w:p w:rsidR="00000000" w:rsidDel="00000000" w:rsidP="00000000" w:rsidRDefault="00000000" w:rsidRPr="00000000" w14:paraId="0000003A">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y_filtered[i] = n1</w:t>
      </w:r>
    </w:p>
    <w:p w:rsidR="00000000" w:rsidDel="00000000" w:rsidP="00000000" w:rsidRDefault="00000000" w:rsidRPr="00000000" w14:paraId="0000003B">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b_train[i] = -1</w:t>
      </w:r>
    </w:p>
    <w:p w:rsidR="00000000" w:rsidDel="00000000" w:rsidP="00000000" w:rsidRDefault="00000000" w:rsidRPr="00000000" w14:paraId="0000003C">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3D">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b_train[i] = 1</w:t>
      </w:r>
    </w:p>
    <w:p w:rsidR="00000000" w:rsidDel="00000000" w:rsidP="00000000" w:rsidRDefault="00000000" w:rsidRPr="00000000" w14:paraId="0000003E">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A_train, b_train</w:t>
      </w:r>
    </w:p>
    <w:p w:rsidR="00000000" w:rsidDel="00000000" w:rsidP="00000000" w:rsidRDefault="00000000" w:rsidRPr="00000000" w14:paraId="00000040">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t xml:space="preserve">Thus, we can create </w:t>
      </w:r>
      <w:r w:rsidDel="00000000" w:rsidR="00000000" w:rsidRPr="00000000">
        <w:rPr>
          <w:rFonts w:ascii="Courier New" w:cs="Courier New" w:eastAsia="Courier New" w:hAnsi="Courier New"/>
          <w:rtl w:val="0"/>
        </w:rPr>
        <w:t xml:space="preserve">A_train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b_train </w:t>
      </w:r>
      <w:r w:rsidDel="00000000" w:rsidR="00000000" w:rsidRPr="00000000">
        <w:rPr>
          <w:rtl w:val="0"/>
        </w:rPr>
        <w:t xml:space="preserve">for digits 1 and 8 by calling</w:t>
      </w:r>
    </w:p>
    <w:p w:rsidR="00000000" w:rsidDel="00000000" w:rsidP="00000000" w:rsidRDefault="00000000" w:rsidRPr="00000000" w14:paraId="00000042">
      <w:pPr>
        <w:ind w:left="0" w:firstLine="0"/>
        <w:jc w:val="left"/>
        <w:rPr/>
      </w:pPr>
      <w:r w:rsidDel="00000000" w:rsidR="00000000" w:rsidRPr="00000000">
        <w:rPr>
          <w:rtl w:val="0"/>
        </w:rPr>
        <w:tab/>
      </w:r>
    </w:p>
    <w:p w:rsidR="00000000" w:rsidDel="00000000" w:rsidP="00000000" w:rsidRDefault="00000000" w:rsidRPr="00000000" w14:paraId="00000043">
      <w:pPr>
        <w:ind w:lef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A_train, b_train = classify(X_train, Y_train, 1, 8)</w:t>
      </w:r>
    </w:p>
    <w:p w:rsidR="00000000" w:rsidDel="00000000" w:rsidP="00000000" w:rsidRDefault="00000000" w:rsidRPr="00000000" w14:paraId="00000044">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t xml:space="preserve">We can then use Ridge regression to train a predictor for </w:t>
      </w:r>
      <w:r w:rsidDel="00000000" w:rsidR="00000000" w:rsidRPr="00000000">
        <w:rPr>
          <w:rFonts w:ascii="Courier New" w:cs="Courier New" w:eastAsia="Courier New" w:hAnsi="Courier New"/>
          <w:rtl w:val="0"/>
        </w:rPr>
        <w:t xml:space="preserve">b_train</w:t>
      </w:r>
      <w:r w:rsidDel="00000000" w:rsidR="00000000" w:rsidRPr="00000000">
        <w:rPr>
          <w:rtl w:val="0"/>
        </w:rPr>
        <w:t xml:space="preserve"> by linearly combining the columns of </w:t>
      </w:r>
      <w:r w:rsidDel="00000000" w:rsidR="00000000" w:rsidRPr="00000000">
        <w:rPr>
          <w:rFonts w:ascii="Courier New" w:cs="Courier New" w:eastAsia="Courier New" w:hAnsi="Courier New"/>
          <w:rtl w:val="0"/>
        </w:rPr>
        <w:t xml:space="preserve">A_train</w:t>
      </w:r>
      <w:r w:rsidDel="00000000" w:rsidR="00000000" w:rsidRPr="00000000">
        <w:rPr>
          <w:rtl w:val="0"/>
        </w:rPr>
        <w:t xml:space="preserve">. We create a Ridge regression object, </w:t>
      </w:r>
      <w:r w:rsidDel="00000000" w:rsidR="00000000" w:rsidRPr="00000000">
        <w:rPr>
          <w:rFonts w:ascii="Courier New" w:cs="Courier New" w:eastAsia="Courier New" w:hAnsi="Courier New"/>
          <w:rtl w:val="0"/>
        </w:rPr>
        <w:t xml:space="preserve">reg</w:t>
      </w:r>
      <w:r w:rsidDel="00000000" w:rsidR="00000000" w:rsidRPr="00000000">
        <w:rPr>
          <w:rtl w:val="0"/>
        </w:rPr>
        <w:t xml:space="preserve"> using </w:t>
      </w:r>
      <w:r w:rsidDel="00000000" w:rsidR="00000000" w:rsidRPr="00000000">
        <w:rPr>
          <w:rFonts w:ascii="Courier New" w:cs="Courier New" w:eastAsia="Courier New" w:hAnsi="Courier New"/>
          <w:rtl w:val="0"/>
        </w:rPr>
        <w:t xml:space="preserve">sklearn.linear_model.Ridge(alpha=1.0)</w:t>
      </w:r>
      <w:r w:rsidDel="00000000" w:rsidR="00000000" w:rsidRPr="00000000">
        <w:rPr>
          <w:rtl w:val="0"/>
        </w:rPr>
        <w:t xml:space="preserve">. We then fit the model using </w:t>
      </w:r>
      <w:r w:rsidDel="00000000" w:rsidR="00000000" w:rsidRPr="00000000">
        <w:rPr>
          <w:rFonts w:ascii="Courier New" w:cs="Courier New" w:eastAsia="Courier New" w:hAnsi="Courier New"/>
          <w:rtl w:val="0"/>
        </w:rPr>
        <w:t xml:space="preserve">A_train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b_train</w:t>
      </w:r>
      <w:r w:rsidDel="00000000" w:rsidR="00000000" w:rsidRPr="00000000">
        <w:rPr>
          <w:rtl w:val="0"/>
        </w:rPr>
        <w:t xml:space="preserve">. We can then find the training Mean Squared Error (MSE) of the classifier using </w:t>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predictions = reg.predictions(A_train)</w:t>
      </w:r>
    </w:p>
    <w:p w:rsidR="00000000" w:rsidDel="00000000" w:rsidP="00000000" w:rsidRDefault="00000000" w:rsidRPr="00000000" w14:paraId="00000048">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sklearn.metrics.mean_squared_error(predictions, b_train)</w:t>
      </w:r>
    </w:p>
    <w:p w:rsidR="00000000" w:rsidDel="00000000" w:rsidP="00000000" w:rsidRDefault="00000000" w:rsidRPr="00000000" w14:paraId="00000049">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t xml:space="preserve">We can find the testing MSE by instead using </w:t>
      </w:r>
      <w:r w:rsidDel="00000000" w:rsidR="00000000" w:rsidRPr="00000000">
        <w:rPr>
          <w:rFonts w:ascii="Courier New" w:cs="Courier New" w:eastAsia="Courier New" w:hAnsi="Courier New"/>
          <w:rtl w:val="0"/>
        </w:rPr>
        <w:t xml:space="preserve">A_test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b_test</w:t>
      </w:r>
      <w:r w:rsidDel="00000000" w:rsidR="00000000" w:rsidRPr="00000000">
        <w:rPr>
          <w:rtl w:val="0"/>
        </w:rPr>
        <w:t xml:space="preserve">, which can be created in the same way as </w:t>
      </w:r>
      <w:r w:rsidDel="00000000" w:rsidR="00000000" w:rsidRPr="00000000">
        <w:rPr>
          <w:rFonts w:ascii="Courier New" w:cs="Courier New" w:eastAsia="Courier New" w:hAnsi="Courier New"/>
          <w:rtl w:val="0"/>
        </w:rPr>
        <w:t xml:space="preserve">A_train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b_train</w:t>
      </w:r>
      <w:r w:rsidDel="00000000" w:rsidR="00000000" w:rsidRPr="00000000">
        <w:rPr>
          <w:rtl w:val="0"/>
        </w:rPr>
        <w:t xml:space="preserve">, but instead using </w:t>
      </w:r>
      <w:r w:rsidDel="00000000" w:rsidR="00000000" w:rsidRPr="00000000">
        <w:rPr>
          <w:rFonts w:ascii="Courier New" w:cs="Courier New" w:eastAsia="Courier New" w:hAnsi="Courier New"/>
          <w:rtl w:val="0"/>
        </w:rPr>
        <w:t xml:space="preserve">X_test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Y_test</w:t>
      </w:r>
      <w:r w:rsidDel="00000000" w:rsidR="00000000" w:rsidRPr="00000000">
        <w:rPr>
          <w:rtl w:val="0"/>
        </w:rPr>
        <w:t xml:space="preserve">. This process can then be repeated for digits 3 and 8, digits 2 and 7, and other pairings.</w:t>
      </w:r>
      <w:r w:rsidDel="00000000" w:rsidR="00000000" w:rsidRPr="00000000">
        <w:rPr>
          <w:rtl w:val="0"/>
        </w:rPr>
      </w:r>
    </w:p>
    <w:p w:rsidR="00000000" w:rsidDel="00000000" w:rsidP="00000000" w:rsidRDefault="00000000" w:rsidRPr="00000000" w14:paraId="0000004B">
      <w:pPr>
        <w:pStyle w:val="Heading2"/>
        <w:rPr/>
      </w:pPr>
      <w:bookmarkStart w:colFirst="0" w:colLast="0" w:name="_hwabodoyum50" w:id="5"/>
      <w:bookmarkEnd w:id="5"/>
      <w:r w:rsidDel="00000000" w:rsidR="00000000" w:rsidRPr="00000000">
        <w:rPr>
          <w:rFonts w:ascii="Times New Roman" w:cs="Times New Roman" w:eastAsia="Times New Roman" w:hAnsi="Times New Roman"/>
          <w:b w:val="1"/>
          <w:sz w:val="30"/>
          <w:szCs w:val="30"/>
          <w:rtl w:val="0"/>
        </w:rPr>
        <w:t xml:space="preserve">Sec. 4. Computational Results</w:t>
      </w: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114300" distT="114300" distL="114300" distR="114300">
            <wp:extent cx="3724275" cy="257175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7242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sz w:val="20"/>
          <w:szCs w:val="20"/>
        </w:rPr>
      </w:pPr>
      <w:r w:rsidDel="00000000" w:rsidR="00000000" w:rsidRPr="00000000">
        <w:rPr>
          <w:sz w:val="20"/>
          <w:szCs w:val="20"/>
          <w:rtl w:val="0"/>
        </w:rPr>
        <w:t xml:space="preserve">(Figure 1) Plot of the singular values from the PCA object fitted with </w:t>
      </w:r>
      <w:r w:rsidDel="00000000" w:rsidR="00000000" w:rsidRPr="00000000">
        <w:rPr>
          <w:rFonts w:ascii="Courier New" w:cs="Courier New" w:eastAsia="Courier New" w:hAnsi="Courier New"/>
          <w:sz w:val="20"/>
          <w:szCs w:val="20"/>
          <w:rtl w:val="0"/>
        </w:rPr>
        <w:t xml:space="preserve">X_train</w:t>
      </w:r>
      <w:r w:rsidDel="00000000" w:rsidR="00000000" w:rsidRPr="00000000">
        <w:rPr>
          <w:sz w:val="20"/>
          <w:szCs w:val="20"/>
          <w:rtl w:val="0"/>
        </w:rPr>
        <w:t xml:space="preserve">.</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see from this plot that the values for </w:t>
      </w:r>
      <m:oMath>
        <m:r>
          <m:t>σ</m:t>
        </m:r>
      </m:oMath>
      <w:r w:rsidDel="00000000" w:rsidR="00000000" w:rsidRPr="00000000">
        <w:rPr>
          <w:rtl w:val="0"/>
        </w:rPr>
        <w:t xml:space="preserve"> decrease rapidly from index 0 - 50, with the differences past that range being negligible.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3614738" cy="3993575"/>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614738" cy="39935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(Figure 2) Plot of the first 16 PCA modes as 16x16 images.</w:t>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My value for the Frobenius norm is </w:t>
      </w:r>
      <w:r w:rsidDel="00000000" w:rsidR="00000000" w:rsidRPr="00000000">
        <w:rPr>
          <w:b w:val="1"/>
          <w:rtl w:val="0"/>
        </w:rPr>
        <w:t xml:space="preserve">190.27893628308198</w:t>
      </w:r>
      <w:r w:rsidDel="00000000" w:rsidR="00000000" w:rsidRPr="00000000">
        <w:rPr>
          <w:rtl w:val="0"/>
        </w:rPr>
        <w:t xml:space="preserve">. For the number of PCA modes needed to approximate </w:t>
      </w:r>
      <m:oMath>
        <m:sSub>
          <m:sSubPr>
            <m:ctrlPr>
              <w:rPr/>
            </m:ctrlPr>
          </m:sSubPr>
          <m:e>
            <m:r>
              <w:rPr/>
              <m:t xml:space="preserve">X</m:t>
            </m:r>
          </m:e>
          <m:sub>
            <m:r>
              <w:rPr/>
              <m:t xml:space="preserve">train</m:t>
            </m:r>
          </m:sub>
        </m:sSub>
      </m:oMath>
      <w:r w:rsidDel="00000000" w:rsidR="00000000" w:rsidRPr="00000000">
        <w:rPr>
          <w:rtl w:val="0"/>
        </w:rPr>
        <w:t xml:space="preserve"> up to a certain percentage </w:t>
      </w:r>
      <m:oMath>
        <m:r>
          <w:rPr/>
          <m:t xml:space="preserve">p,</m:t>
        </m:r>
      </m:oMath>
      <w:r w:rsidDel="00000000" w:rsidR="00000000" w:rsidRPr="00000000">
        <w:rPr>
          <w:rtl w:val="0"/>
        </w:rPr>
        <w:t xml:space="preserve"> I obtained the following:</w:t>
      </w:r>
    </w:p>
    <w:p w:rsidR="00000000" w:rsidDel="00000000" w:rsidP="00000000" w:rsidRDefault="00000000" w:rsidRPr="00000000" w14:paraId="00000055">
      <w:pPr>
        <w:jc w:val="left"/>
        <w:rPr/>
      </w:pPr>
      <w:r w:rsidDel="00000000" w:rsidR="00000000" w:rsidRPr="00000000">
        <w:rPr>
          <w:rtl w:val="0"/>
        </w:rPr>
      </w:r>
    </w:p>
    <w:tbl>
      <w:tblPr>
        <w:tblStyle w:val="Table1"/>
        <w:tblW w:w="5985.0" w:type="dxa"/>
        <w:jc w:val="left"/>
        <w:tblInd w:w="1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180"/>
        <w:tblGridChange w:id="0">
          <w:tblGrid>
            <w:gridCol w:w="2805"/>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p</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PCA modes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r>
    </w:tbl>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Thus, we do not need the entire 16x16 image for each data point.</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These are my values for the different test and training MSE’s:</w:t>
      </w:r>
    </w:p>
    <w:p w:rsidR="00000000" w:rsidDel="00000000" w:rsidP="00000000" w:rsidRDefault="00000000" w:rsidRPr="00000000" w14:paraId="00000062">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Training MSE for digits 1 and 8: 0.07461177974622323</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Test MSE for digits 1 and 8: 0.0832959946666643</w:t>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Training MSE for digits 3 and 8: 0.18040371928152915</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Test MSE for digits 3 and 8: 0.2580998572477193</w:t>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Training MSE for digits 2 and 7: 0.09179209345042728</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Test MSE for digits 2 and 7: 0.13649806147705723</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 think that the differences in performance are due to the differences in similarity between the pairs of digits. 1 and 8 are less similar visually than 3 and 8, which could explain why the latter has a higher MSE than the former.</w:t>
      </w:r>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b w:val="1"/>
          <w:sz w:val="30"/>
          <w:szCs w:val="30"/>
        </w:rPr>
      </w:pPr>
      <w:bookmarkStart w:colFirst="0" w:colLast="0" w:name="_xiv3w9f3l7bx" w:id="6"/>
      <w:bookmarkEnd w:id="6"/>
      <w:r w:rsidDel="00000000" w:rsidR="00000000" w:rsidRPr="00000000">
        <w:rPr>
          <w:rFonts w:ascii="Times New Roman" w:cs="Times New Roman" w:eastAsia="Times New Roman" w:hAnsi="Times New Roman"/>
          <w:b w:val="1"/>
          <w:sz w:val="30"/>
          <w:szCs w:val="30"/>
          <w:rtl w:val="0"/>
        </w:rPr>
        <w:t xml:space="preserve">Sec. 5. Summary and Conclusions</w:t>
      </w:r>
    </w:p>
    <w:p w:rsidR="00000000" w:rsidDel="00000000" w:rsidP="00000000" w:rsidRDefault="00000000" w:rsidRPr="00000000" w14:paraId="0000006E">
      <w:pPr>
        <w:rPr/>
      </w:pPr>
      <w:r w:rsidDel="00000000" w:rsidR="00000000" w:rsidRPr="00000000">
        <w:rPr>
          <w:rtl w:val="0"/>
        </w:rPr>
        <w:t xml:space="preserve">Utilizing Principal Component Analysis, I was able to train a classifier to distinguish handwritten digits. I found that we do not need the whole 16x16 image for each data point. I also found the MSE of the classifier for different number pairings.</w:t>
      </w:r>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b w:val="1"/>
          <w:sz w:val="30"/>
          <w:szCs w:val="30"/>
        </w:rPr>
      </w:pPr>
      <w:bookmarkStart w:colFirst="0" w:colLast="0" w:name="_fw5ob9jz6llt" w:id="7"/>
      <w:bookmarkEnd w:id="7"/>
      <w:r w:rsidDel="00000000" w:rsidR="00000000" w:rsidRPr="00000000">
        <w:rPr>
          <w:rFonts w:ascii="Times New Roman" w:cs="Times New Roman" w:eastAsia="Times New Roman" w:hAnsi="Times New Roman"/>
          <w:b w:val="1"/>
          <w:sz w:val="30"/>
          <w:szCs w:val="30"/>
          <w:rtl w:val="0"/>
        </w:rPr>
        <w:t xml:space="preserve">Acknowledgments</w:t>
      </w:r>
    </w:p>
    <w:p w:rsidR="00000000" w:rsidDel="00000000" w:rsidP="00000000" w:rsidRDefault="00000000" w:rsidRPr="00000000" w14:paraId="00000070">
      <w:pPr>
        <w:rPr/>
      </w:pPr>
      <w:r w:rsidDel="00000000" w:rsidR="00000000" w:rsidRPr="00000000">
        <w:rPr>
          <w:sz w:val="24"/>
          <w:szCs w:val="24"/>
          <w:rtl w:val="0"/>
        </w:rPr>
        <w:t xml:space="preserve">I would like to acknowledge the students in the AMATH 582/482 Discord who allowed me to have fruitful discussion about this assignment.</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b w:val="1"/>
          <w:sz w:val="30"/>
          <w:szCs w:val="30"/>
        </w:rPr>
      </w:pPr>
      <w:bookmarkStart w:colFirst="0" w:colLast="0" w:name="_y7ts7fjzgygi" w:id="8"/>
      <w:bookmarkEnd w:id="8"/>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73">
      <w:pPr>
        <w:rPr>
          <w:sz w:val="24"/>
          <w:szCs w:val="24"/>
        </w:rPr>
      </w:pPr>
      <w:r w:rsidDel="00000000" w:rsidR="00000000" w:rsidRPr="00000000">
        <w:rPr>
          <w:sz w:val="24"/>
          <w:szCs w:val="24"/>
          <w:rtl w:val="0"/>
        </w:rPr>
        <w:t xml:space="preserve">Harris, C.R., Millman, K.J., van der Walt, S.J. et al. Array programming with NumPy. Nature </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585, 357–362 (2020). </w:t>
      </w:r>
      <w:hyperlink r:id="rId19">
        <w:r w:rsidDel="00000000" w:rsidR="00000000" w:rsidRPr="00000000">
          <w:rPr>
            <w:color w:val="1155cc"/>
            <w:sz w:val="24"/>
            <w:szCs w:val="24"/>
            <w:u w:val="single"/>
            <w:rtl w:val="0"/>
          </w:rPr>
          <w:t xml:space="preserve">https://doi.org/10.1038/s41586-020-2649-2</w:t>
        </w:r>
      </w:hyperlink>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J. D. Hunter, "Matplotlib: A 2D Graphics Environment," in Computing in Science &amp; </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Engineering, vol. 9, no. 3, pp. 90-95, May-June 2007, doi: 10.1109/MCSE.2007.55.</w:t>
      </w:r>
    </w:p>
    <w:p w:rsidR="00000000" w:rsidDel="00000000" w:rsidP="00000000" w:rsidRDefault="00000000" w:rsidRPr="00000000" w14:paraId="00000078">
      <w:pPr>
        <w:spacing w:after="240" w:before="240" w:line="240" w:lineRule="auto"/>
        <w:ind w:left="0" w:firstLine="0"/>
        <w:rPr>
          <w:sz w:val="24"/>
          <w:szCs w:val="24"/>
        </w:rPr>
      </w:pPr>
      <w:r w:rsidDel="00000000" w:rsidR="00000000" w:rsidRPr="00000000">
        <w:rPr>
          <w:sz w:val="24"/>
          <w:szCs w:val="24"/>
          <w:rtl w:val="0"/>
        </w:rPr>
        <w:t xml:space="preserve">Scikit-learn: Machine Learning in Python, Pedregosa et al., JMLR 12, pp. 2825-2830, 2011.</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atex-staging.easygenerator.com/eqneditor/editor.php?latex=X%20%3D%20%5Cmathbb%7BR%7D%5Ed#0" TargetMode="External"/><Relationship Id="rId10" Type="http://schemas.openxmlformats.org/officeDocument/2006/relationships/hyperlink" Target="https://latex-staging.easygenerator.com/eqneditor/editor.php?latex=%5Cunderbar%7Bx%7D_j#0" TargetMode="External"/><Relationship Id="rId13" Type="http://schemas.openxmlformats.org/officeDocument/2006/relationships/hyperlink" Target="https://latex-staging.easygenerator.com/eqneditor/editor.php?latex=X%20%5Cin%20%5Cmathbb%7BR%7D%5E%7Bd%20%5Ctimes%20N%7D#0" TargetMode="External"/><Relationship Id="rId12" Type="http://schemas.openxmlformats.org/officeDocument/2006/relationships/image" Target="media/image4.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gif"/><Relationship Id="rId15" Type="http://schemas.openxmlformats.org/officeDocument/2006/relationships/hyperlink" Target="https://latex-staging.easygenerator.com/eqneditor/editor.php?latex=Y%20%5Cin%20%5Cmathbb%7BR%7D%5Em#0" TargetMode="External"/><Relationship Id="rId14" Type="http://schemas.openxmlformats.org/officeDocument/2006/relationships/image" Target="media/image6.gif"/><Relationship Id="rId17" Type="http://schemas.openxmlformats.org/officeDocument/2006/relationships/image" Target="media/image7.png"/><Relationship Id="rId16" Type="http://schemas.openxmlformats.org/officeDocument/2006/relationships/image" Target="media/image3.gif"/><Relationship Id="rId5" Type="http://schemas.openxmlformats.org/officeDocument/2006/relationships/styles" Target="styles.xml"/><Relationship Id="rId19" Type="http://schemas.openxmlformats.org/officeDocument/2006/relationships/hyperlink" Target="https://doi.org/10.1038/s41586-020-2649-2" TargetMode="External"/><Relationship Id="rId6" Type="http://schemas.openxmlformats.org/officeDocument/2006/relationships/hyperlink" Target="https://latex-staging.easygenerator.com/eqneditor/editor.php?latex=X%3D%5C%5B%5Cunderbar%7Bx%7D_0%2C%5Chdots%2C%5Cunderbar%7Bx%7D_%7BN-1%7D%5C%5D%20%5Cin%5Cmathbb%7BR%7D%5E%7Bd%5Ctimes%20N%7D#0" TargetMode="External"/><Relationship Id="rId18" Type="http://schemas.openxmlformats.org/officeDocument/2006/relationships/image" Target="media/image2.png"/><Relationship Id="rId7" Type="http://schemas.openxmlformats.org/officeDocument/2006/relationships/image" Target="media/image1.gif"/><Relationship Id="rId8" Type="http://schemas.openxmlformats.org/officeDocument/2006/relationships/hyperlink" Target="https://latex-staging.easygenerator.com/eqneditor/editor.php?latex=%5Cunderbar%7Bx%7D_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